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6F4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F447450">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02F058B">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13398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A5BD3B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FD616E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FCACEB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1D6FD94">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Pr>
                <w:rFonts w:hint="eastAsia"/>
              </w:rPr>
              <w:t>51</w:t>
            </w:r>
          </w:p>
        </w:tc>
      </w:tr>
    </w:tbl>
    <w:p w14:paraId="3269F670">
      <w:pPr>
        <w:pStyle w:val="50"/>
        <w:framePr w:w="9639" w:h="624" w:hRule="exact" w:hSpace="181" w:vSpace="181" w:wrap="around" w:hAnchor="page" w:x="1305" w:y="2269"/>
        <w:rPr>
          <w:rFonts w:hint="eastAsia" w:ascii="黑体" w:hAnsi="黑体" w:eastAsia="黑体"/>
          <w:b w:val="0"/>
          <w:bCs w:val="0"/>
          <w:w w:val="100"/>
          <w:sz w:val="48"/>
          <w:szCs w:val="48"/>
        </w:rPr>
      </w:pPr>
      <w:r>
        <w:rPr>
          <w:rFonts w:hint="eastAsia" w:ascii="黑体" w:eastAsia="黑体"/>
          <w:b w:val="0"/>
          <w:w w:val="100"/>
          <w:sz w:val="48"/>
        </w:rPr>
        <w:t>四川省</w:t>
      </w:r>
      <w:r>
        <w:rPr>
          <w:rFonts w:hint="eastAsia" w:ascii="黑体" w:hAnsi="黑体" w:eastAsia="黑体"/>
          <w:b w:val="0"/>
          <w:bCs w:val="0"/>
          <w:w w:val="100"/>
          <w:sz w:val="48"/>
          <w:szCs w:val="48"/>
        </w:rPr>
        <w:t>地方标准</w:t>
      </w:r>
    </w:p>
    <w:bookmarkEnd w:id="2"/>
    <w:p w14:paraId="261FEEFF">
      <w:pPr>
        <w:pStyle w:val="195"/>
        <w:framePr/>
        <w:rPr>
          <w:lang w:val="fr-FR"/>
        </w:rPr>
      </w:pPr>
      <w:r>
        <w:rPr>
          <w:lang w:val="fr-FR"/>
        </w:rPr>
        <w:t>DB</w:t>
      </w:r>
      <w:r>
        <w:fldChar w:fldCharType="begin">
          <w:ffData>
            <w:name w:val="文字1"/>
            <w:enabled/>
            <w:calcOnExit w:val="0"/>
            <w:textInput>
              <w:default w:val="51/T"/>
            </w:textInput>
          </w:ffData>
        </w:fldChar>
      </w:r>
      <w:bookmarkStart w:id="3" w:name="文字1"/>
      <w:r>
        <w:instrText xml:space="preserve"> FORMTEXT </w:instrText>
      </w:r>
      <w:r>
        <w:fldChar w:fldCharType="separate"/>
      </w:r>
      <w:r>
        <w:t>51/T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32206AFA">
      <w:pPr>
        <w:pStyle w:val="196"/>
        <w:framePr/>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20B4D775">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4BA66CA">
      <w:pPr>
        <w:pStyle w:val="50"/>
        <w:framePr w:w="9639" w:h="6976" w:hRule="exact" w:hSpace="0" w:vSpace="0" w:wrap="around" w:hAnchor="page" w:y="6408"/>
        <w:jc w:val="center"/>
        <w:rPr>
          <w:rFonts w:hint="eastAsia" w:ascii="黑体" w:hAnsi="黑体" w:eastAsia="黑体"/>
          <w:b w:val="0"/>
          <w:bCs w:val="0"/>
          <w:w w:val="100"/>
        </w:rPr>
      </w:pPr>
    </w:p>
    <w:p w14:paraId="4B1637B0">
      <w:pPr>
        <w:pStyle w:val="197"/>
        <w:framePr w:h="6974" w:hRule="exact" w:wrap="around" w:x="1419" w:anchorLock="1"/>
        <w:rPr>
          <w:rFonts w:hint="eastAsia"/>
        </w:rPr>
      </w:pPr>
      <w:r>
        <w:rPr>
          <w:rFonts w:hint="eastAsia"/>
        </w:rPr>
        <w:t>婴幼儿配方乳粉用牦牛生鲜乳</w:t>
      </w:r>
    </w:p>
    <w:p w14:paraId="0E063192">
      <w:pPr>
        <w:pStyle w:val="197"/>
        <w:framePr w:h="6974" w:hRule="exact" w:wrap="around" w:x="1419" w:anchorLock="1"/>
        <w:rPr>
          <w:rFonts w:hint="eastAsia"/>
        </w:rPr>
      </w:pPr>
      <w:r>
        <w:rPr>
          <w:rFonts w:hint="eastAsia"/>
        </w:rPr>
        <w:t>采集交付规范</w:t>
      </w:r>
    </w:p>
    <w:p w14:paraId="1EA86DE1">
      <w:pPr>
        <w:framePr w:w="9639" w:h="6974" w:hRule="exact" w:wrap="around" w:vAnchor="page" w:hAnchor="page" w:x="1419" w:y="6408" w:anchorLock="1"/>
        <w:ind w:left="-1418"/>
      </w:pPr>
    </w:p>
    <w:p w14:paraId="3E8C2149">
      <w:pPr>
        <w:pStyle w:val="125"/>
        <w:framePr w:w="9639" w:h="6974" w:hRule="exact" w:wrap="around" w:vAnchor="page" w:hAnchor="page" w:x="1419" w:y="6408" w:anchorLock="1"/>
        <w:textAlignment w:val="bottom"/>
        <w:rPr>
          <w:rFonts w:eastAsia="黑体"/>
          <w:szCs w:val="28"/>
        </w:rPr>
      </w:pPr>
      <w:r>
        <w:rPr>
          <w:rFonts w:hint="eastAsia" w:eastAsia="黑体"/>
          <w:szCs w:val="28"/>
        </w:rPr>
        <w:t>Standard for Collection and Delivery of Yak Fresh Milk for Infant Formula Milk Powder</w:t>
      </w:r>
    </w:p>
    <w:p w14:paraId="20E5D17A">
      <w:pPr>
        <w:framePr w:w="9639" w:h="6974" w:hRule="exact" w:wrap="around" w:vAnchor="page" w:hAnchor="page" w:x="1419" w:y="6408" w:anchorLock="1"/>
        <w:spacing w:line="760" w:lineRule="exact"/>
        <w:ind w:left="-1418"/>
      </w:pPr>
    </w:p>
    <w:p w14:paraId="2BA1F4A3">
      <w:pPr>
        <w:pStyle w:val="125"/>
        <w:framePr w:w="9639" w:h="6974" w:hRule="exact" w:wrap="around" w:vAnchor="page" w:hAnchor="page" w:x="1419" w:y="6408" w:anchorLock="1"/>
        <w:textAlignment w:val="bottom"/>
        <w:rPr>
          <w:rFonts w:eastAsia="黑体"/>
          <w:szCs w:val="28"/>
        </w:rPr>
      </w:pPr>
    </w:p>
    <w:p w14:paraId="7F32D75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p>
    <w:p w14:paraId="5C7C4BC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14:paraId="1AF53D6B">
      <w:pPr>
        <w:pStyle w:val="193"/>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14:paraId="4D41FEF9">
      <w:pPr>
        <w:pStyle w:val="194"/>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14:paraId="77DF6CC5">
      <w:pPr>
        <w:pStyle w:val="151"/>
        <w:framePr w:h="584" w:hRule="exact" w:hSpace="181" w:vSpace="181" w:wrap="around" w:y="15027"/>
        <w:rPr>
          <w:rFonts w:hint="eastAsia" w:hAnsi="黑体"/>
        </w:rPr>
      </w:pPr>
      <w:r>
        <w:rPr>
          <w:rFonts w:hint="eastAsia" w:hAnsi="黑体"/>
          <w:w w:val="100"/>
          <w:szCs w:val="36"/>
        </w:rPr>
        <w:t>四川省市场监督管理局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15CCB5C">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407A7AD">
      <w:pPr>
        <w:pStyle w:val="89"/>
        <w:spacing w:after="468"/>
        <w:rPr>
          <w:rFonts w:hint="eastAsia"/>
        </w:rPr>
      </w:pPr>
      <w:bookmarkStart w:id="15" w:name="BookMark2"/>
      <w:r>
        <w:rPr>
          <w:rFonts w:hint="eastAsia"/>
          <w:spacing w:val="320"/>
        </w:rPr>
        <w:t>前</w:t>
      </w:r>
      <w:r>
        <w:rPr>
          <w:rFonts w:hint="eastAsia"/>
        </w:rPr>
        <w:t>言</w:t>
      </w:r>
    </w:p>
    <w:p w14:paraId="64F5BA08">
      <w:pPr>
        <w:pStyle w:val="56"/>
        <w:ind w:firstLine="420"/>
        <w:rPr>
          <w:rFonts w:hint="eastAsia"/>
        </w:rPr>
      </w:pPr>
      <w:r>
        <w:rPr>
          <w:rFonts w:hint="eastAsia"/>
        </w:rPr>
        <w:t>本文件按照GB/T 1.1—2020《标准化工作导则  第1部分：标准化文件的结构和起草规则》的规定起草。</w:t>
      </w:r>
    </w:p>
    <w:p w14:paraId="7DD36E72">
      <w:pPr>
        <w:pStyle w:val="56"/>
        <w:ind w:firstLine="420"/>
      </w:pPr>
      <w:r>
        <w:rPr>
          <w:rFonts w:hint="eastAsia"/>
        </w:rPr>
        <w:t>牦牛生鲜乳是四川省特色的乳品资源，为发挥和有效利用牦牛生鲜乳的资源优势，规范四川省内牦牛生鲜乳产业的健康发展，服务四川特色资源产品开发的需要，特制定该四川省地方标准。</w:t>
      </w:r>
    </w:p>
    <w:p w14:paraId="34FD0B5C">
      <w:pPr>
        <w:pStyle w:val="56"/>
        <w:ind w:firstLine="420"/>
        <w:rPr>
          <w:rFonts w:hint="eastAsia"/>
        </w:rPr>
      </w:pPr>
      <w:r>
        <w:rPr>
          <w:rFonts w:hint="eastAsia"/>
        </w:rPr>
        <w:t>本标准由四川省食品安全学会提出。</w:t>
      </w:r>
    </w:p>
    <w:p w14:paraId="02E56709">
      <w:pPr>
        <w:pStyle w:val="56"/>
        <w:ind w:firstLine="420"/>
        <w:rPr>
          <w:rFonts w:hint="eastAsia"/>
        </w:rPr>
      </w:pPr>
      <w:r>
        <w:rPr>
          <w:rFonts w:hint="eastAsia"/>
        </w:rPr>
        <w:t>本标准起草单位：四川省食品安全学会、四川大学华西公共卫生学院、四川省食品检验研究院、四川省疾病预防控制中心、四川菊乐食品股份有限公司、成都医学院。</w:t>
      </w:r>
    </w:p>
    <w:p w14:paraId="1029F1C4">
      <w:pPr>
        <w:pStyle w:val="56"/>
        <w:ind w:firstLine="420"/>
        <w:rPr>
          <w:rFonts w:hint="eastAsia"/>
        </w:rPr>
      </w:pPr>
      <w:r>
        <w:rPr>
          <w:rFonts w:hint="eastAsia"/>
        </w:rPr>
        <w:t>本标准主要起草人：倪梦梅、曲崧、李晓蒙、陈锦瑶、张媛媛、袁亚、张誉、兰真、梁爱华、侯丽。</w:t>
      </w:r>
    </w:p>
    <w:p w14:paraId="244D8C1F">
      <w:pPr>
        <w:pStyle w:val="56"/>
        <w:ind w:firstLine="420"/>
        <w:rPr>
          <w:rFonts w:hint="eastAsia"/>
        </w:rPr>
      </w:pPr>
    </w:p>
    <w:p w14:paraId="4E501E32">
      <w:pPr>
        <w:pStyle w:val="56"/>
        <w:ind w:firstLine="420"/>
        <w:rPr>
          <w:rFonts w:hint="eastAsia"/>
        </w:rPr>
      </w:pPr>
    </w:p>
    <w:p w14:paraId="23995072">
      <w:pPr>
        <w:pStyle w:val="56"/>
        <w:ind w:firstLine="420"/>
        <w:rPr>
          <w:rFonts w:hint="eastAsia"/>
        </w:rPr>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15"/>
    <w:p w14:paraId="6FF263C2">
      <w:pPr>
        <w:spacing w:line="20" w:lineRule="exact"/>
        <w:jc w:val="center"/>
        <w:rPr>
          <w:rFonts w:hint="eastAsia" w:ascii="黑体" w:hAnsi="黑体" w:eastAsia="黑体"/>
          <w:sz w:val="32"/>
          <w:szCs w:val="32"/>
        </w:rPr>
      </w:pPr>
      <w:bookmarkStart w:id="16" w:name="BookMark4"/>
    </w:p>
    <w:p w14:paraId="40E9F36D">
      <w:pPr>
        <w:spacing w:line="20" w:lineRule="exact"/>
        <w:jc w:val="center"/>
        <w:rPr>
          <w:rFonts w:hint="eastAsia" w:ascii="黑体" w:hAnsi="黑体" w:eastAsia="黑体"/>
          <w:sz w:val="32"/>
          <w:szCs w:val="32"/>
        </w:rPr>
      </w:pPr>
    </w:p>
    <w:sdt>
      <w:sdtPr>
        <w:tag w:val="NEW_STAND_NAME"/>
        <w:id w:val="595910757"/>
        <w:lock w:val="sdtLocked"/>
        <w:placeholder>
          <w:docPart w:val="3C74CB0636934466AB1F1B7C5518B710"/>
        </w:placeholder>
      </w:sdtPr>
      <w:sdtContent>
        <w:p w14:paraId="6A2C7071">
          <w:pPr>
            <w:pStyle w:val="177"/>
            <w:spacing w:before="0" w:beforeLines="0" w:after="686" w:afterLines="220"/>
            <w:rPr>
              <w:rFonts w:hint="eastAsia"/>
            </w:rPr>
          </w:pPr>
          <w:bookmarkStart w:id="17" w:name="NEW_STAND_NAME"/>
          <w:r>
            <w:rPr>
              <w:rFonts w:hint="eastAsia"/>
            </w:rPr>
            <w:t>婴幼儿配方乳粉用牦牛生鲜乳采集交付规范</w:t>
          </w:r>
        </w:p>
      </w:sdtContent>
    </w:sdt>
    <w:bookmarkEnd w:id="17"/>
    <w:p w14:paraId="45E282B5">
      <w:pPr>
        <w:pStyle w:val="104"/>
        <w:spacing w:before="312" w:after="312"/>
      </w:pPr>
      <w:bookmarkStart w:id="18" w:name="_Toc26986771"/>
      <w:bookmarkStart w:id="19" w:name="_Toc26986530"/>
      <w:bookmarkStart w:id="20" w:name="_Toc26718930"/>
      <w:bookmarkStart w:id="21" w:name="_Toc17233333"/>
      <w:bookmarkStart w:id="22" w:name="_Toc17233325"/>
      <w:bookmarkStart w:id="23" w:name="_Toc24884218"/>
      <w:bookmarkStart w:id="24" w:name="_Toc26648465"/>
      <w:bookmarkStart w:id="25" w:name="_Toc24884211"/>
      <w:r>
        <w:rPr>
          <w:rFonts w:hint="eastAsia"/>
        </w:rPr>
        <w:t>范围</w:t>
      </w:r>
      <w:bookmarkEnd w:id="18"/>
      <w:bookmarkEnd w:id="19"/>
      <w:bookmarkEnd w:id="20"/>
      <w:bookmarkEnd w:id="21"/>
      <w:bookmarkEnd w:id="22"/>
      <w:bookmarkEnd w:id="23"/>
      <w:bookmarkEnd w:id="24"/>
      <w:bookmarkEnd w:id="25"/>
    </w:p>
    <w:p w14:paraId="7EBDC3A7">
      <w:pPr>
        <w:pStyle w:val="56"/>
        <w:ind w:firstLine="420"/>
        <w:rPr>
          <w:rFonts w:hint="eastAsia"/>
        </w:rPr>
      </w:pPr>
      <w:bookmarkStart w:id="26" w:name="_Toc24884212"/>
      <w:bookmarkStart w:id="27" w:name="_Toc17233334"/>
      <w:bookmarkStart w:id="28" w:name="_Toc26648466"/>
      <w:bookmarkStart w:id="29" w:name="_Toc24884219"/>
      <w:bookmarkStart w:id="30" w:name="_Toc17233326"/>
      <w:r>
        <w:rPr>
          <w:rFonts w:hint="eastAsia"/>
        </w:rPr>
        <w:t>本规范规定了婴幼儿配方乳粉用四川牦牛生鲜乳采集和收购过程中的基本要求。</w:t>
      </w:r>
    </w:p>
    <w:p w14:paraId="1E7E1DAD">
      <w:pPr>
        <w:pStyle w:val="56"/>
        <w:ind w:firstLine="420"/>
      </w:pPr>
      <w:r>
        <w:rPr>
          <w:rFonts w:hint="eastAsia"/>
        </w:rPr>
        <w:t>本规范适用于婴幼儿配方乳粉用四川牦牛乳加工企业牦牛生鲜乳的采集和收购管理。</w:t>
      </w:r>
    </w:p>
    <w:p w14:paraId="7C09FB90">
      <w:pPr>
        <w:pStyle w:val="104"/>
        <w:spacing w:before="312" w:after="312"/>
      </w:pPr>
      <w:bookmarkStart w:id="31" w:name="_Toc26986772"/>
      <w:bookmarkStart w:id="32" w:name="_Toc26718931"/>
      <w:bookmarkStart w:id="33" w:name="_Toc26986531"/>
      <w:r>
        <w:rPr>
          <w:rFonts w:hint="eastAsia"/>
        </w:rPr>
        <w:t>规范性引用文件</w:t>
      </w:r>
      <w:bookmarkEnd w:id="26"/>
      <w:bookmarkEnd w:id="27"/>
      <w:bookmarkEnd w:id="28"/>
      <w:bookmarkEnd w:id="29"/>
      <w:bookmarkEnd w:id="30"/>
      <w:bookmarkEnd w:id="31"/>
      <w:bookmarkEnd w:id="32"/>
      <w:bookmarkEnd w:id="33"/>
    </w:p>
    <w:sdt>
      <w:sdtPr>
        <w:rPr>
          <w:rFonts w:hint="eastAsia"/>
        </w:rPr>
        <w:id w:val="715848253"/>
        <w:placeholder>
          <w:docPart w:val="8F2A72741DB14FA1BDFF7CFF3F8D57E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604C29E">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6FA53E">
      <w:pPr>
        <w:pStyle w:val="56"/>
        <w:ind w:firstLine="420"/>
        <w:rPr>
          <w:rFonts w:hint="eastAsia"/>
        </w:rPr>
      </w:pPr>
      <w:r>
        <w:rPr>
          <w:rFonts w:hint="eastAsia"/>
        </w:rPr>
        <w:t>RHB 801-2012</w:t>
      </w:r>
      <w:r>
        <w:rPr>
          <w:rFonts w:hint="eastAsia"/>
        </w:rPr>
        <w:tab/>
      </w:r>
      <w:r>
        <w:rPr>
          <w:rFonts w:hint="eastAsia"/>
        </w:rPr>
        <w:t>生牦牛乳</w:t>
      </w:r>
    </w:p>
    <w:p w14:paraId="18579B84">
      <w:pPr>
        <w:pStyle w:val="56"/>
        <w:ind w:firstLine="420"/>
        <w:rPr>
          <w:rFonts w:hint="eastAsia"/>
        </w:rPr>
      </w:pPr>
      <w:r>
        <w:rPr>
          <w:rFonts w:hint="eastAsia"/>
        </w:rPr>
        <w:t>NY/T 2362-2013</w:t>
      </w:r>
      <w:r>
        <w:rPr>
          <w:rFonts w:hint="eastAsia"/>
        </w:rPr>
        <w:tab/>
      </w:r>
      <w:r>
        <w:rPr>
          <w:rFonts w:hint="eastAsia"/>
        </w:rPr>
        <w:t>生乳贮运技术规范</w:t>
      </w:r>
    </w:p>
    <w:p w14:paraId="1E431BF2">
      <w:pPr>
        <w:pStyle w:val="56"/>
        <w:ind w:firstLine="420"/>
        <w:rPr>
          <w:rFonts w:hint="eastAsia"/>
        </w:rPr>
      </w:pPr>
      <w:r>
        <w:rPr>
          <w:rFonts w:hint="eastAsia"/>
        </w:rPr>
        <w:t>RHB 811-2018</w:t>
      </w:r>
      <w:r>
        <w:rPr>
          <w:rFonts w:hint="eastAsia"/>
        </w:rPr>
        <w:tab/>
      </w:r>
      <w:r>
        <w:rPr>
          <w:rFonts w:hint="eastAsia"/>
        </w:rPr>
        <w:t>牦牛交奶牧户管理规范</w:t>
      </w:r>
    </w:p>
    <w:p w14:paraId="67F4AB17">
      <w:pPr>
        <w:pStyle w:val="56"/>
        <w:ind w:firstLine="420"/>
        <w:rPr>
          <w:rFonts w:hint="eastAsia"/>
        </w:rPr>
      </w:pPr>
      <w:r>
        <w:rPr>
          <w:rFonts w:hint="eastAsia"/>
        </w:rPr>
        <w:t xml:space="preserve">RHB 812-2018 </w:t>
      </w:r>
      <w:r>
        <w:rPr>
          <w:rFonts w:hint="eastAsia"/>
        </w:rPr>
        <w:tab/>
      </w:r>
      <w:r>
        <w:rPr>
          <w:rFonts w:hint="eastAsia"/>
        </w:rPr>
        <w:t>生牦牛乳收购管理规范</w:t>
      </w:r>
    </w:p>
    <w:p w14:paraId="4E65013A">
      <w:pPr>
        <w:pStyle w:val="56"/>
        <w:ind w:firstLine="420"/>
        <w:rPr>
          <w:rFonts w:hint="eastAsia"/>
        </w:rPr>
      </w:pPr>
      <w:r>
        <w:rPr>
          <w:rFonts w:hint="eastAsia"/>
        </w:rPr>
        <w:t>T/QOAPA 004-2021</w:t>
      </w:r>
      <w:r>
        <w:rPr>
          <w:rFonts w:hint="eastAsia"/>
        </w:rPr>
        <w:tab/>
      </w:r>
      <w:r>
        <w:rPr>
          <w:rFonts w:hint="eastAsia"/>
        </w:rPr>
        <w:t>牦牛原料乳采收技术规范</w:t>
      </w:r>
    </w:p>
    <w:p w14:paraId="508DB1D5">
      <w:pPr>
        <w:pStyle w:val="56"/>
        <w:ind w:firstLine="420"/>
      </w:pPr>
      <w:r>
        <w:rPr>
          <w:rFonts w:hint="eastAsia"/>
        </w:rPr>
        <w:t>GB 12693-2023</w:t>
      </w:r>
      <w:r>
        <w:rPr>
          <w:rFonts w:hint="eastAsia"/>
        </w:rPr>
        <w:tab/>
      </w:r>
      <w:r>
        <w:rPr>
          <w:rFonts w:hint="eastAsia"/>
        </w:rPr>
        <w:t>食品安全国家标准 乳制品良好生产规范</w:t>
      </w:r>
    </w:p>
    <w:p w14:paraId="7C1C6CB2">
      <w:pPr>
        <w:pStyle w:val="104"/>
        <w:spacing w:before="312" w:after="312"/>
      </w:pPr>
      <w:r>
        <w:rPr>
          <w:rFonts w:hint="eastAsia"/>
          <w:szCs w:val="21"/>
        </w:rPr>
        <w:t>术语和定义</w:t>
      </w:r>
    </w:p>
    <w:sdt>
      <w:sdtPr>
        <w:id w:val="-1909835108"/>
        <w:placeholder>
          <w:docPart w:val="B735C38D20EC423282DF0E8F51820F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82D4A2">
          <w:pPr>
            <w:pStyle w:val="56"/>
            <w:ind w:firstLine="420"/>
          </w:pPr>
          <w:bookmarkStart w:id="34" w:name="_Toc26986532"/>
          <w:bookmarkEnd w:id="34"/>
          <w:r>
            <w:rPr>
              <w:rFonts w:ascii="宋体" w:hAnsi="Times New Roman" w:eastAsia="宋体" w:cs="Times New Roman"/>
              <w:sz w:val="21"/>
              <w:lang w:val="en-US" w:eastAsia="zh-CN" w:bidi="ar-SA"/>
            </w:rPr>
            <w:t>本文件没有需要界定的术语和定义。</w:t>
          </w:r>
        </w:p>
      </w:sdtContent>
    </w:sdt>
    <w:p w14:paraId="18EA7A93">
      <w:pPr>
        <w:pStyle w:val="56"/>
        <w:ind w:left="0" w:leftChars="0" w:firstLine="0" w:firstLineChars="0"/>
      </w:pPr>
    </w:p>
    <w:p w14:paraId="58B9D82C">
      <w:pPr>
        <w:pStyle w:val="104"/>
        <w:spacing w:before="312" w:after="312"/>
        <w:rPr>
          <w:rFonts w:hint="eastAsia"/>
          <w:szCs w:val="21"/>
        </w:rPr>
      </w:pPr>
      <w:r>
        <w:rPr>
          <w:rFonts w:hint="eastAsia"/>
          <w:szCs w:val="21"/>
        </w:rPr>
        <w:t>牦牛生鲜乳的采集收购流程和标准</w:t>
      </w:r>
    </w:p>
    <w:p w14:paraId="25A8E7F4">
      <w:pPr>
        <w:pStyle w:val="56"/>
        <w:ind w:left="0" w:leftChars="0" w:firstLine="0" w:firstLineChars="0"/>
        <w:rPr>
          <w:rFonts w:hint="eastAsia"/>
        </w:rPr>
      </w:pPr>
      <w:r>
        <w:rPr>
          <w:rFonts w:hint="eastAsia"/>
          <w:lang w:val="en-US" w:eastAsia="zh-CN"/>
        </w:rPr>
        <w:t>4</w:t>
      </w:r>
      <w:r>
        <w:rPr>
          <w:rFonts w:hint="eastAsia"/>
        </w:rPr>
        <w:t>.1 流程</w:t>
      </w:r>
    </w:p>
    <w:p w14:paraId="16466EF2">
      <w:pPr>
        <w:pStyle w:val="56"/>
        <w:ind w:firstLine="420"/>
        <w:rPr>
          <w:rFonts w:hint="eastAsia"/>
        </w:rPr>
      </w:pPr>
      <w:r>
        <w:rPr>
          <w:rFonts w:hint="eastAsia"/>
        </w:rPr>
        <w:t>生鲜乳采集→奶户交奶→奶站检验→称重→过滤→冷藏待运→冷链运输回厂</w:t>
      </w:r>
    </w:p>
    <w:p w14:paraId="207FB13B">
      <w:pPr>
        <w:pStyle w:val="56"/>
        <w:ind w:left="0" w:leftChars="0" w:firstLine="0" w:firstLineChars="0"/>
        <w:rPr>
          <w:rFonts w:hint="eastAsia"/>
        </w:rPr>
      </w:pPr>
      <w:r>
        <w:rPr>
          <w:rFonts w:hint="eastAsia"/>
          <w:lang w:val="en-US" w:eastAsia="zh-CN"/>
        </w:rPr>
        <w:t>4</w:t>
      </w:r>
      <w:bookmarkStart w:id="35" w:name="_GoBack"/>
      <w:bookmarkEnd w:id="35"/>
      <w:r>
        <w:rPr>
          <w:rFonts w:hint="eastAsia"/>
        </w:rPr>
        <w:t>.2 标准</w:t>
      </w:r>
    </w:p>
    <w:p w14:paraId="7B144BD6">
      <w:pPr>
        <w:pStyle w:val="56"/>
        <w:ind w:firstLine="420"/>
        <w:rPr>
          <w:rFonts w:hint="eastAsia"/>
        </w:rPr>
      </w:pPr>
      <w:r>
        <w:rPr>
          <w:rFonts w:hint="eastAsia"/>
        </w:rPr>
        <w:t>牦牛生鲜乳质量应符合RHB 801的规定。</w:t>
      </w:r>
    </w:p>
    <w:p w14:paraId="69305A8C">
      <w:pPr>
        <w:pStyle w:val="104"/>
        <w:spacing w:before="312" w:after="312"/>
        <w:rPr>
          <w:rFonts w:hint="eastAsia"/>
          <w:szCs w:val="21"/>
        </w:rPr>
      </w:pPr>
      <w:r>
        <w:rPr>
          <w:rFonts w:hint="eastAsia"/>
          <w:szCs w:val="21"/>
        </w:rPr>
        <w:t>规范要求</w:t>
      </w:r>
    </w:p>
    <w:p w14:paraId="368E2052">
      <w:pPr>
        <w:pStyle w:val="56"/>
        <w:ind w:left="0" w:leftChars="0" w:firstLine="0" w:firstLineChars="0"/>
        <w:rPr>
          <w:rFonts w:hint="eastAsia"/>
        </w:rPr>
      </w:pPr>
      <w:r>
        <w:rPr>
          <w:rFonts w:hint="eastAsia"/>
          <w:lang w:val="en-US" w:eastAsia="zh-CN"/>
        </w:rPr>
        <w:t>5</w:t>
      </w:r>
      <w:r>
        <w:rPr>
          <w:rFonts w:hint="eastAsia"/>
        </w:rPr>
        <w:t>.1 牦牛生鲜乳采集操作要求</w:t>
      </w:r>
    </w:p>
    <w:p w14:paraId="4957556D">
      <w:pPr>
        <w:pStyle w:val="56"/>
        <w:ind w:firstLine="420"/>
        <w:rPr>
          <w:rFonts w:hint="eastAsia"/>
        </w:rPr>
      </w:pPr>
      <w:r>
        <w:rPr>
          <w:rFonts w:hint="eastAsia"/>
          <w:lang w:val="en-US" w:eastAsia="zh-CN"/>
        </w:rPr>
        <w:t>5</w:t>
      </w:r>
      <w:r>
        <w:rPr>
          <w:rFonts w:hint="eastAsia"/>
        </w:rPr>
        <w:t>.1.1 挤奶前先确定牦牛检验检疫合格，患有乳房炎、使用抗生素、处于休药期、产犊7日内的牦牛不得进行挤奶操作。</w:t>
      </w:r>
    </w:p>
    <w:p w14:paraId="3C9EBF2B">
      <w:pPr>
        <w:pStyle w:val="56"/>
        <w:ind w:firstLine="420"/>
        <w:rPr>
          <w:rFonts w:hint="eastAsia"/>
        </w:rPr>
      </w:pPr>
      <w:r>
        <w:rPr>
          <w:rFonts w:hint="eastAsia"/>
          <w:lang w:val="en-US" w:eastAsia="zh-CN"/>
        </w:rPr>
        <w:t>5</w:t>
      </w:r>
      <w:r>
        <w:rPr>
          <w:rFonts w:hint="eastAsia"/>
        </w:rPr>
        <w:t>.1.2 挤奶前用放入热水或消毒液中浸湿后的消毒毛巾对牦牛乳房进行擦洗、按摩，去除表面牛粪、草屑等杂质。</w:t>
      </w:r>
    </w:p>
    <w:p w14:paraId="156CA38A">
      <w:pPr>
        <w:pStyle w:val="56"/>
        <w:ind w:firstLine="420"/>
        <w:rPr>
          <w:rFonts w:hint="eastAsia"/>
        </w:rPr>
      </w:pPr>
      <w:r>
        <w:rPr>
          <w:rFonts w:hint="eastAsia"/>
          <w:lang w:val="en-US" w:eastAsia="zh-CN"/>
        </w:rPr>
        <w:t>5</w:t>
      </w:r>
      <w:r>
        <w:rPr>
          <w:rFonts w:hint="eastAsia"/>
        </w:rPr>
        <w:t>.1.3 机械化挤奶时挤奶工随时观察和巡视挤奶情况，防止掉杯和漏气。允许手工挤奶，但必须洗手并用75%酒精消毒。</w:t>
      </w:r>
    </w:p>
    <w:p w14:paraId="50404D3F">
      <w:pPr>
        <w:pStyle w:val="56"/>
        <w:ind w:firstLine="420"/>
        <w:rPr>
          <w:rFonts w:hint="eastAsia"/>
        </w:rPr>
      </w:pPr>
      <w:r>
        <w:rPr>
          <w:rFonts w:hint="eastAsia"/>
          <w:lang w:val="en-US" w:eastAsia="zh-CN"/>
        </w:rPr>
        <w:t>5</w:t>
      </w:r>
      <w:r>
        <w:rPr>
          <w:rFonts w:hint="eastAsia"/>
        </w:rPr>
        <w:t>.1.4 盛奶应使用符合食品卫生要求的不锈钢容器，不得使用塑料容器。使用前确保盛奶用具干净无异味，使用后用80℃的热水清洗，并用75%的酒精消毒，防止微生物污染。</w:t>
      </w:r>
    </w:p>
    <w:p w14:paraId="4C3405FB">
      <w:pPr>
        <w:pStyle w:val="56"/>
        <w:ind w:firstLine="420"/>
        <w:rPr>
          <w:rFonts w:hint="eastAsia"/>
        </w:rPr>
      </w:pPr>
      <w:r>
        <w:rPr>
          <w:rFonts w:hint="eastAsia"/>
          <w:lang w:val="en-US" w:eastAsia="zh-CN"/>
        </w:rPr>
        <w:t>5</w:t>
      </w:r>
      <w:r>
        <w:rPr>
          <w:rFonts w:hint="eastAsia"/>
        </w:rPr>
        <w:t>.1.5 挤奶结束后，及时关闭容器盖，防止灰尘、杂质进入，并应采取适当降温措施。</w:t>
      </w:r>
    </w:p>
    <w:p w14:paraId="0A95394A">
      <w:pPr>
        <w:pStyle w:val="56"/>
        <w:ind w:firstLine="420"/>
        <w:rPr>
          <w:rFonts w:hint="eastAsia"/>
        </w:rPr>
      </w:pPr>
      <w:r>
        <w:rPr>
          <w:rFonts w:hint="eastAsia"/>
          <w:lang w:val="en-US" w:eastAsia="zh-CN"/>
        </w:rPr>
        <w:t>5</w:t>
      </w:r>
      <w:r>
        <w:rPr>
          <w:rFonts w:hint="eastAsia"/>
        </w:rPr>
        <w:t>.1.6 挤奶结束后，选择正规厂家生产的碘伏消毒液，有效碘含量为4.5g/L-5.5g/L，碘伏消毒液与清洁水配制稀释比例为1：4，对牦牛乳房进行药浴。</w:t>
      </w:r>
    </w:p>
    <w:p w14:paraId="2FD7C776">
      <w:pPr>
        <w:pStyle w:val="56"/>
        <w:ind w:left="0" w:leftChars="0" w:firstLine="0" w:firstLineChars="0"/>
        <w:rPr>
          <w:rFonts w:hint="eastAsia"/>
        </w:rPr>
      </w:pPr>
      <w:r>
        <w:rPr>
          <w:rFonts w:hint="eastAsia"/>
          <w:lang w:val="en-US" w:eastAsia="zh-CN"/>
        </w:rPr>
        <w:t>5</w:t>
      </w:r>
      <w:r>
        <w:rPr>
          <w:rFonts w:hint="eastAsia"/>
        </w:rPr>
        <w:t>.2 牦牛生鲜乳收奶站基本要求</w:t>
      </w:r>
    </w:p>
    <w:p w14:paraId="62AD826A">
      <w:pPr>
        <w:pStyle w:val="56"/>
        <w:ind w:firstLine="420"/>
        <w:rPr>
          <w:rFonts w:hint="eastAsia"/>
        </w:rPr>
      </w:pPr>
      <w:r>
        <w:rPr>
          <w:rFonts w:hint="eastAsia"/>
          <w:lang w:val="en-US" w:eastAsia="zh-CN"/>
        </w:rPr>
        <w:t>5</w:t>
      </w:r>
      <w:r>
        <w:rPr>
          <w:rFonts w:hint="eastAsia"/>
        </w:rPr>
        <w:t>.2.1 应建在牦牛养殖牧户集中区，交通便利。牧场距离最近的收购站点不得大于20 km，保证挤完奶后1h内能送至流动收奶站。</w:t>
      </w:r>
    </w:p>
    <w:p w14:paraId="03072FDF">
      <w:pPr>
        <w:pStyle w:val="56"/>
        <w:ind w:firstLine="420"/>
        <w:rPr>
          <w:rFonts w:hint="eastAsia"/>
        </w:rPr>
      </w:pPr>
      <w:r>
        <w:rPr>
          <w:rFonts w:hint="eastAsia"/>
          <w:lang w:val="en-US" w:eastAsia="zh-CN"/>
        </w:rPr>
        <w:t>5</w:t>
      </w:r>
      <w:r>
        <w:rPr>
          <w:rFonts w:hint="eastAsia"/>
        </w:rPr>
        <w:t>.2.2 有与收奶规模相适应的场地和配套设施。</w:t>
      </w:r>
    </w:p>
    <w:p w14:paraId="4D3B1940">
      <w:pPr>
        <w:pStyle w:val="56"/>
        <w:ind w:firstLine="420"/>
        <w:rPr>
          <w:rFonts w:hint="eastAsia"/>
        </w:rPr>
      </w:pPr>
      <w:r>
        <w:rPr>
          <w:rFonts w:hint="eastAsia"/>
          <w:lang w:val="en-US" w:eastAsia="zh-CN"/>
        </w:rPr>
        <w:t>5</w:t>
      </w:r>
      <w:r>
        <w:rPr>
          <w:rFonts w:hint="eastAsia"/>
        </w:rPr>
        <w:t>.2.3 应在所在地县级人民政府畜牧兽医主管部门备案。</w:t>
      </w:r>
    </w:p>
    <w:p w14:paraId="10735F6A">
      <w:pPr>
        <w:pStyle w:val="56"/>
        <w:ind w:left="0" w:leftChars="0" w:firstLine="0" w:firstLineChars="0"/>
        <w:rPr>
          <w:rFonts w:hint="eastAsia"/>
        </w:rPr>
      </w:pPr>
      <w:r>
        <w:rPr>
          <w:rFonts w:hint="eastAsia"/>
          <w:lang w:val="en-US" w:eastAsia="zh-CN"/>
        </w:rPr>
        <w:t>5</w:t>
      </w:r>
      <w:r>
        <w:rPr>
          <w:rFonts w:hint="eastAsia"/>
        </w:rPr>
        <w:t>.3 收奶设备</w:t>
      </w:r>
    </w:p>
    <w:p w14:paraId="7971090E">
      <w:pPr>
        <w:pStyle w:val="56"/>
        <w:ind w:firstLine="420"/>
        <w:rPr>
          <w:rFonts w:hint="eastAsia"/>
        </w:rPr>
      </w:pPr>
      <w:r>
        <w:rPr>
          <w:rFonts w:hint="eastAsia"/>
          <w:lang w:val="en-US" w:eastAsia="zh-CN"/>
        </w:rPr>
        <w:t>5</w:t>
      </w:r>
      <w:r>
        <w:rPr>
          <w:rFonts w:hint="eastAsia"/>
        </w:rPr>
        <w:t>.3.1 应配备与收奶量配套的冷却、冷藏、低温运输、计量、检测以及发电机、热水器等设备。</w:t>
      </w:r>
    </w:p>
    <w:p w14:paraId="2439D033">
      <w:pPr>
        <w:pStyle w:val="56"/>
        <w:ind w:firstLine="420"/>
        <w:rPr>
          <w:rFonts w:hint="eastAsia"/>
        </w:rPr>
      </w:pPr>
      <w:r>
        <w:rPr>
          <w:rFonts w:hint="eastAsia"/>
          <w:lang w:val="en-US" w:eastAsia="zh-CN"/>
        </w:rPr>
        <w:t>5</w:t>
      </w:r>
      <w:r>
        <w:rPr>
          <w:rFonts w:hint="eastAsia"/>
        </w:rPr>
        <w:t>.3.2 贮奶罐应采用食品级不锈钢制成，保温层厚度不低于50 mm，密封良好，内设搅拌装置。</w:t>
      </w:r>
    </w:p>
    <w:p w14:paraId="6368EFE1">
      <w:pPr>
        <w:pStyle w:val="56"/>
        <w:ind w:firstLine="420"/>
        <w:rPr>
          <w:rFonts w:hint="eastAsia"/>
        </w:rPr>
      </w:pPr>
      <w:r>
        <w:rPr>
          <w:rFonts w:hint="eastAsia"/>
          <w:lang w:val="en-US" w:eastAsia="zh-CN"/>
        </w:rPr>
        <w:t>5</w:t>
      </w:r>
      <w:r>
        <w:rPr>
          <w:rFonts w:hint="eastAsia"/>
        </w:rPr>
        <w:t>.3.3 牦牛生鲜乳运输罐应保温隔热、防腐蚀、便于清洗。</w:t>
      </w:r>
    </w:p>
    <w:p w14:paraId="1A4FF360">
      <w:pPr>
        <w:pStyle w:val="56"/>
        <w:ind w:firstLine="420"/>
        <w:rPr>
          <w:rFonts w:hint="eastAsia"/>
        </w:rPr>
      </w:pPr>
      <w:r>
        <w:rPr>
          <w:rFonts w:hint="eastAsia"/>
          <w:lang w:val="en-US" w:eastAsia="zh-CN"/>
        </w:rPr>
        <w:t>5</w:t>
      </w:r>
      <w:r>
        <w:rPr>
          <w:rFonts w:hint="eastAsia"/>
        </w:rPr>
        <w:t>.3.4 用于收集牦牛生鲜乳的管道及相关部件应符合国家相关标准的要求。</w:t>
      </w:r>
    </w:p>
    <w:p w14:paraId="6887DAB6">
      <w:pPr>
        <w:pStyle w:val="56"/>
        <w:ind w:left="0" w:leftChars="0" w:firstLine="0" w:firstLineChars="0"/>
        <w:rPr>
          <w:rFonts w:hint="eastAsia"/>
        </w:rPr>
      </w:pPr>
      <w:r>
        <w:rPr>
          <w:rFonts w:hint="eastAsia"/>
          <w:lang w:val="en-US" w:eastAsia="zh-CN"/>
        </w:rPr>
        <w:t>5</w:t>
      </w:r>
      <w:r>
        <w:rPr>
          <w:rFonts w:hint="eastAsia"/>
        </w:rPr>
        <w:t>.4 人员</w:t>
      </w:r>
    </w:p>
    <w:p w14:paraId="41CE9363">
      <w:pPr>
        <w:pStyle w:val="56"/>
        <w:ind w:firstLine="420"/>
        <w:rPr>
          <w:rFonts w:hint="eastAsia"/>
        </w:rPr>
      </w:pPr>
      <w:r>
        <w:rPr>
          <w:rFonts w:hint="eastAsia"/>
          <w:lang w:val="en-US" w:eastAsia="zh-CN"/>
        </w:rPr>
        <w:t>5</w:t>
      </w:r>
      <w:r>
        <w:rPr>
          <w:rFonts w:hint="eastAsia"/>
        </w:rPr>
        <w:t>.4.1 所有参与采奶及收奶工作人员应有县级以上卫生部门的有效健康证明。</w:t>
      </w:r>
    </w:p>
    <w:p w14:paraId="3D1FC002">
      <w:pPr>
        <w:pStyle w:val="56"/>
        <w:ind w:firstLine="420"/>
        <w:rPr>
          <w:rFonts w:hint="eastAsia"/>
        </w:rPr>
      </w:pPr>
      <w:r>
        <w:rPr>
          <w:rFonts w:hint="eastAsia"/>
          <w:lang w:val="en-US" w:eastAsia="zh-CN"/>
        </w:rPr>
        <w:t>5</w:t>
      </w:r>
      <w:r>
        <w:rPr>
          <w:rFonts w:hint="eastAsia"/>
        </w:rPr>
        <w:t>.4.2 应对采奶及收奶人员进行定期的卫生安全培训。</w:t>
      </w:r>
    </w:p>
    <w:p w14:paraId="6EF738FB">
      <w:pPr>
        <w:pStyle w:val="56"/>
        <w:ind w:firstLine="420"/>
        <w:rPr>
          <w:rFonts w:hint="eastAsia"/>
        </w:rPr>
      </w:pPr>
      <w:r>
        <w:rPr>
          <w:rFonts w:hint="eastAsia"/>
          <w:lang w:val="en-US" w:eastAsia="zh-CN"/>
        </w:rPr>
        <w:t>5</w:t>
      </w:r>
      <w:r>
        <w:rPr>
          <w:rFonts w:hint="eastAsia"/>
        </w:rPr>
        <w:t>.4.3 牦牛生鲜乳检测人员应经专业培训，考核合格。</w:t>
      </w:r>
    </w:p>
    <w:p w14:paraId="06E80C98">
      <w:pPr>
        <w:pStyle w:val="56"/>
        <w:ind w:firstLine="420"/>
        <w:rPr>
          <w:rFonts w:hint="eastAsia"/>
        </w:rPr>
      </w:pPr>
      <w:r>
        <w:rPr>
          <w:rFonts w:hint="eastAsia"/>
          <w:lang w:val="en-US" w:eastAsia="zh-CN"/>
        </w:rPr>
        <w:t>5</w:t>
      </w:r>
      <w:r>
        <w:rPr>
          <w:rFonts w:hint="eastAsia"/>
        </w:rPr>
        <w:t>.4.4 管理人员应熟悉乳业管理相关法律法规，熟悉生乳生产、收购相关专业知识。</w:t>
      </w:r>
    </w:p>
    <w:p w14:paraId="6252565B">
      <w:pPr>
        <w:pStyle w:val="56"/>
        <w:ind w:firstLine="420"/>
        <w:rPr>
          <w:rFonts w:hint="eastAsia"/>
        </w:rPr>
      </w:pPr>
      <w:r>
        <w:rPr>
          <w:rFonts w:hint="eastAsia"/>
          <w:lang w:val="en-US" w:eastAsia="zh-CN"/>
        </w:rPr>
        <w:t>5</w:t>
      </w:r>
      <w:r>
        <w:rPr>
          <w:rFonts w:hint="eastAsia"/>
        </w:rPr>
        <w:t>.4.5 收奶站应建立员工健康档案。</w:t>
      </w:r>
    </w:p>
    <w:p w14:paraId="0A67F124">
      <w:pPr>
        <w:pStyle w:val="56"/>
        <w:ind w:left="0" w:leftChars="0" w:firstLine="0" w:firstLineChars="0"/>
        <w:rPr>
          <w:rFonts w:hint="eastAsia"/>
        </w:rPr>
      </w:pPr>
      <w:r>
        <w:rPr>
          <w:rFonts w:hint="eastAsia"/>
          <w:lang w:val="en-US" w:eastAsia="zh-CN"/>
        </w:rPr>
        <w:t>5</w:t>
      </w:r>
      <w:r>
        <w:rPr>
          <w:rFonts w:hint="eastAsia"/>
        </w:rPr>
        <w:t>.5 生鲜乳运输管理要求</w:t>
      </w:r>
    </w:p>
    <w:p w14:paraId="70E543C4">
      <w:pPr>
        <w:pStyle w:val="56"/>
        <w:ind w:firstLine="420"/>
        <w:rPr>
          <w:rFonts w:hint="eastAsia"/>
        </w:rPr>
      </w:pPr>
      <w:r>
        <w:rPr>
          <w:rFonts w:hint="eastAsia"/>
          <w:lang w:val="en-US" w:eastAsia="zh-CN"/>
        </w:rPr>
        <w:t>5</w:t>
      </w:r>
      <w:r>
        <w:rPr>
          <w:rFonts w:hint="eastAsia"/>
        </w:rPr>
        <w:t>.5.1 生鲜乳的运输和贮存应于密闭、洁净、经过消毒的保温奶槽车或符合食品安全要求的容器中，贮存温度为0~6℃。到达加工厂的鲜乳温度不高于7℃，运输时间不超过4小时。</w:t>
      </w:r>
    </w:p>
    <w:p w14:paraId="48BB76D0">
      <w:pPr>
        <w:pStyle w:val="56"/>
        <w:ind w:firstLine="420"/>
        <w:rPr>
          <w:rFonts w:hint="eastAsia"/>
        </w:rPr>
      </w:pPr>
      <w:r>
        <w:rPr>
          <w:rFonts w:hint="eastAsia"/>
          <w:lang w:val="en-US" w:eastAsia="zh-CN"/>
        </w:rPr>
        <w:t>5</w:t>
      </w:r>
      <w:r>
        <w:rPr>
          <w:rFonts w:hint="eastAsia"/>
        </w:rPr>
        <w:t>.5.2 牦牛生鲜乳运输罐在起运前由企业驻站监管员对外界相通的罐口加铅封，同时在交接单上签字；牦牛生鲜乳在冷却、冷藏、运输过程中，应在密闭条件下操作，不得与有毒、有害、挥发性物质接触。</w:t>
      </w:r>
    </w:p>
    <w:p w14:paraId="5F3CDAF4">
      <w:pPr>
        <w:pStyle w:val="56"/>
        <w:ind w:firstLine="420"/>
        <w:rPr>
          <w:rFonts w:hint="eastAsia"/>
        </w:rPr>
      </w:pPr>
      <w:r>
        <w:rPr>
          <w:rFonts w:hint="eastAsia"/>
          <w:lang w:val="en-US" w:eastAsia="zh-CN"/>
        </w:rPr>
        <w:t>5</w:t>
      </w:r>
      <w:r>
        <w:rPr>
          <w:rFonts w:hint="eastAsia"/>
        </w:rPr>
        <w:t xml:space="preserve">.5.3 卸奶后应严格按照设备清洗规程对贮奶设备进行清洗、消毒，将罐内的水排净，并保存有完整的清洗前后水温、冲洗时间、酸碱液浓度的记录；贮奶罐的盖子应保持关闭状态，贮奶罐外部应保持清洁。如果清洗消毒后超过24h未使用，再次使用前应重新清洗消毒。 </w:t>
      </w:r>
    </w:p>
    <w:p w14:paraId="6AB130DC">
      <w:pPr>
        <w:pStyle w:val="56"/>
        <w:ind w:firstLine="420"/>
      </w:pPr>
      <w:r>
        <w:rPr>
          <w:rFonts w:hint="eastAsia"/>
          <w:lang w:val="en-US" w:eastAsia="zh-CN"/>
        </w:rPr>
        <w:t>5</w:t>
      </w:r>
      <w:r>
        <w:rPr>
          <w:rFonts w:hint="eastAsia"/>
        </w:rPr>
        <w:t>.5.4 牦牛生鲜乳运输记录应载明牦牛乳装载量、装运地、运输车辆牌照及准运证明、承运人姓名、装运时间、装运时生乳温度等，记录保存两年。</w:t>
      </w:r>
    </w:p>
    <w:bookmarkEnd w:id="16"/>
    <w:p w14:paraId="504EE883">
      <w:pPr>
        <w:pStyle w:val="56"/>
        <w:ind w:firstLine="420"/>
      </w:pPr>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DBC88">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4136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92DB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6F03A">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9CDB5">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46F1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2A9D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C4D58">
    <w:pPr>
      <w:pStyle w:val="61"/>
      <w:rPr>
        <w:rFonts w:hint="eastAsia"/>
      </w:rPr>
    </w:pPr>
    <w:r>
      <w:fldChar w:fldCharType="begin"/>
    </w:r>
    <w:r>
      <w:instrText xml:space="preserve"> STYLEREF  标准文件_文件编号  \* MERGEFORMAT </w:instrText>
    </w:r>
    <w:r>
      <w:fldChar w:fldCharType="separate"/>
    </w:r>
    <w: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1029D">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83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460"/>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3DF9"/>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628A"/>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A8A"/>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83E"/>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375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2574"/>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043"/>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9DE745A"/>
    <w:rsid w:val="6FE54E87"/>
    <w:rsid w:val="7282241F"/>
    <w:rsid w:val="7C211192"/>
    <w:rsid w:val="7E036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C74CB0636934466AB1F1B7C5518B710"/>
        <w:style w:val=""/>
        <w:category>
          <w:name w:val="常规"/>
          <w:gallery w:val="placeholder"/>
        </w:category>
        <w:types>
          <w:type w:val="bbPlcHdr"/>
        </w:types>
        <w:behaviors>
          <w:behavior w:val="content"/>
        </w:behaviors>
        <w:description w:val=""/>
        <w:guid w:val="{4F8473D7-05EC-4FAE-BE0F-9E46F73EDF51}"/>
      </w:docPartPr>
      <w:docPartBody>
        <w:p w14:paraId="2FFEC777">
          <w:pPr>
            <w:pStyle w:val="5"/>
            <w:rPr>
              <w:rFonts w:hint="eastAsia"/>
            </w:rPr>
          </w:pPr>
          <w:r>
            <w:rPr>
              <w:rStyle w:val="4"/>
              <w:rFonts w:hint="eastAsia"/>
            </w:rPr>
            <w:t>单击或点击此处输入文字。</w:t>
          </w:r>
        </w:p>
      </w:docPartBody>
    </w:docPart>
    <w:docPart>
      <w:docPartPr>
        <w:name w:val="8F2A72741DB14FA1BDFF7CFF3F8D57E1"/>
        <w:style w:val=""/>
        <w:category>
          <w:name w:val="常规"/>
          <w:gallery w:val="placeholder"/>
        </w:category>
        <w:types>
          <w:type w:val="bbPlcHdr"/>
        </w:types>
        <w:behaviors>
          <w:behavior w:val="content"/>
        </w:behaviors>
        <w:description w:val=""/>
        <w:guid w:val="{3D85B9EC-8E45-4420-B6AE-67B45BAE81C3}"/>
      </w:docPartPr>
      <w:docPartBody>
        <w:p w14:paraId="0F09E847">
          <w:pPr>
            <w:pStyle w:val="6"/>
            <w:rPr>
              <w:rFonts w:hint="eastAsia"/>
            </w:rPr>
          </w:pPr>
          <w:r>
            <w:rPr>
              <w:rStyle w:val="4"/>
              <w:rFonts w:hint="eastAsia"/>
            </w:rPr>
            <w:t>选择一项。</w:t>
          </w:r>
        </w:p>
      </w:docPartBody>
    </w:docPart>
    <w:docPart>
      <w:docPartPr>
        <w:name w:val="B735C38D20EC423282DF0E8F51820F4E"/>
        <w:style w:val=""/>
        <w:category>
          <w:name w:val="常规"/>
          <w:gallery w:val="placeholder"/>
        </w:category>
        <w:types>
          <w:type w:val="bbPlcHdr"/>
        </w:types>
        <w:behaviors>
          <w:behavior w:val="content"/>
        </w:behaviors>
        <w:description w:val=""/>
        <w:guid w:val="{1DF26DBC-AF44-4112-8164-E9835ACE7827}"/>
      </w:docPartPr>
      <w:docPartBody>
        <w:p w14:paraId="38840412">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862"/>
    <w:rsid w:val="000B7BA0"/>
    <w:rsid w:val="00246941"/>
    <w:rsid w:val="00430A8A"/>
    <w:rsid w:val="00C84043"/>
    <w:rsid w:val="00D76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C74CB0636934466AB1F1B7C5518B71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8F2A72741DB14FA1BDFF7CFF3F8D57E1"/>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B735C38D20EC423282DF0E8F51820F4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4</Pages>
  <Words>273</Words>
  <Characters>322</Characters>
  <Lines>60</Lines>
  <Paragraphs>53</Paragraphs>
  <TotalTime>0</TotalTime>
  <ScaleCrop>false</ScaleCrop>
  <LinksUpToDate>false</LinksUpToDate>
  <CharactersWithSpaces>339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2025-10-27T04:35:00Z</dcterms:created>
  <dc:creator>菅昆琳</dc:creator>
  <dc:description>&lt;config cover="true" show_menu="true" version="1.0.0" doctype="SDKXY"&gt;_x000d_
&lt;/config&gt;</dc:description>
  <cp:lastModifiedBy>倪梦梅</cp:lastModifiedBy>
  <cp:lastPrinted>2020-08-30T10:00:00Z</cp:lastPrinted>
  <dcterms:modified xsi:type="dcterms:W3CDTF">2025-10-27T06:01:15Z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eyJoZGlkIjoiZmVkZmM2OGFhYzk0ZmZhMGMzOGM4MzA1ZDI0YzdhODAiLCJ1c2VySWQiOiIxMjM0ODAzNjMxIn0=</vt:lpwstr>
  </property>
  <property fmtid="{D5CDD505-2E9C-101B-9397-08002B2CF9AE}" pid="15" name="KSOProductBuildVer">
    <vt:lpwstr>2052-12.1.0.23125</vt:lpwstr>
  </property>
  <property fmtid="{D5CDD505-2E9C-101B-9397-08002B2CF9AE}" pid="16" name="ICV">
    <vt:lpwstr>96BC151A5E90438C8E653897879C86FE_12</vt:lpwstr>
  </property>
</Properties>
</file>