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3FD6F" w14:textId="77F50250" w:rsidR="00B438E2" w:rsidRDefault="00B438E2" w:rsidP="00B438E2">
      <w:pPr>
        <w:pStyle w:val="afffffe"/>
        <w:framePr w:wrap="around"/>
      </w:pPr>
      <w:r w:rsidRPr="00B438E2">
        <w:rPr>
          <w:rFonts w:ascii="Times New Roman"/>
        </w:rPr>
        <w:t>ICS</w:t>
      </w:r>
      <w:r>
        <w:rPr>
          <w:rFonts w:hAnsi="黑体"/>
        </w:rPr>
        <w:t> </w:t>
      </w:r>
      <w:r>
        <w:fldChar w:fldCharType="begin">
          <w:ffData>
            <w:name w:val="ICS"/>
            <w:enabled/>
            <w:calcOnExit w:val="0"/>
            <w:helpText w:type="autoText" w:val="请输入正确的ICS号："/>
            <w:textInput>
              <w:default w:val="点击此处添加ICS号"/>
            </w:textInput>
          </w:ffData>
        </w:fldChar>
      </w:r>
      <w:bookmarkStart w:id="0" w:name="ICS"/>
      <w:r>
        <w:instrText xml:space="preserve"> FORMTEXT </w:instrText>
      </w:r>
      <w:r>
        <w:fldChar w:fldCharType="separate"/>
      </w:r>
      <w:r w:rsidR="00196877">
        <w:rPr>
          <w:rFonts w:hint="eastAsia"/>
        </w:rPr>
        <w:t>65.020.20</w:t>
      </w:r>
      <w:r>
        <w:fldChar w:fldCharType="end"/>
      </w:r>
      <w:bookmarkEnd w:id="0"/>
    </w:p>
    <w:p w14:paraId="5FC0CAC9" w14:textId="3AF61C31" w:rsidR="00B438E2" w:rsidRDefault="00B438E2" w:rsidP="00B438E2">
      <w:pPr>
        <w:pStyle w:val="afffffe"/>
        <w:framePr w:wrap="around"/>
      </w:pPr>
      <w:r>
        <w:fldChar w:fldCharType="begin">
          <w:ffData>
            <w:name w:val="WXFLH"/>
            <w:enabled/>
            <w:calcOnExit w:val="0"/>
            <w:helpText w:type="autoText" w:val="请输入中国标准文献分类号："/>
            <w:textInput>
              <w:default w:val="点击此处添加中国标准文献分类号"/>
            </w:textInput>
          </w:ffData>
        </w:fldChar>
      </w:r>
      <w:bookmarkStart w:id="1" w:name="WXFLH"/>
      <w:r>
        <w:instrText xml:space="preserve"> FORMTEXT </w:instrText>
      </w:r>
      <w:r>
        <w:fldChar w:fldCharType="separate"/>
      </w:r>
      <w:r w:rsidR="00196877">
        <w:rPr>
          <w:rFonts w:hint="eastAsia"/>
        </w:rPr>
        <w:t xml:space="preserve">CCS B 31 </w:t>
      </w:r>
      <w:r>
        <w:fldChar w:fldCharType="end"/>
      </w:r>
      <w:bookmarkEnd w:id="1"/>
    </w:p>
    <w:tbl>
      <w:tblPr>
        <w:tblStyle w:val="afffffa"/>
        <w:tblW w:w="0" w:type="auto"/>
        <w:tblLook w:val="04A0" w:firstRow="1" w:lastRow="0" w:firstColumn="1" w:lastColumn="0" w:noHBand="0" w:noVBand="1"/>
      </w:tblPr>
      <w:tblGrid>
        <w:gridCol w:w="9638"/>
      </w:tblGrid>
      <w:tr w:rsidR="00B438E2" w14:paraId="19BF889A" w14:textId="77777777" w:rsidTr="00B438E2">
        <w:tc>
          <w:tcPr>
            <w:tcW w:w="9854" w:type="dxa"/>
            <w:tcBorders>
              <w:top w:val="nil"/>
              <w:left w:val="nil"/>
              <w:bottom w:val="nil"/>
              <w:right w:val="nil"/>
            </w:tcBorders>
          </w:tcPr>
          <w:p w14:paraId="15708C35" w14:textId="00B2CB5B" w:rsidR="00B438E2" w:rsidRDefault="005B5167" w:rsidP="00B438E2">
            <w:pPr>
              <w:pStyle w:val="afffffe"/>
              <w:framePr w:wrap="around"/>
            </w:pPr>
            <w:r>
              <w:rPr>
                <w:noProof/>
              </w:rPr>
              <mc:AlternateContent>
                <mc:Choice Requires="wps">
                  <w:drawing>
                    <wp:anchor distT="0" distB="0" distL="114300" distR="114300" simplePos="0" relativeHeight="251663360" behindDoc="1" locked="0" layoutInCell="1" allowOverlap="1" wp14:anchorId="2B02CD1C" wp14:editId="1F36499D">
                      <wp:simplePos x="0" y="0"/>
                      <wp:positionH relativeFrom="column">
                        <wp:posOffset>-66675</wp:posOffset>
                      </wp:positionH>
                      <wp:positionV relativeFrom="paragraph">
                        <wp:posOffset>0</wp:posOffset>
                      </wp:positionV>
                      <wp:extent cx="866775" cy="198120"/>
                      <wp:effectExtent l="0" t="3810" r="4445" b="0"/>
                      <wp:wrapNone/>
                      <wp:docPr id="806962146"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9ED72" id="BAH" o:spid="_x0000_s1026" style="position:absolute;margin-left:-5.25pt;margin-top:0;width:68.25pt;height:15.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" stroked="f"/>
                  </w:pict>
                </mc:Fallback>
              </mc:AlternateContent>
            </w:r>
            <w:r w:rsidR="00B438E2">
              <w:fldChar w:fldCharType="begin">
                <w:ffData>
                  <w:name w:val="BAH"/>
                  <w:enabled/>
                  <w:calcOnExit w:val="0"/>
                  <w:textInput/>
                </w:ffData>
              </w:fldChar>
            </w:r>
            <w:bookmarkStart w:id="2" w:name="BAH"/>
            <w:r w:rsidR="00B438E2">
              <w:instrText xml:space="preserve"> </w:instrText>
            </w:r>
            <w:r w:rsidR="00B438E2">
              <w:rPr>
                <w:rFonts w:hint="eastAsia"/>
              </w:rPr>
              <w:instrText>FORMTEXT</w:instrText>
            </w:r>
            <w:r w:rsidR="00B438E2">
              <w:instrText xml:space="preserve"> </w:instrText>
            </w:r>
            <w:r w:rsidR="00B438E2">
              <w:fldChar w:fldCharType="separate"/>
            </w:r>
            <w:r w:rsidR="00017479">
              <w:t> </w:t>
            </w:r>
            <w:r w:rsidR="00017479">
              <w:t> </w:t>
            </w:r>
            <w:r w:rsidR="00017479">
              <w:t> </w:t>
            </w:r>
            <w:r w:rsidR="00017479">
              <w:t> </w:t>
            </w:r>
            <w:r w:rsidR="00017479">
              <w:t> </w:t>
            </w:r>
            <w:r w:rsidR="00B438E2">
              <w:fldChar w:fldCharType="end"/>
            </w:r>
            <w:bookmarkEnd w:id="2"/>
          </w:p>
        </w:tc>
      </w:tr>
    </w:tbl>
    <w:p w14:paraId="2C47518B" w14:textId="15F16954" w:rsidR="00B438E2" w:rsidRPr="00B438E2" w:rsidRDefault="00B438E2" w:rsidP="00B438E2">
      <w:pPr>
        <w:pStyle w:val="affffc"/>
        <w:framePr w:wrap="around"/>
      </w:pPr>
      <w:r>
        <w:t>D</w:t>
      </w:r>
      <w:r w:rsidRPr="00B438E2">
        <w:rPr>
          <w:spacing w:val="100"/>
        </w:rPr>
        <w:t>B</w:t>
      </w:r>
      <w:r>
        <w:fldChar w:fldCharType="begin">
          <w:ffData>
            <w:name w:val="c3"/>
            <w:enabled/>
            <w:calcOnExit w:val="0"/>
            <w:entryMacro w:val="ShowHelp16"/>
            <w:textInput/>
          </w:ffData>
        </w:fldChar>
      </w:r>
      <w:bookmarkStart w:id="3" w:name="c3"/>
      <w:r>
        <w:instrText xml:space="preserve"> FORMTEXT </w:instrText>
      </w:r>
      <w:r>
        <w:fldChar w:fldCharType="separate"/>
      </w:r>
      <w:r w:rsidR="00013CCC">
        <w:rPr>
          <w:rFonts w:hint="eastAsia"/>
        </w:rPr>
        <w:t>51</w:t>
      </w:r>
      <w:r>
        <w:fldChar w:fldCharType="end"/>
      </w:r>
      <w:bookmarkEnd w:id="3"/>
    </w:p>
    <w:p w14:paraId="53ABF915" w14:textId="5EF8F268" w:rsidR="00B438E2" w:rsidRDefault="00B438E2" w:rsidP="00B438E2">
      <w:pPr>
        <w:pStyle w:val="affffd"/>
        <w:framePr w:wrap="around"/>
        <w:rPr>
          <w:rFonts w:hint="eastAsia"/>
        </w:rPr>
      </w:pPr>
      <w:r>
        <w:rPr>
          <w:rFonts w:hint="eastAsia"/>
        </w:rPr>
        <w:fldChar w:fldCharType="begin">
          <w:ffData>
            <w:name w:val="c4"/>
            <w:enabled/>
            <w:calcOnExit w:val="0"/>
            <w:entryMacro w:val="showhelp12"/>
            <w:textInput/>
          </w:ffData>
        </w:fldChar>
      </w:r>
      <w:bookmarkStart w:id="4" w:name="c4"/>
      <w:r>
        <w:rPr>
          <w:rFonts w:hint="eastAsia"/>
        </w:rPr>
        <w:instrText xml:space="preserve"> FORMTEXT </w:instrText>
      </w:r>
      <w:r>
        <w:rPr>
          <w:rFonts w:hint="eastAsia"/>
        </w:rPr>
      </w:r>
      <w:r>
        <w:rPr>
          <w:rFonts w:hint="eastAsia"/>
        </w:rPr>
        <w:fldChar w:fldCharType="separate"/>
      </w:r>
      <w:r w:rsidR="00017479">
        <w:t> </w:t>
      </w:r>
      <w:r w:rsidR="00017479">
        <w:t> </w:t>
      </w:r>
      <w:r w:rsidR="00017479">
        <w:t> </w:t>
      </w:r>
      <w:r w:rsidR="00017479">
        <w:t> </w:t>
      </w:r>
      <w:r w:rsidR="00017479">
        <w:t> </w:t>
      </w:r>
      <w:r>
        <w:rPr>
          <w:rFonts w:hint="eastAsia"/>
        </w:rPr>
        <w:fldChar w:fldCharType="end"/>
      </w:r>
      <w:bookmarkEnd w:id="4"/>
      <w:r>
        <w:rPr>
          <w:rFonts w:hint="eastAsia"/>
        </w:rPr>
        <w:t>地方标准</w:t>
      </w:r>
    </w:p>
    <w:p w14:paraId="75BC0403" w14:textId="5548EA85" w:rsidR="00B438E2" w:rsidRDefault="00B438E2" w:rsidP="00B438E2">
      <w:pPr>
        <w:pStyle w:val="2"/>
        <w:framePr w:wrap="around"/>
        <w:rPr>
          <w:rFonts w:hAnsi="黑体" w:hint="eastAsia"/>
        </w:rPr>
      </w:pPr>
      <w:r w:rsidRPr="00B438E2">
        <w:rPr>
          <w:rFonts w:ascii="Times New Roman"/>
        </w:rPr>
        <w:t xml:space="preserve">DB </w:t>
      </w:r>
      <w:r w:rsidRPr="00013CCC">
        <w:rPr>
          <w:rFonts w:hAnsi="黑体" w:hint="eastAsia"/>
        </w:rPr>
        <w:fldChar w:fldCharType="begin">
          <w:ffData>
            <w:name w:val="StdNo0"/>
            <w:enabled/>
            <w:calcOnExit w:val="0"/>
            <w:textInput>
              <w:default w:val="××/T"/>
            </w:textInput>
          </w:ffData>
        </w:fldChar>
      </w:r>
      <w:bookmarkStart w:id="5" w:name="StdNo0"/>
      <w:r w:rsidRPr="00013CCC">
        <w:rPr>
          <w:rFonts w:hAnsi="黑体" w:hint="eastAsia"/>
        </w:rPr>
        <w:instrText xml:space="preserve"> FORMTEXT </w:instrText>
      </w:r>
      <w:r w:rsidRPr="00013CCC">
        <w:rPr>
          <w:rFonts w:hAnsi="黑体" w:hint="eastAsia"/>
        </w:rPr>
      </w:r>
      <w:r w:rsidRPr="00013CCC">
        <w:rPr>
          <w:rFonts w:hAnsi="黑体" w:hint="eastAsia"/>
        </w:rPr>
        <w:fldChar w:fldCharType="separate"/>
      </w:r>
      <w:r w:rsidR="00013CCC" w:rsidRPr="00013CCC">
        <w:rPr>
          <w:rFonts w:hAnsi="黑体" w:hint="eastAsia"/>
        </w:rPr>
        <w:t>51</w:t>
      </w:r>
      <w:r w:rsidR="00013CCC" w:rsidRPr="00013CCC">
        <w:rPr>
          <w:rFonts w:ascii="Times New Roman" w:hint="eastAsia"/>
        </w:rPr>
        <w:t>/T</w:t>
      </w:r>
      <w:r w:rsidRPr="00013CCC">
        <w:rPr>
          <w:rFonts w:hAnsi="黑体" w:hint="eastAsia"/>
        </w:rPr>
        <w:fldChar w:fldCharType="end"/>
      </w:r>
      <w:bookmarkEnd w:id="5"/>
      <w:r>
        <w:rPr>
          <w:rFonts w:hAnsi="黑体" w:hint="eastAsia"/>
        </w:rPr>
        <w:t xml:space="preserve"> </w:t>
      </w:r>
      <w:r>
        <w:rPr>
          <w:rFonts w:hAnsi="黑体" w:hint="eastAsia"/>
        </w:rPr>
        <w:fldChar w:fldCharType="begin">
          <w:ffData>
            <w:name w:val="StdNo1"/>
            <w:enabled/>
            <w:calcOnExit w:val="0"/>
            <w:textInput>
              <w:default w:val="××××"/>
            </w:textInput>
          </w:ffData>
        </w:fldChar>
      </w:r>
      <w:bookmarkStart w:id="6" w:name="StdNo1"/>
      <w:r>
        <w:rPr>
          <w:rFonts w:hAnsi="黑体" w:hint="eastAsia"/>
        </w:rPr>
        <w:instrText xml:space="preserve"> FORMTEXT </w:instrText>
      </w:r>
      <w:r>
        <w:rPr>
          <w:rFonts w:hAnsi="黑体" w:hint="eastAsia"/>
        </w:rPr>
      </w:r>
      <w:r>
        <w:rPr>
          <w:rFonts w:hAnsi="黑体" w:hint="eastAsia"/>
        </w:rPr>
        <w:fldChar w:fldCharType="separate"/>
      </w:r>
      <w:r w:rsidR="00013CCC">
        <w:rPr>
          <w:rFonts w:hAnsi="黑体" w:hint="eastAsia"/>
        </w:rPr>
        <w:t>××××</w:t>
      </w:r>
      <w:r>
        <w:rPr>
          <w:rFonts w:hAnsi="黑体" w:hint="eastAsia"/>
        </w:rPr>
        <w:fldChar w:fldCharType="end"/>
      </w:r>
      <w:bookmarkEnd w:id="6"/>
      <w:r>
        <w:rPr>
          <w:rFonts w:hAnsi="黑体" w:hint="eastAsia"/>
        </w:rPr>
        <w:t>—</w:t>
      </w:r>
      <w:r>
        <w:rPr>
          <w:rFonts w:hAnsi="黑体" w:hint="eastAsia"/>
        </w:rPr>
        <w:fldChar w:fldCharType="begin">
          <w:ffData>
            <w:name w:val="StdNo2"/>
            <w:enabled/>
            <w:calcOnExit w:val="0"/>
            <w:textInput>
              <w:default w:val="××××"/>
              <w:maxLength w:val="4"/>
            </w:textInput>
          </w:ffData>
        </w:fldChar>
      </w:r>
      <w:bookmarkStart w:id="7" w:name="StdNo2"/>
      <w:r>
        <w:rPr>
          <w:rFonts w:hAnsi="黑体" w:hint="eastAsia"/>
        </w:rPr>
        <w:instrText xml:space="preserve"> FORMTEXT </w:instrText>
      </w:r>
      <w:r>
        <w:rPr>
          <w:rFonts w:hAnsi="黑体" w:hint="eastAsia"/>
        </w:rPr>
      </w:r>
      <w:r>
        <w:rPr>
          <w:rFonts w:hAnsi="黑体" w:hint="eastAsia"/>
        </w:rPr>
        <w:fldChar w:fldCharType="separate"/>
      </w:r>
      <w:r w:rsidR="00013CCC">
        <w:rPr>
          <w:rFonts w:hAnsi="黑体" w:hint="eastAsia"/>
        </w:rPr>
        <w:t>2025</w:t>
      </w:r>
      <w:r>
        <w:rPr>
          <w:rFonts w:hAnsi="黑体" w:hint="eastAsia"/>
        </w:rPr>
        <w:fldChar w:fldCharType="end"/>
      </w:r>
      <w:bookmarkEnd w:id="7"/>
    </w:p>
    <w:tbl>
      <w:tblPr>
        <w:tblStyle w:val="afffffa"/>
        <w:tblW w:w="0" w:type="auto"/>
        <w:tblLook w:val="04A0" w:firstRow="1" w:lastRow="0" w:firstColumn="1" w:lastColumn="0" w:noHBand="0" w:noVBand="1"/>
      </w:tblPr>
      <w:tblGrid>
        <w:gridCol w:w="9140"/>
      </w:tblGrid>
      <w:tr w:rsidR="00B438E2" w14:paraId="6F6F4D90" w14:textId="77777777" w:rsidTr="00B438E2">
        <w:tc>
          <w:tcPr>
            <w:tcW w:w="9356" w:type="dxa"/>
            <w:tcBorders>
              <w:top w:val="nil"/>
              <w:left w:val="nil"/>
              <w:bottom w:val="nil"/>
              <w:right w:val="nil"/>
            </w:tcBorders>
          </w:tcPr>
          <w:p w14:paraId="0DBB8F26" w14:textId="038D787E" w:rsidR="00B438E2" w:rsidRDefault="005B5167" w:rsidP="00B438E2">
            <w:pPr>
              <w:pStyle w:val="afff9"/>
              <w:framePr w:wrap="around"/>
            </w:pPr>
            <w:r>
              <w:rPr>
                <w:noProof/>
              </w:rPr>
              <mc:AlternateContent>
                <mc:Choice Requires="wps">
                  <w:drawing>
                    <wp:anchor distT="0" distB="0" distL="114300" distR="114300" simplePos="0" relativeHeight="251660288" behindDoc="1" locked="0" layoutInCell="1" allowOverlap="1" wp14:anchorId="497B805B" wp14:editId="3E4F4EC4">
                      <wp:simplePos x="0" y="0"/>
                      <wp:positionH relativeFrom="column">
                        <wp:posOffset>4734560</wp:posOffset>
                      </wp:positionH>
                      <wp:positionV relativeFrom="paragraph">
                        <wp:posOffset>34290</wp:posOffset>
                      </wp:positionV>
                      <wp:extent cx="1143000" cy="228600"/>
                      <wp:effectExtent l="0" t="0" r="3175" b="0"/>
                      <wp:wrapNone/>
                      <wp:docPr id="1643783292"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49640E" id="DT" o:spid="_x0000_s1026" style="position:absolute;margin-left:372.8pt;margin-top:2.7pt;width:90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" stroked="f"/>
                  </w:pict>
                </mc:Fallback>
              </mc:AlternateContent>
            </w:r>
            <w:r w:rsidR="00B438E2">
              <w:fldChar w:fldCharType="begin">
                <w:ffData>
                  <w:name w:val="DT"/>
                  <w:enabled/>
                  <w:calcOnExit w:val="0"/>
                  <w:entryMacro w:val="ShowHelp4"/>
                  <w:textInput/>
                </w:ffData>
              </w:fldChar>
            </w:r>
            <w:bookmarkStart w:id="8" w:name="DT"/>
            <w:r w:rsidR="00B438E2">
              <w:instrText xml:space="preserve"> FORMTEXT </w:instrText>
            </w:r>
            <w:r w:rsidR="00B438E2">
              <w:fldChar w:fldCharType="separate"/>
            </w:r>
            <w:r w:rsidR="00017479">
              <w:t> </w:t>
            </w:r>
            <w:r w:rsidR="00017479">
              <w:t> </w:t>
            </w:r>
            <w:r w:rsidR="00017479">
              <w:t> </w:t>
            </w:r>
            <w:r w:rsidR="00017479">
              <w:t> </w:t>
            </w:r>
            <w:r w:rsidR="00017479">
              <w:t> </w:t>
            </w:r>
            <w:r w:rsidR="00B438E2">
              <w:fldChar w:fldCharType="end"/>
            </w:r>
            <w:bookmarkEnd w:id="8"/>
          </w:p>
        </w:tc>
      </w:tr>
    </w:tbl>
    <w:p w14:paraId="179AE1D5" w14:textId="77777777" w:rsidR="00B438E2" w:rsidRDefault="00B438E2" w:rsidP="00B438E2">
      <w:pPr>
        <w:pStyle w:val="2"/>
        <w:framePr w:wrap="around"/>
        <w:rPr>
          <w:rFonts w:hAnsi="黑体" w:hint="eastAsia"/>
        </w:rPr>
      </w:pPr>
    </w:p>
    <w:p w14:paraId="2634DA4B" w14:textId="77777777" w:rsidR="00B438E2" w:rsidRDefault="00B438E2" w:rsidP="00B438E2">
      <w:pPr>
        <w:pStyle w:val="2"/>
        <w:framePr w:wrap="around"/>
        <w:rPr>
          <w:rFonts w:hAnsi="黑体" w:hint="eastAsia"/>
        </w:rPr>
      </w:pPr>
    </w:p>
    <w:p w14:paraId="450CC6EA" w14:textId="5895CEF9" w:rsidR="00B438E2" w:rsidRDefault="00B438E2" w:rsidP="00B438E2">
      <w:pPr>
        <w:pStyle w:val="afffa"/>
        <w:framePr w:wrap="around"/>
      </w:pPr>
      <w:r>
        <w:fldChar w:fldCharType="begin">
          <w:ffData>
            <w:name w:val="StdName"/>
            <w:enabled/>
            <w:calcOnExit w:val="0"/>
            <w:textInput>
              <w:default w:val="点击此处添加标准名称"/>
            </w:textInput>
          </w:ffData>
        </w:fldChar>
      </w:r>
      <w:bookmarkStart w:id="9" w:name="StdName"/>
      <w:r>
        <w:instrText xml:space="preserve"> FORMTEXT </w:instrText>
      </w:r>
      <w:r>
        <w:fldChar w:fldCharType="separate"/>
      </w:r>
      <w:r w:rsidR="00013CCC">
        <w:rPr>
          <w:rFonts w:hint="eastAsia"/>
        </w:rPr>
        <w:t>晚熟柑橘滴灌水肥一体化技术规程</w:t>
      </w:r>
      <w:r>
        <w:fldChar w:fldCharType="end"/>
      </w:r>
      <w:bookmarkEnd w:id="9"/>
    </w:p>
    <w:p w14:paraId="779C56FB" w14:textId="2A192C97" w:rsidR="00B438E2" w:rsidRDefault="00B438E2" w:rsidP="00B438E2">
      <w:pPr>
        <w:pStyle w:val="afffb"/>
        <w:framePr w:wrap="around"/>
      </w:pPr>
      <w:r>
        <w:fldChar w:fldCharType="begin">
          <w:ffData>
            <w:name w:val="StdEnglishName"/>
            <w:enabled/>
            <w:calcOnExit w:val="0"/>
            <w:textInput>
              <w:default w:val="点击此处添加标准英文译名"/>
            </w:textInput>
          </w:ffData>
        </w:fldChar>
      </w:r>
      <w:bookmarkStart w:id="10" w:name="StdEnglishName"/>
      <w:r>
        <w:instrText xml:space="preserve"> FORMTEXT </w:instrText>
      </w:r>
      <w:r>
        <w:fldChar w:fldCharType="separate"/>
      </w:r>
      <w:r w:rsidR="00013CCC">
        <w:rPr>
          <w:rFonts w:hint="eastAsia"/>
        </w:rPr>
        <w:t>The technical rules for late-maturing citrus under drip fertigation technology</w:t>
      </w:r>
      <w:r>
        <w:fldChar w:fldCharType="end"/>
      </w:r>
      <w:bookmarkEnd w:id="10"/>
    </w:p>
    <w:p w14:paraId="0CB09209" w14:textId="00D40508" w:rsidR="00B438E2" w:rsidRPr="00B438E2" w:rsidRDefault="00B438E2" w:rsidP="00B438E2">
      <w:pPr>
        <w:pStyle w:val="afffc"/>
        <w:framePr w:wrap="around"/>
      </w:pPr>
      <w:r>
        <w:fldChar w:fldCharType="begin">
          <w:ffData>
            <w:name w:val="YZBS"/>
            <w:enabled/>
            <w:calcOnExit w:val="0"/>
            <w:textInput>
              <w:default w:val="点击此处添加与国际标准一致性程度的标识"/>
            </w:textInput>
          </w:ffData>
        </w:fldChar>
      </w:r>
      <w:bookmarkStart w:id="11" w:name="YZBS"/>
      <w:r>
        <w:instrText xml:space="preserve"> FORMTEXT </w:instrText>
      </w:r>
      <w:r>
        <w:fldChar w:fldCharType="separate"/>
      </w:r>
      <w:r w:rsidR="00013CCC">
        <w:rPr>
          <w:rFonts w:hint="eastAsia"/>
        </w:rPr>
        <w:t>点击此处添加与国际标准一致性程度的标识</w:t>
      </w:r>
      <w:r>
        <w:fldChar w:fldCharType="end"/>
      </w:r>
      <w:bookmarkEnd w:id="11"/>
    </w:p>
    <w:tbl>
      <w:tblPr>
        <w:tblStyle w:val="afffffa"/>
        <w:tblW w:w="0" w:type="auto"/>
        <w:tblLook w:val="04A0" w:firstRow="1" w:lastRow="0" w:firstColumn="1" w:lastColumn="0" w:noHBand="0" w:noVBand="1"/>
      </w:tblPr>
      <w:tblGrid>
        <w:gridCol w:w="9639"/>
      </w:tblGrid>
      <w:tr w:rsidR="00B438E2" w14:paraId="08D155C8" w14:textId="77777777" w:rsidTr="00B438E2">
        <w:tc>
          <w:tcPr>
            <w:tcW w:w="9855" w:type="dxa"/>
            <w:tcBorders>
              <w:top w:val="nil"/>
              <w:left w:val="nil"/>
              <w:bottom w:val="nil"/>
              <w:right w:val="nil"/>
            </w:tcBorders>
          </w:tcPr>
          <w:p w14:paraId="46B780B4" w14:textId="0F08A3DD" w:rsidR="00B438E2" w:rsidRDefault="005B5167" w:rsidP="00B438E2">
            <w:pPr>
              <w:pStyle w:val="afffd"/>
              <w:framePr w:wrap="around"/>
            </w:pPr>
            <w:r>
              <w:rPr>
                <w:noProof/>
              </w:rPr>
              <mc:AlternateContent>
                <mc:Choice Requires="wps">
                  <w:drawing>
                    <wp:anchor distT="0" distB="0" distL="114300" distR="114300" simplePos="0" relativeHeight="251662336" behindDoc="1" locked="1" layoutInCell="1" allowOverlap="1" wp14:anchorId="352B834D" wp14:editId="663EB73E">
                      <wp:simplePos x="0" y="0"/>
                      <wp:positionH relativeFrom="column">
                        <wp:posOffset>2200910</wp:posOffset>
                      </wp:positionH>
                      <wp:positionV relativeFrom="paragraph">
                        <wp:posOffset>573405</wp:posOffset>
                      </wp:positionV>
                      <wp:extent cx="1905000" cy="254000"/>
                      <wp:effectExtent l="0" t="0" r="3175" b="3175"/>
                      <wp:wrapNone/>
                      <wp:docPr id="132908975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3E498" id="RQ" o:spid="_x0000_s1026" style="position:absolute;margin-left:173.3pt;margin-top:45.15pt;width:150pt;height:2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" stroked="f">
                      <w10:anchorlock/>
                    </v:rect>
                  </w:pict>
                </mc:Fallback>
              </mc:AlternateContent>
            </w:r>
            <w:r>
              <w:rPr>
                <w:noProof/>
              </w:rPr>
              <mc:AlternateContent>
                <mc:Choice Requires="wps">
                  <w:drawing>
                    <wp:anchor distT="0" distB="0" distL="114300" distR="114300" simplePos="0" relativeHeight="251661312" behindDoc="1" locked="0" layoutInCell="1" allowOverlap="1" wp14:anchorId="3FCAF66B" wp14:editId="41AAC681">
                      <wp:simplePos x="0" y="0"/>
                      <wp:positionH relativeFrom="column">
                        <wp:posOffset>2454910</wp:posOffset>
                      </wp:positionH>
                      <wp:positionV relativeFrom="paragraph">
                        <wp:posOffset>255905</wp:posOffset>
                      </wp:positionV>
                      <wp:extent cx="1270000" cy="304800"/>
                      <wp:effectExtent l="3175" t="0" r="3175" b="3175"/>
                      <wp:wrapNone/>
                      <wp:docPr id="1420052971"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12C753" id="LB" o:spid="_x0000_s1026" style="position:absolute;margin-left:193.3pt;margin-top:20.15pt;width:100pt;height: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" stroked="f"/>
                  </w:pict>
                </mc:Fallback>
              </mc:AlternateContent>
            </w:r>
            <w:r w:rsidR="00B438E2">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rsidR="00B438E2">
              <w:instrText xml:space="preserve"> </w:instrText>
            </w:r>
            <w:r w:rsidR="00B438E2">
              <w:rPr>
                <w:rFonts w:hint="eastAsia"/>
              </w:rPr>
              <w:instrText>FORMDROPDOWN</w:instrText>
            </w:r>
            <w:r w:rsidR="00B438E2">
              <w:instrText xml:space="preserve"> </w:instrText>
            </w:r>
            <w:r w:rsidR="00B438E2">
              <w:fldChar w:fldCharType="separate"/>
            </w:r>
            <w:r w:rsidR="00B438E2">
              <w:fldChar w:fldCharType="end"/>
            </w:r>
            <w:bookmarkEnd w:id="12"/>
          </w:p>
        </w:tc>
      </w:tr>
      <w:tr w:rsidR="00B438E2" w14:paraId="7EB25527" w14:textId="77777777" w:rsidTr="00B438E2">
        <w:tc>
          <w:tcPr>
            <w:tcW w:w="9855" w:type="dxa"/>
            <w:tcBorders>
              <w:top w:val="nil"/>
              <w:left w:val="nil"/>
              <w:bottom w:val="nil"/>
              <w:right w:val="nil"/>
            </w:tcBorders>
          </w:tcPr>
          <w:p w14:paraId="556E2C9D" w14:textId="729E122C" w:rsidR="00B438E2" w:rsidRDefault="00B438E2" w:rsidP="00B438E2">
            <w:pPr>
              <w:pStyle w:val="afffe"/>
              <w:framePr w:wrap="around"/>
            </w:pPr>
            <w:r>
              <w:fldChar w:fldCharType="begin">
                <w:ffData>
                  <w:name w:val="WCRQ"/>
                  <w:enabled/>
                  <w:calcOnExit w:val="0"/>
                  <w:textInput/>
                </w:ffData>
              </w:fldChar>
            </w:r>
            <w:bookmarkStart w:id="13" w:name="WCRQ"/>
            <w:r>
              <w:instrText xml:space="preserve"> FORMTEXT </w:instrText>
            </w:r>
            <w:r>
              <w:fldChar w:fldCharType="separate"/>
            </w:r>
            <w:r>
              <w:rPr>
                <w:rFonts w:hint="eastAsia"/>
              </w:rPr>
              <w:t>（本稿完成日期：2025年10月28日）</w:t>
            </w:r>
            <w:r>
              <w:fldChar w:fldCharType="end"/>
            </w:r>
            <w:bookmarkEnd w:id="13"/>
          </w:p>
        </w:tc>
      </w:tr>
    </w:tbl>
    <w:p w14:paraId="365CEB30" w14:textId="1A59D4BC" w:rsidR="00B438E2" w:rsidRDefault="00B438E2" w:rsidP="00B438E2">
      <w:pPr>
        <w:pStyle w:val="affffff5"/>
        <w:framePr w:wrap="around"/>
      </w:pPr>
      <w:r w:rsidRPr="00B438E2">
        <w:rPr>
          <w:rFonts w:ascii="黑体"/>
        </w:rPr>
        <w:fldChar w:fldCharType="begin">
          <w:ffData>
            <w:name w:val="FY"/>
            <w:enabled/>
            <w:calcOnExit w:val="0"/>
            <w:entryMacro w:val="ShowHelp8"/>
            <w:textInput>
              <w:default w:val="××××"/>
              <w:maxLength w:val="4"/>
            </w:textInput>
          </w:ffData>
        </w:fldChar>
      </w:r>
      <w:bookmarkStart w:id="14" w:name="FY"/>
      <w:r w:rsidRPr="00B438E2">
        <w:rPr>
          <w:rFonts w:ascii="黑体"/>
        </w:rPr>
        <w:instrText xml:space="preserve"> FORMTEXT </w:instrText>
      </w:r>
      <w:r w:rsidRPr="00B438E2">
        <w:rPr>
          <w:rFonts w:ascii="黑体"/>
        </w:rPr>
      </w:r>
      <w:r w:rsidRPr="00B438E2">
        <w:rPr>
          <w:rFonts w:ascii="黑体"/>
        </w:rPr>
        <w:fldChar w:fldCharType="separate"/>
      </w:r>
      <w:r w:rsidR="00013CCC">
        <w:rPr>
          <w:rFonts w:ascii="黑体" w:hint="eastAsia"/>
        </w:rPr>
        <w:t>2025</w:t>
      </w:r>
      <w:r w:rsidRPr="00B438E2">
        <w:rPr>
          <w:rFonts w:ascii="黑体"/>
        </w:rPr>
        <w:fldChar w:fldCharType="end"/>
      </w:r>
      <w:bookmarkEnd w:id="14"/>
      <w:r>
        <w:t xml:space="preserve"> </w:t>
      </w:r>
      <w:r w:rsidRPr="00B438E2">
        <w:rPr>
          <w:rFonts w:ascii="黑体"/>
        </w:rPr>
        <w:t>-</w:t>
      </w:r>
      <w:r>
        <w:t xml:space="preserve"> </w:t>
      </w:r>
      <w:r w:rsidRPr="00B438E2">
        <w:rPr>
          <w:rFonts w:ascii="黑体"/>
        </w:rPr>
        <w:fldChar w:fldCharType="begin">
          <w:ffData>
            <w:name w:val="FM"/>
            <w:enabled/>
            <w:calcOnExit w:val="0"/>
            <w:entryMacro w:val="ShowHelp8"/>
            <w:textInput>
              <w:default w:val="××"/>
              <w:maxLength w:val="2"/>
            </w:textInput>
          </w:ffData>
        </w:fldChar>
      </w:r>
      <w:r w:rsidRPr="00B438E2">
        <w:rPr>
          <w:rFonts w:ascii="黑体"/>
        </w:rPr>
        <w:instrText xml:space="preserve"> FORMTEXT </w:instrText>
      </w:r>
      <w:r w:rsidRPr="00B438E2">
        <w:rPr>
          <w:rFonts w:ascii="黑体"/>
        </w:rPr>
      </w:r>
      <w:r w:rsidRPr="00B438E2">
        <w:rPr>
          <w:rFonts w:ascii="黑体"/>
        </w:rPr>
        <w:fldChar w:fldCharType="separate"/>
      </w:r>
      <w:r w:rsidRPr="00B438E2">
        <w:rPr>
          <w:rFonts w:ascii="黑体"/>
          <w:noProof/>
        </w:rPr>
        <w:t>××</w:t>
      </w:r>
      <w:r w:rsidRPr="00B438E2">
        <w:rPr>
          <w:rFonts w:ascii="黑体"/>
        </w:rPr>
        <w:fldChar w:fldCharType="end"/>
      </w:r>
      <w:r>
        <w:t xml:space="preserve"> </w:t>
      </w:r>
      <w:r w:rsidRPr="00B438E2">
        <w:rPr>
          <w:rFonts w:ascii="黑体"/>
        </w:rPr>
        <w:t>-</w:t>
      </w:r>
      <w:r>
        <w:t xml:space="preserve"> </w:t>
      </w:r>
      <w:r w:rsidRPr="00B438E2">
        <w:rPr>
          <w:rFonts w:ascii="黑体"/>
        </w:rPr>
        <w:fldChar w:fldCharType="begin">
          <w:ffData>
            <w:name w:val="FD"/>
            <w:enabled/>
            <w:calcOnExit w:val="0"/>
            <w:entryMacro w:val="ShowHelp8"/>
            <w:textInput>
              <w:default w:val="××"/>
              <w:maxLength w:val="2"/>
            </w:textInput>
          </w:ffData>
        </w:fldChar>
      </w:r>
      <w:bookmarkStart w:id="15" w:name="FD"/>
      <w:r w:rsidRPr="00B438E2">
        <w:rPr>
          <w:rFonts w:ascii="黑体"/>
        </w:rPr>
        <w:instrText xml:space="preserve"> FORMTEXT </w:instrText>
      </w:r>
      <w:r w:rsidRPr="00B438E2">
        <w:rPr>
          <w:rFonts w:ascii="黑体"/>
        </w:rPr>
      </w:r>
      <w:r w:rsidRPr="00B438E2">
        <w:rPr>
          <w:rFonts w:ascii="黑体"/>
        </w:rPr>
        <w:fldChar w:fldCharType="separate"/>
      </w:r>
      <w:r w:rsidRPr="00B438E2">
        <w:rPr>
          <w:rFonts w:ascii="黑体"/>
          <w:noProof/>
        </w:rPr>
        <w:t>××</w:t>
      </w:r>
      <w:r w:rsidRPr="00B438E2">
        <w:rPr>
          <w:rFonts w:ascii="黑体"/>
        </w:rPr>
        <w:fldChar w:fldCharType="end"/>
      </w:r>
      <w:bookmarkEnd w:id="15"/>
      <w:r>
        <w:rPr>
          <w:rFonts w:hint="eastAsia"/>
        </w:rPr>
        <w:t>发布</w:t>
      </w:r>
      <w:r w:rsidR="005B5167">
        <w:rPr>
          <w:noProof/>
        </w:rPr>
        <mc:AlternateContent>
          <mc:Choice Requires="wps">
            <w:drawing>
              <wp:anchor distT="0" distB="0" distL="114300" distR="114300" simplePos="0" relativeHeight="251658240" behindDoc="0" locked="1" layoutInCell="1" allowOverlap="1" wp14:anchorId="0769A37F" wp14:editId="3A45945F">
                <wp:simplePos x="0" y="0"/>
                <wp:positionH relativeFrom="column">
                  <wp:align>left</wp:align>
                </wp:positionH>
                <wp:positionV relativeFrom="page">
                  <wp:posOffset>9251950</wp:posOffset>
                </wp:positionV>
                <wp:extent cx="6120130" cy="0"/>
                <wp:effectExtent l="12700" t="6350" r="10795" b="12700"/>
                <wp:wrapNone/>
                <wp:docPr id="49325857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03508" id="Line 2" o:spid="_x0000_s1026" style="position:absolute;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page;mso-width-percent:0;mso-height-percent:0;mso-width-relative:page;mso-height-relative:page" from="0,728.5pt" to="481.9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">
                <w10:wrap anchory="page"/>
                <w10:anchorlock/>
              </v:line>
            </w:pict>
          </mc:Fallback>
        </mc:AlternateContent>
      </w:r>
    </w:p>
    <w:p w14:paraId="4A7D91DF" w14:textId="6B312A52" w:rsidR="00B438E2" w:rsidRDefault="00B438E2" w:rsidP="00B438E2">
      <w:pPr>
        <w:pStyle w:val="affffff6"/>
        <w:framePr w:wrap="around"/>
      </w:pPr>
      <w:r w:rsidRPr="00B438E2">
        <w:rPr>
          <w:rFonts w:ascii="黑体"/>
        </w:rPr>
        <w:fldChar w:fldCharType="begin">
          <w:ffData>
            <w:name w:val="SY"/>
            <w:enabled/>
            <w:calcOnExit w:val="0"/>
            <w:entryMacro w:val="ShowHelp9"/>
            <w:textInput>
              <w:default w:val="××××"/>
              <w:maxLength w:val="4"/>
            </w:textInput>
          </w:ffData>
        </w:fldChar>
      </w:r>
      <w:bookmarkStart w:id="16" w:name="SY"/>
      <w:r w:rsidRPr="00B438E2">
        <w:rPr>
          <w:rFonts w:ascii="黑体"/>
        </w:rPr>
        <w:instrText xml:space="preserve"> FORMTEXT </w:instrText>
      </w:r>
      <w:r w:rsidRPr="00B438E2">
        <w:rPr>
          <w:rFonts w:ascii="黑体"/>
        </w:rPr>
      </w:r>
      <w:r w:rsidRPr="00B438E2">
        <w:rPr>
          <w:rFonts w:ascii="黑体"/>
        </w:rPr>
        <w:fldChar w:fldCharType="separate"/>
      </w:r>
      <w:r w:rsidR="00013CCC">
        <w:rPr>
          <w:rFonts w:ascii="黑体" w:hint="eastAsia"/>
        </w:rPr>
        <w:t>2025</w:t>
      </w:r>
      <w:r w:rsidRPr="00B438E2">
        <w:rPr>
          <w:rFonts w:ascii="黑体"/>
        </w:rPr>
        <w:fldChar w:fldCharType="end"/>
      </w:r>
      <w:bookmarkEnd w:id="16"/>
      <w:r>
        <w:t xml:space="preserve"> </w:t>
      </w:r>
      <w:r w:rsidRPr="00B438E2">
        <w:rPr>
          <w:rFonts w:ascii="黑体"/>
        </w:rPr>
        <w:t>-</w:t>
      </w:r>
      <w:r>
        <w:t xml:space="preserve"> </w:t>
      </w:r>
      <w:r w:rsidRPr="00B438E2">
        <w:rPr>
          <w:rFonts w:ascii="黑体"/>
        </w:rPr>
        <w:fldChar w:fldCharType="begin">
          <w:ffData>
            <w:name w:val="SM"/>
            <w:enabled/>
            <w:calcOnExit w:val="0"/>
            <w:entryMacro w:val="ShowHelp9"/>
            <w:textInput>
              <w:default w:val="××"/>
              <w:maxLength w:val="2"/>
            </w:textInput>
          </w:ffData>
        </w:fldChar>
      </w:r>
      <w:bookmarkStart w:id="17" w:name="SM"/>
      <w:r w:rsidRPr="00B438E2">
        <w:rPr>
          <w:rFonts w:ascii="黑体"/>
        </w:rPr>
        <w:instrText xml:space="preserve"> FORMTEXT </w:instrText>
      </w:r>
      <w:r w:rsidRPr="00B438E2">
        <w:rPr>
          <w:rFonts w:ascii="黑体"/>
        </w:rPr>
      </w:r>
      <w:r w:rsidRPr="00B438E2">
        <w:rPr>
          <w:rFonts w:ascii="黑体"/>
        </w:rPr>
        <w:fldChar w:fldCharType="separate"/>
      </w:r>
      <w:r w:rsidRPr="00B438E2">
        <w:rPr>
          <w:rFonts w:ascii="黑体"/>
          <w:noProof/>
        </w:rPr>
        <w:t>××</w:t>
      </w:r>
      <w:r w:rsidRPr="00B438E2">
        <w:rPr>
          <w:rFonts w:ascii="黑体"/>
        </w:rPr>
        <w:fldChar w:fldCharType="end"/>
      </w:r>
      <w:bookmarkEnd w:id="17"/>
      <w:r>
        <w:t xml:space="preserve"> </w:t>
      </w:r>
      <w:r w:rsidRPr="00B438E2">
        <w:rPr>
          <w:rFonts w:ascii="黑体"/>
        </w:rPr>
        <w:t>-</w:t>
      </w:r>
      <w:r>
        <w:t xml:space="preserve"> </w:t>
      </w:r>
      <w:r w:rsidRPr="00B438E2">
        <w:rPr>
          <w:rFonts w:ascii="黑体"/>
        </w:rPr>
        <w:fldChar w:fldCharType="begin">
          <w:ffData>
            <w:name w:val="SD"/>
            <w:enabled/>
            <w:calcOnExit w:val="0"/>
            <w:entryMacro w:val="ShowHelp9"/>
            <w:textInput>
              <w:default w:val="××"/>
              <w:maxLength w:val="2"/>
            </w:textInput>
          </w:ffData>
        </w:fldChar>
      </w:r>
      <w:bookmarkStart w:id="18" w:name="SD"/>
      <w:r w:rsidRPr="00B438E2">
        <w:rPr>
          <w:rFonts w:ascii="黑体"/>
        </w:rPr>
        <w:instrText xml:space="preserve"> FORMTEXT </w:instrText>
      </w:r>
      <w:r w:rsidRPr="00B438E2">
        <w:rPr>
          <w:rFonts w:ascii="黑体"/>
        </w:rPr>
      </w:r>
      <w:r w:rsidRPr="00B438E2">
        <w:rPr>
          <w:rFonts w:ascii="黑体"/>
        </w:rPr>
        <w:fldChar w:fldCharType="separate"/>
      </w:r>
      <w:r w:rsidRPr="00B438E2">
        <w:rPr>
          <w:rFonts w:ascii="黑体"/>
          <w:noProof/>
        </w:rPr>
        <w:t>××</w:t>
      </w:r>
      <w:r w:rsidRPr="00B438E2">
        <w:rPr>
          <w:rFonts w:ascii="黑体"/>
        </w:rPr>
        <w:fldChar w:fldCharType="end"/>
      </w:r>
      <w:bookmarkEnd w:id="18"/>
      <w:r>
        <w:rPr>
          <w:rFonts w:hint="eastAsia"/>
        </w:rPr>
        <w:t>实施</w:t>
      </w:r>
    </w:p>
    <w:p w14:paraId="3F3AABD6" w14:textId="09FCD299" w:rsidR="00B438E2" w:rsidRDefault="00B438E2" w:rsidP="00B438E2">
      <w:pPr>
        <w:pStyle w:val="affffe"/>
        <w:framePr w:wrap="around"/>
      </w:pPr>
      <w:r>
        <w:fldChar w:fldCharType="begin">
          <w:ffData>
            <w:name w:val="fm"/>
            <w:enabled/>
            <w:calcOnExit w:val="0"/>
            <w:textInput/>
          </w:ffData>
        </w:fldChar>
      </w:r>
      <w:bookmarkStart w:id="19" w:name="fm"/>
      <w:r>
        <w:instrText xml:space="preserve"> FORMTEXT </w:instrText>
      </w:r>
      <w:r>
        <w:fldChar w:fldCharType="separate"/>
      </w:r>
      <w:r w:rsidR="00013CCC">
        <w:rPr>
          <w:rFonts w:hint="eastAsia"/>
        </w:rPr>
        <w:t>四川省市场监督管理局</w:t>
      </w:r>
      <w:r>
        <w:fldChar w:fldCharType="end"/>
      </w:r>
      <w:bookmarkEnd w:id="19"/>
      <w:r>
        <w:t xml:space="preserve"> </w:t>
      </w:r>
      <w:r w:rsidRPr="00B438E2">
        <w:rPr>
          <w:rStyle w:val="afff6"/>
        </w:rPr>
        <w:t xml:space="preserve"> </w:t>
      </w:r>
      <w:r w:rsidRPr="00B438E2">
        <w:rPr>
          <w:rStyle w:val="afff6"/>
          <w:rFonts w:hint="eastAsia"/>
        </w:rPr>
        <w:t>发布</w:t>
      </w:r>
    </w:p>
    <w:p w14:paraId="7771F813" w14:textId="03D103CA" w:rsidR="00B438E2" w:rsidRPr="00B438E2" w:rsidRDefault="005B5167" w:rsidP="00B438E2">
      <w:pPr>
        <w:pStyle w:val="aff6"/>
        <w:sectPr w:rsidR="00B438E2" w:rsidRPr="00B438E2" w:rsidSect="00B438E2">
          <w:pgSz w:w="11906" w:h="16838" w:code="9"/>
          <w:pgMar w:top="567" w:right="850" w:bottom="1134" w:left="1418" w:header="0" w:footer="0" w:gutter="0"/>
          <w:pgNumType w:start="1"/>
          <w:cols w:space="425"/>
          <w:docGrid w:type="lines" w:linePitch="312"/>
        </w:sectPr>
      </w:pPr>
      <w:r>
        <mc:AlternateContent>
          <mc:Choice Requires="wps">
            <w:drawing>
              <wp:anchor distT="0" distB="0" distL="114300" distR="114300" simplePos="0" relativeHeight="251659264" behindDoc="0" locked="0" layoutInCell="1" allowOverlap="1" wp14:anchorId="2CCE4A22" wp14:editId="02153CFA">
                <wp:simplePos x="0" y="0"/>
                <wp:positionH relativeFrom="column">
                  <wp:posOffset>-635</wp:posOffset>
                </wp:positionH>
                <wp:positionV relativeFrom="paragraph">
                  <wp:posOffset>2339975</wp:posOffset>
                </wp:positionV>
                <wp:extent cx="6120130" cy="0"/>
                <wp:effectExtent l="13970" t="13970" r="9525" b="5080"/>
                <wp:wrapNone/>
                <wp:docPr id="205149619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635533"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"/>
            </w:pict>
          </mc:Fallback>
        </mc:AlternateContent>
      </w:r>
    </w:p>
    <w:p w14:paraId="0ABBFB18" w14:textId="6D65F2BA" w:rsidR="00017479" w:rsidRDefault="00017479" w:rsidP="00017479">
      <w:pPr>
        <w:pStyle w:val="aff9"/>
      </w:pPr>
      <w:r>
        <w:rPr>
          <w:rFonts w:hint="eastAsia"/>
        </w:rPr>
        <w:lastRenderedPageBreak/>
        <w:t>目</w:t>
      </w:r>
      <w:bookmarkStart w:id="20" w:name="BKML"/>
      <w:r>
        <w:rPr>
          <w:rFonts w:hAnsi="黑体"/>
        </w:rPr>
        <w:t> </w:t>
      </w:r>
      <w:r>
        <w:rPr>
          <w:rFonts w:hAnsi="黑体"/>
        </w:rPr>
        <w:t> </w:t>
      </w:r>
      <w:r>
        <w:rPr>
          <w:rFonts w:hint="eastAsia"/>
        </w:rPr>
        <w:t>次</w:t>
      </w:r>
      <w:bookmarkEnd w:id="20"/>
    </w:p>
    <w:p w14:paraId="703E7ECB" w14:textId="5CE340D0" w:rsidR="00017479" w:rsidRDefault="00017479">
      <w:pPr>
        <w:pStyle w:val="TOC1"/>
        <w:spacing w:before="78" w:after="78"/>
        <w:rPr>
          <w:rFonts w:asciiTheme="minorHAnsi" w:eastAsiaTheme="minorEastAsia" w:hAnsiTheme="minorHAnsi" w:cstheme="minorBidi"/>
          <w:noProof/>
          <w:sz w:val="22"/>
          <w:szCs w:val="24"/>
          <w14:ligatures w14:val="standardContextual"/>
        </w:rPr>
      </w:pPr>
      <w:r>
        <w:fldChar w:fldCharType="begin" w:fldLock="1"/>
      </w:r>
      <w:r>
        <w:instrText xml:space="preserve"> </w:instrText>
      </w:r>
      <w:r>
        <w:rPr>
          <w:rFonts w:hint="eastAsia"/>
        </w:rPr>
        <w:instrText>TOC \h \z \t"前言、引言标题,1,参考文献、索引标题,1,章标题,1,参考文献,1,附录标识,1" \* MERGEFORMAT</w:instrText>
      </w:r>
      <w:r>
        <w:instrText xml:space="preserve"> </w:instrText>
      </w:r>
      <w:r>
        <w:fldChar w:fldCharType="separate"/>
      </w:r>
      <w:hyperlink w:anchor="_Toc215047709" w:history="1">
        <w:r w:rsidRPr="00523805">
          <w:rPr>
            <w:rStyle w:val="afff5"/>
            <w:rFonts w:hint="eastAsia"/>
          </w:rPr>
          <w:t>前言</w:t>
        </w:r>
        <w:r>
          <w:rPr>
            <w:rFonts w:hint="eastAsia"/>
            <w:noProof/>
            <w:webHidden/>
          </w:rPr>
          <w:tab/>
        </w:r>
        <w:r>
          <w:rPr>
            <w:rFonts w:hint="eastAsia"/>
            <w:noProof/>
            <w:webHidden/>
          </w:rPr>
          <w:fldChar w:fldCharType="begin" w:fldLock="1"/>
        </w:r>
        <w:r>
          <w:rPr>
            <w:rFonts w:hint="eastAsia"/>
            <w:noProof/>
            <w:webHidden/>
          </w:rPr>
          <w:instrText xml:space="preserve"> </w:instrText>
        </w:r>
        <w:r>
          <w:rPr>
            <w:noProof/>
            <w:webHidden/>
          </w:rPr>
          <w:instrText>PAGEREF _Toc215047709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II</w:t>
        </w:r>
        <w:r>
          <w:rPr>
            <w:rFonts w:hint="eastAsia"/>
            <w:noProof/>
            <w:webHidden/>
          </w:rPr>
          <w:fldChar w:fldCharType="end"/>
        </w:r>
      </w:hyperlink>
    </w:p>
    <w:p w14:paraId="2893303A" w14:textId="76EA1912" w:rsidR="00017479" w:rsidRDefault="00017479">
      <w:pPr>
        <w:pStyle w:val="TOC1"/>
        <w:spacing w:before="78" w:after="78"/>
        <w:rPr>
          <w:rFonts w:asciiTheme="minorHAnsi" w:eastAsiaTheme="minorEastAsia" w:hAnsiTheme="minorHAnsi" w:cstheme="minorBidi"/>
          <w:noProof/>
          <w:sz w:val="22"/>
          <w:szCs w:val="24"/>
          <w14:ligatures w14:val="standardContextual"/>
        </w:rPr>
      </w:pPr>
      <w:hyperlink w:anchor="_Toc215047710" w:history="1">
        <w:r w:rsidRPr="00523805">
          <w:rPr>
            <w:rStyle w:val="afff5"/>
            <w:rFonts w:hint="eastAsia"/>
          </w:rPr>
          <w:t>1 范围</w:t>
        </w:r>
        <w:r>
          <w:rPr>
            <w:rFonts w:hint="eastAsia"/>
            <w:noProof/>
            <w:webHidden/>
          </w:rPr>
          <w:tab/>
        </w:r>
        <w:r>
          <w:rPr>
            <w:rFonts w:hint="eastAsia"/>
            <w:noProof/>
            <w:webHidden/>
          </w:rPr>
          <w:fldChar w:fldCharType="begin" w:fldLock="1"/>
        </w:r>
        <w:r>
          <w:rPr>
            <w:rFonts w:hint="eastAsia"/>
            <w:noProof/>
            <w:webHidden/>
          </w:rPr>
          <w:instrText xml:space="preserve"> </w:instrText>
        </w:r>
        <w:r>
          <w:rPr>
            <w:noProof/>
            <w:webHidden/>
          </w:rPr>
          <w:instrText>PAGEREF _Toc215047710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31ADEBED" w14:textId="1C5523BD" w:rsidR="00017479" w:rsidRDefault="00017479">
      <w:pPr>
        <w:pStyle w:val="TOC1"/>
        <w:spacing w:before="78" w:after="78"/>
        <w:rPr>
          <w:rFonts w:asciiTheme="minorHAnsi" w:eastAsiaTheme="minorEastAsia" w:hAnsiTheme="minorHAnsi" w:cstheme="minorBidi"/>
          <w:noProof/>
          <w:sz w:val="22"/>
          <w:szCs w:val="24"/>
          <w14:ligatures w14:val="standardContextual"/>
        </w:rPr>
      </w:pPr>
      <w:hyperlink w:anchor="_Toc215047711" w:history="1">
        <w:r w:rsidRPr="00523805">
          <w:rPr>
            <w:rStyle w:val="afff5"/>
            <w:rFonts w:hint="eastAsia"/>
          </w:rPr>
          <w:t>2 规范性引用文件</w:t>
        </w:r>
        <w:r>
          <w:rPr>
            <w:rFonts w:hint="eastAsia"/>
            <w:noProof/>
            <w:webHidden/>
          </w:rPr>
          <w:tab/>
        </w:r>
        <w:r>
          <w:rPr>
            <w:rFonts w:hint="eastAsia"/>
            <w:noProof/>
            <w:webHidden/>
          </w:rPr>
          <w:fldChar w:fldCharType="begin" w:fldLock="1"/>
        </w:r>
        <w:r>
          <w:rPr>
            <w:rFonts w:hint="eastAsia"/>
            <w:noProof/>
            <w:webHidden/>
          </w:rPr>
          <w:instrText xml:space="preserve"> </w:instrText>
        </w:r>
        <w:r>
          <w:rPr>
            <w:noProof/>
            <w:webHidden/>
          </w:rPr>
          <w:instrText>PAGEREF _Toc215047711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7840A82E" w14:textId="4AFC264D" w:rsidR="00017479" w:rsidRDefault="00017479">
      <w:pPr>
        <w:pStyle w:val="TOC1"/>
        <w:spacing w:before="78" w:after="78"/>
        <w:rPr>
          <w:rFonts w:asciiTheme="minorHAnsi" w:eastAsiaTheme="minorEastAsia" w:hAnsiTheme="minorHAnsi" w:cstheme="minorBidi"/>
          <w:noProof/>
          <w:sz w:val="22"/>
          <w:szCs w:val="24"/>
          <w14:ligatures w14:val="standardContextual"/>
        </w:rPr>
      </w:pPr>
      <w:hyperlink w:anchor="_Toc215047712" w:history="1">
        <w:r w:rsidRPr="00523805">
          <w:rPr>
            <w:rStyle w:val="afff5"/>
            <w:rFonts w:hint="eastAsia"/>
          </w:rPr>
          <w:t>3 术语和定义</w:t>
        </w:r>
        <w:r>
          <w:rPr>
            <w:rFonts w:hint="eastAsia"/>
            <w:noProof/>
            <w:webHidden/>
          </w:rPr>
          <w:tab/>
        </w:r>
        <w:r>
          <w:rPr>
            <w:rFonts w:hint="eastAsia"/>
            <w:noProof/>
            <w:webHidden/>
          </w:rPr>
          <w:fldChar w:fldCharType="begin" w:fldLock="1"/>
        </w:r>
        <w:r>
          <w:rPr>
            <w:rFonts w:hint="eastAsia"/>
            <w:noProof/>
            <w:webHidden/>
          </w:rPr>
          <w:instrText xml:space="preserve"> </w:instrText>
        </w:r>
        <w:r>
          <w:rPr>
            <w:noProof/>
            <w:webHidden/>
          </w:rPr>
          <w:instrText>PAGEREF _Toc215047712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6380D8AE" w14:textId="76F50560" w:rsidR="00017479" w:rsidRDefault="00017479">
      <w:pPr>
        <w:pStyle w:val="TOC1"/>
        <w:spacing w:before="78" w:after="78"/>
        <w:rPr>
          <w:rFonts w:asciiTheme="minorHAnsi" w:eastAsiaTheme="minorEastAsia" w:hAnsiTheme="minorHAnsi" w:cstheme="minorBidi"/>
          <w:noProof/>
          <w:sz w:val="22"/>
          <w:szCs w:val="24"/>
          <w14:ligatures w14:val="standardContextual"/>
        </w:rPr>
      </w:pPr>
      <w:hyperlink w:anchor="_Toc215047713" w:history="1">
        <w:r w:rsidRPr="00523805">
          <w:rPr>
            <w:rStyle w:val="afff5"/>
            <w:rFonts w:hint="eastAsia"/>
          </w:rPr>
          <w:t>4 总则</w:t>
        </w:r>
        <w:r>
          <w:rPr>
            <w:rFonts w:hint="eastAsia"/>
            <w:noProof/>
            <w:webHidden/>
          </w:rPr>
          <w:tab/>
        </w:r>
        <w:r>
          <w:rPr>
            <w:rFonts w:hint="eastAsia"/>
            <w:noProof/>
            <w:webHidden/>
          </w:rPr>
          <w:fldChar w:fldCharType="begin" w:fldLock="1"/>
        </w:r>
        <w:r>
          <w:rPr>
            <w:rFonts w:hint="eastAsia"/>
            <w:noProof/>
            <w:webHidden/>
          </w:rPr>
          <w:instrText xml:space="preserve"> </w:instrText>
        </w:r>
        <w:r>
          <w:rPr>
            <w:noProof/>
            <w:webHidden/>
          </w:rPr>
          <w:instrText>PAGEREF _Toc215047713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610581AC" w14:textId="072BFE9B" w:rsidR="00017479" w:rsidRDefault="00017479">
      <w:pPr>
        <w:pStyle w:val="TOC1"/>
        <w:spacing w:before="78" w:after="78"/>
        <w:rPr>
          <w:rFonts w:asciiTheme="minorHAnsi" w:eastAsiaTheme="minorEastAsia" w:hAnsiTheme="minorHAnsi" w:cstheme="minorBidi"/>
          <w:noProof/>
          <w:sz w:val="22"/>
          <w:szCs w:val="24"/>
          <w14:ligatures w14:val="standardContextual"/>
        </w:rPr>
      </w:pPr>
      <w:hyperlink w:anchor="_Toc215047714" w:history="1">
        <w:r w:rsidRPr="00523805">
          <w:rPr>
            <w:rStyle w:val="afff5"/>
            <w:rFonts w:hint="eastAsia"/>
          </w:rPr>
          <w:t>5 滴灌水肥一体化系统</w:t>
        </w:r>
        <w:r>
          <w:rPr>
            <w:rFonts w:hint="eastAsia"/>
            <w:noProof/>
            <w:webHidden/>
          </w:rPr>
          <w:tab/>
        </w:r>
        <w:r>
          <w:rPr>
            <w:rFonts w:hint="eastAsia"/>
            <w:noProof/>
            <w:webHidden/>
          </w:rPr>
          <w:fldChar w:fldCharType="begin" w:fldLock="1"/>
        </w:r>
        <w:r>
          <w:rPr>
            <w:rFonts w:hint="eastAsia"/>
            <w:noProof/>
            <w:webHidden/>
          </w:rPr>
          <w:instrText xml:space="preserve"> </w:instrText>
        </w:r>
        <w:r>
          <w:rPr>
            <w:noProof/>
            <w:webHidden/>
          </w:rPr>
          <w:instrText>PAGEREF _Toc215047714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2B4C83FE" w14:textId="698222AF" w:rsidR="00017479" w:rsidRDefault="00017479">
      <w:pPr>
        <w:pStyle w:val="TOC1"/>
        <w:spacing w:before="78" w:after="78"/>
        <w:rPr>
          <w:rFonts w:asciiTheme="minorHAnsi" w:eastAsiaTheme="minorEastAsia" w:hAnsiTheme="minorHAnsi" w:cstheme="minorBidi"/>
          <w:noProof/>
          <w:sz w:val="22"/>
          <w:szCs w:val="24"/>
          <w14:ligatures w14:val="standardContextual"/>
        </w:rPr>
      </w:pPr>
      <w:hyperlink w:anchor="_Toc215047715" w:history="1">
        <w:r w:rsidRPr="00523805">
          <w:rPr>
            <w:rStyle w:val="afff5"/>
            <w:rFonts w:hint="eastAsia"/>
          </w:rPr>
          <w:t>6 滴灌水肥一体化制度</w:t>
        </w:r>
        <w:r>
          <w:rPr>
            <w:rFonts w:hint="eastAsia"/>
            <w:noProof/>
            <w:webHidden/>
          </w:rPr>
          <w:tab/>
        </w:r>
        <w:r>
          <w:rPr>
            <w:rFonts w:hint="eastAsia"/>
            <w:noProof/>
            <w:webHidden/>
          </w:rPr>
          <w:fldChar w:fldCharType="begin" w:fldLock="1"/>
        </w:r>
        <w:r>
          <w:rPr>
            <w:rFonts w:hint="eastAsia"/>
            <w:noProof/>
            <w:webHidden/>
          </w:rPr>
          <w:instrText xml:space="preserve"> </w:instrText>
        </w:r>
        <w:r>
          <w:rPr>
            <w:noProof/>
            <w:webHidden/>
          </w:rPr>
          <w:instrText>PAGEREF _Toc215047715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4</w:t>
        </w:r>
        <w:r>
          <w:rPr>
            <w:rFonts w:hint="eastAsia"/>
            <w:noProof/>
            <w:webHidden/>
          </w:rPr>
          <w:fldChar w:fldCharType="end"/>
        </w:r>
      </w:hyperlink>
    </w:p>
    <w:p w14:paraId="31707F51" w14:textId="0E16A54B" w:rsidR="00017479" w:rsidRDefault="00017479">
      <w:pPr>
        <w:pStyle w:val="TOC1"/>
        <w:spacing w:before="78" w:after="78"/>
        <w:rPr>
          <w:rFonts w:asciiTheme="minorHAnsi" w:eastAsiaTheme="minorEastAsia" w:hAnsiTheme="minorHAnsi" w:cstheme="minorBidi"/>
          <w:noProof/>
          <w:sz w:val="22"/>
          <w:szCs w:val="24"/>
          <w14:ligatures w14:val="standardContextual"/>
        </w:rPr>
      </w:pPr>
      <w:hyperlink w:anchor="_Toc215047716" w:history="1">
        <w:r w:rsidRPr="00523805">
          <w:rPr>
            <w:rStyle w:val="afff5"/>
            <w:rFonts w:hint="eastAsia"/>
          </w:rPr>
          <w:t>7 滴灌水肥一体化系统运行与管理</w:t>
        </w:r>
        <w:r>
          <w:rPr>
            <w:rFonts w:hint="eastAsia"/>
            <w:noProof/>
            <w:webHidden/>
          </w:rPr>
          <w:tab/>
        </w:r>
        <w:r>
          <w:rPr>
            <w:rFonts w:hint="eastAsia"/>
            <w:noProof/>
            <w:webHidden/>
          </w:rPr>
          <w:fldChar w:fldCharType="begin" w:fldLock="1"/>
        </w:r>
        <w:r>
          <w:rPr>
            <w:rFonts w:hint="eastAsia"/>
            <w:noProof/>
            <w:webHidden/>
          </w:rPr>
          <w:instrText xml:space="preserve"> </w:instrText>
        </w:r>
        <w:r>
          <w:rPr>
            <w:noProof/>
            <w:webHidden/>
          </w:rPr>
          <w:instrText>PAGEREF _Toc215047716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4</w:t>
        </w:r>
        <w:r>
          <w:rPr>
            <w:rFonts w:hint="eastAsia"/>
            <w:noProof/>
            <w:webHidden/>
          </w:rPr>
          <w:fldChar w:fldCharType="end"/>
        </w:r>
      </w:hyperlink>
    </w:p>
    <w:p w14:paraId="43D10A50" w14:textId="65944B0A" w:rsidR="00017479" w:rsidRDefault="00017479">
      <w:pPr>
        <w:pStyle w:val="TOC1"/>
        <w:spacing w:before="78" w:after="78"/>
        <w:rPr>
          <w:rFonts w:asciiTheme="minorHAnsi" w:eastAsiaTheme="minorEastAsia" w:hAnsiTheme="minorHAnsi" w:cstheme="minorBidi"/>
          <w:noProof/>
          <w:sz w:val="22"/>
          <w:szCs w:val="24"/>
          <w14:ligatures w14:val="standardContextual"/>
        </w:rPr>
      </w:pPr>
      <w:hyperlink w:anchor="_Toc215047717" w:history="1">
        <w:r w:rsidRPr="00523805">
          <w:rPr>
            <w:rStyle w:val="afff5"/>
            <w:rFonts w:hint="eastAsia"/>
          </w:rPr>
          <w:t>8 其他栽培技术措施</w:t>
        </w:r>
        <w:r>
          <w:rPr>
            <w:rFonts w:hint="eastAsia"/>
            <w:noProof/>
            <w:webHidden/>
          </w:rPr>
          <w:tab/>
        </w:r>
        <w:r>
          <w:rPr>
            <w:rFonts w:hint="eastAsia"/>
            <w:noProof/>
            <w:webHidden/>
          </w:rPr>
          <w:fldChar w:fldCharType="begin" w:fldLock="1"/>
        </w:r>
        <w:r>
          <w:rPr>
            <w:rFonts w:hint="eastAsia"/>
            <w:noProof/>
            <w:webHidden/>
          </w:rPr>
          <w:instrText xml:space="preserve"> </w:instrText>
        </w:r>
        <w:r>
          <w:rPr>
            <w:noProof/>
            <w:webHidden/>
          </w:rPr>
          <w:instrText>PAGEREF _Toc215047717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5</w:t>
        </w:r>
        <w:r>
          <w:rPr>
            <w:rFonts w:hint="eastAsia"/>
            <w:noProof/>
            <w:webHidden/>
          </w:rPr>
          <w:fldChar w:fldCharType="end"/>
        </w:r>
      </w:hyperlink>
    </w:p>
    <w:p w14:paraId="45856844" w14:textId="428A096E" w:rsidR="00017479" w:rsidRDefault="00017479">
      <w:pPr>
        <w:pStyle w:val="TOC1"/>
        <w:spacing w:before="78" w:after="78"/>
        <w:rPr>
          <w:rFonts w:asciiTheme="minorHAnsi" w:eastAsiaTheme="minorEastAsia" w:hAnsiTheme="minorHAnsi" w:cstheme="minorBidi"/>
          <w:noProof/>
          <w:sz w:val="22"/>
          <w:szCs w:val="24"/>
          <w14:ligatures w14:val="standardContextual"/>
        </w:rPr>
      </w:pPr>
      <w:hyperlink w:anchor="_Toc215047718" w:history="1">
        <w:r w:rsidRPr="00523805">
          <w:rPr>
            <w:rStyle w:val="afff5"/>
            <w:rFonts w:hint="eastAsia"/>
          </w:rPr>
          <w:t>附　录　A （资料性附录） 晚熟柑橘水肥管理</w:t>
        </w:r>
        <w:r>
          <w:rPr>
            <w:rFonts w:hint="eastAsia"/>
            <w:noProof/>
            <w:webHidden/>
          </w:rPr>
          <w:tab/>
        </w:r>
        <w:r>
          <w:rPr>
            <w:rFonts w:hint="eastAsia"/>
            <w:noProof/>
            <w:webHidden/>
          </w:rPr>
          <w:fldChar w:fldCharType="begin" w:fldLock="1"/>
        </w:r>
        <w:r>
          <w:rPr>
            <w:rFonts w:hint="eastAsia"/>
            <w:noProof/>
            <w:webHidden/>
          </w:rPr>
          <w:instrText xml:space="preserve"> </w:instrText>
        </w:r>
        <w:r>
          <w:rPr>
            <w:noProof/>
            <w:webHidden/>
          </w:rPr>
          <w:instrText>PAGEREF _Toc215047718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8</w:t>
        </w:r>
        <w:r>
          <w:rPr>
            <w:rFonts w:hint="eastAsia"/>
            <w:noProof/>
            <w:webHidden/>
          </w:rPr>
          <w:fldChar w:fldCharType="end"/>
        </w:r>
      </w:hyperlink>
    </w:p>
    <w:p w14:paraId="3DF86387" w14:textId="29FDE44D" w:rsidR="00017479" w:rsidRPr="00017479" w:rsidRDefault="00017479" w:rsidP="00017479">
      <w:pPr>
        <w:pStyle w:val="aff6"/>
      </w:pPr>
      <w:r>
        <w:fldChar w:fldCharType="end"/>
      </w:r>
    </w:p>
    <w:p w14:paraId="04BD5B68" w14:textId="43E030C6" w:rsidR="00B438E2" w:rsidRPr="00B438E2" w:rsidRDefault="00B438E2" w:rsidP="00B438E2">
      <w:pPr>
        <w:pStyle w:val="afffff"/>
      </w:pPr>
      <w:bookmarkStart w:id="21" w:name="_Toc215047709"/>
      <w:r>
        <w:rPr>
          <w:rFonts w:hint="eastAsia"/>
        </w:rPr>
        <w:lastRenderedPageBreak/>
        <w:t>前</w:t>
      </w:r>
      <w:bookmarkStart w:id="22" w:name="BKQY"/>
      <w:r>
        <w:rPr>
          <w:rFonts w:hAnsi="黑体"/>
        </w:rPr>
        <w:t> </w:t>
      </w:r>
      <w:r>
        <w:rPr>
          <w:rFonts w:hAnsi="黑体"/>
        </w:rPr>
        <w:t> </w:t>
      </w:r>
      <w:r>
        <w:rPr>
          <w:rFonts w:hint="eastAsia"/>
        </w:rPr>
        <w:t>言</w:t>
      </w:r>
      <w:bookmarkEnd w:id="21"/>
      <w:bookmarkEnd w:id="22"/>
    </w:p>
    <w:p w14:paraId="3682900E" w14:textId="77777777" w:rsidR="00B438E2" w:rsidRDefault="00B438E2" w:rsidP="00B438E2">
      <w:pPr>
        <w:pStyle w:val="aff6"/>
      </w:pPr>
      <w:r>
        <w:rPr>
          <w:rFonts w:hint="eastAsia"/>
        </w:rPr>
        <w:t>本标准按照 GB/T 1.1—2020《标准化工作导则 第1部分：标准化文件的机构和起草规则》的规定起草。</w:t>
      </w:r>
    </w:p>
    <w:p w14:paraId="49DD2BFF" w14:textId="77777777" w:rsidR="00B438E2" w:rsidRDefault="00B438E2" w:rsidP="00B438E2">
      <w:pPr>
        <w:pStyle w:val="aff6"/>
      </w:pPr>
      <w:r>
        <w:rPr>
          <w:rFonts w:hint="eastAsia"/>
        </w:rPr>
        <w:t xml:space="preserve">本文件由四川省农业农村厅提出、归口并解释。 </w:t>
      </w:r>
    </w:p>
    <w:p w14:paraId="44EDB758" w14:textId="7CD6A7B1" w:rsidR="00B438E2" w:rsidRDefault="00B438E2" w:rsidP="00B438E2">
      <w:pPr>
        <w:pStyle w:val="aff6"/>
      </w:pPr>
      <w:r>
        <w:rPr>
          <w:rFonts w:hint="eastAsia"/>
        </w:rPr>
        <w:t>本文件起草单位：</w:t>
      </w:r>
      <w:r w:rsidR="00F92026" w:rsidRPr="00F92026">
        <w:rPr>
          <w:rFonts w:hint="eastAsia"/>
        </w:rPr>
        <w:t>四川大学、中国农业科学院都市农业研究所、四川思润智慧农业科技有限公司、仁寿县果树站、仁寿铧锐农业投资有限责任公司</w:t>
      </w:r>
      <w:r>
        <w:rPr>
          <w:rFonts w:hint="eastAsia"/>
        </w:rPr>
        <w:t>。</w:t>
      </w:r>
    </w:p>
    <w:p w14:paraId="6E9F7F69" w14:textId="5A39131A" w:rsidR="00B438E2" w:rsidRDefault="00B438E2" w:rsidP="00B438E2">
      <w:pPr>
        <w:pStyle w:val="aff6"/>
      </w:pPr>
      <w:r>
        <w:rPr>
          <w:rFonts w:hint="eastAsia"/>
        </w:rPr>
        <w:t>本文件主要起草人：</w:t>
      </w:r>
      <w:r w:rsidR="007D5A9F" w:rsidRPr="007D5A9F">
        <w:rPr>
          <w:rFonts w:hint="eastAsia"/>
        </w:rPr>
        <w:t>崔宁博、姜守政、赵璐、郑顺生、蔡诗响、朱彬、邢立文、吴宗俊、陈飞、何紫玲、王智慧、华萌亚、李翠明、李跃兵、张敏、李红章、王佳乐、王宁格格</w:t>
      </w:r>
      <w:r>
        <w:rPr>
          <w:rFonts w:hint="eastAsia"/>
        </w:rPr>
        <w:t>。</w:t>
      </w:r>
    </w:p>
    <w:p w14:paraId="77E7D42E" w14:textId="77777777" w:rsidR="00B438E2" w:rsidRDefault="00B438E2" w:rsidP="00B438E2">
      <w:pPr>
        <w:pStyle w:val="aff6"/>
      </w:pPr>
      <w:r>
        <w:rPr>
          <w:rFonts w:hint="eastAsia"/>
        </w:rPr>
        <w:t>本文件及其所代替文件的历次版本发布情况为：</w:t>
      </w:r>
    </w:p>
    <w:p w14:paraId="60BBB50C" w14:textId="0511DB9C" w:rsidR="00B438E2" w:rsidRPr="00B438E2" w:rsidRDefault="00B438E2" w:rsidP="00B438E2">
      <w:pPr>
        <w:pStyle w:val="aff6"/>
        <w:sectPr w:rsidR="00B438E2" w:rsidRPr="00B438E2" w:rsidSect="00B438E2">
          <w:headerReference w:type="default" r:id="rId8"/>
          <w:footerReference w:type="default" r:id="rId9"/>
          <w:pgSz w:w="11906" w:h="16838" w:code="9"/>
          <w:pgMar w:top="567" w:right="1134" w:bottom="1134" w:left="1418" w:header="1418" w:footer="1134" w:gutter="0"/>
          <w:pgNumType w:fmt="upperRoman" w:start="1"/>
          <w:cols w:space="425"/>
          <w:formProt w:val="0"/>
          <w:docGrid w:type="lines" w:linePitch="312"/>
        </w:sectPr>
      </w:pPr>
      <w:r>
        <w:rPr>
          <w:rFonts w:hint="eastAsia"/>
        </w:rPr>
        <w:t>——本次为首次发布。</w:t>
      </w:r>
    </w:p>
    <w:p w14:paraId="7FA50EB4" w14:textId="3B093184" w:rsidR="00F34B99" w:rsidRPr="00B74441" w:rsidRDefault="00000000" w:rsidP="00013CCC">
      <w:pPr>
        <w:pStyle w:val="aff9"/>
      </w:pPr>
      <w:sdt>
        <w:sdtPr>
          <w:alias w:val="标准名称"/>
          <w:tag w:val="标准名称"/>
          <w:id w:val="1795105741"/>
          <w:lock w:val="sdtLocked"/>
          <w:placeholder>
            <w:docPart w:val="111"/>
          </w:placeholder>
          <w:text w:multiLine="1"/>
        </w:sdtPr>
        <w:sdtContent>
          <w:r w:rsidR="00013CCC">
            <w:rPr>
              <w:rFonts w:hint="eastAsia"/>
            </w:rPr>
            <w:t>晚熟柑橘滴灌水肥一体化技术规程</w:t>
          </w:r>
        </w:sdtContent>
      </w:sdt>
      <w:bookmarkStart w:id="23" w:name="StandardName"/>
      <w:bookmarkEnd w:id="23"/>
    </w:p>
    <w:p w14:paraId="7A3219DB" w14:textId="77777777" w:rsidR="004200D9" w:rsidRDefault="00F34B99" w:rsidP="004200D9">
      <w:pPr>
        <w:pStyle w:val="a1"/>
        <w:spacing w:before="312" w:after="312"/>
      </w:pPr>
      <w:bookmarkStart w:id="24" w:name="_Toc215047710"/>
      <w:r>
        <w:rPr>
          <w:rFonts w:hint="eastAsia"/>
        </w:rPr>
        <w:t>范围</w:t>
      </w:r>
      <w:bookmarkEnd w:id="24"/>
    </w:p>
    <w:p w14:paraId="4C430525" w14:textId="77777777" w:rsidR="00B438E2" w:rsidRDefault="00B438E2" w:rsidP="00CD19F3">
      <w:pPr>
        <w:pStyle w:val="aff6"/>
        <w:jc w:val="left"/>
      </w:pPr>
      <w:r>
        <w:rPr>
          <w:rFonts w:hint="eastAsia"/>
        </w:rPr>
        <w:t>本文件规定了滴灌水肥一体化的术语和定义，晚熟柑橘水肥一体化系统、制度、运行和管理、以及其他技术措施等。</w:t>
      </w:r>
    </w:p>
    <w:p w14:paraId="6F16DA2C" w14:textId="42293229" w:rsidR="0090690F" w:rsidRPr="0090690F" w:rsidRDefault="00B438E2" w:rsidP="00CD19F3">
      <w:pPr>
        <w:pStyle w:val="aff6"/>
        <w:jc w:val="left"/>
      </w:pPr>
      <w:r>
        <w:rPr>
          <w:rFonts w:hint="eastAsia"/>
        </w:rPr>
        <w:t>本文件适用于晚熟柑橘园精准水肥管理。</w:t>
      </w:r>
    </w:p>
    <w:p w14:paraId="5ABCAE50" w14:textId="77777777" w:rsidR="00F34B99" w:rsidRDefault="00F34B99" w:rsidP="003234E0">
      <w:pPr>
        <w:pStyle w:val="a1"/>
        <w:spacing w:before="312" w:after="312"/>
      </w:pPr>
      <w:bookmarkStart w:id="25" w:name="_Toc215047711"/>
      <w:r>
        <w:rPr>
          <w:rFonts w:hint="eastAsia"/>
        </w:rPr>
        <w:t>规范性引用文件</w:t>
      </w:r>
      <w:bookmarkEnd w:id="25"/>
    </w:p>
    <w:p w14:paraId="1378154C" w14:textId="3F7F2EF9" w:rsidR="008805AC" w:rsidRDefault="00B438E2" w:rsidP="008805AC">
      <w:pPr>
        <w:pStyle w:val="aff6"/>
      </w:pPr>
      <w:r w:rsidRPr="00B438E2">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00F34B99">
        <w:rPr>
          <w:rFonts w:hint="eastAsia"/>
        </w:rPr>
        <w:t>。</w:t>
      </w:r>
    </w:p>
    <w:p w14:paraId="529F48B3" w14:textId="77777777" w:rsidR="00017479" w:rsidRDefault="00017479" w:rsidP="00017479">
      <w:pPr>
        <w:pStyle w:val="aff6"/>
      </w:pPr>
      <w:bookmarkStart w:id="26" w:name="_Hlk212648858"/>
      <w:r>
        <w:rPr>
          <w:rFonts w:hint="eastAsia"/>
        </w:rPr>
        <w:t>GB 5084 农田灌溉水质标准</w:t>
      </w:r>
    </w:p>
    <w:p w14:paraId="43B4D504" w14:textId="77777777" w:rsidR="00017479" w:rsidRDefault="00017479" w:rsidP="00017479">
      <w:pPr>
        <w:pStyle w:val="aff6"/>
      </w:pPr>
      <w:r>
        <w:rPr>
          <w:rFonts w:hint="eastAsia"/>
        </w:rPr>
        <w:t>GB/T 15063 复合肥料</w:t>
      </w:r>
    </w:p>
    <w:p w14:paraId="0B5CDA11" w14:textId="77777777" w:rsidR="00017479" w:rsidRDefault="00017479" w:rsidP="00017479">
      <w:pPr>
        <w:pStyle w:val="aff6"/>
      </w:pPr>
      <w:r>
        <w:rPr>
          <w:rFonts w:hint="eastAsia"/>
        </w:rPr>
        <w:t>GB/T 17420 微量元素叶面肥料</w:t>
      </w:r>
    </w:p>
    <w:p w14:paraId="042668F7" w14:textId="77777777" w:rsidR="00017479" w:rsidRDefault="00017479" w:rsidP="00017479">
      <w:pPr>
        <w:pStyle w:val="aff6"/>
      </w:pPr>
      <w:r>
        <w:rPr>
          <w:rFonts w:hint="eastAsia"/>
        </w:rPr>
        <w:t>GB/T 19812.2 塑料节水灌溉器材 第2部分：压力补偿式滴头及滴灌带</w:t>
      </w:r>
    </w:p>
    <w:p w14:paraId="50957457" w14:textId="77777777" w:rsidR="00017479" w:rsidRDefault="00017479" w:rsidP="00017479">
      <w:pPr>
        <w:pStyle w:val="aff6"/>
      </w:pPr>
      <w:bookmarkStart w:id="27" w:name="OLE_LINK1"/>
      <w:r>
        <w:rPr>
          <w:rFonts w:hint="eastAsia"/>
        </w:rPr>
        <w:t>GB/T 20203 管道输水灌溉工程技术规范</w:t>
      </w:r>
    </w:p>
    <w:p w14:paraId="109D18AE" w14:textId="77777777" w:rsidR="00017479" w:rsidRDefault="00017479" w:rsidP="00017479">
      <w:pPr>
        <w:pStyle w:val="aff6"/>
      </w:pPr>
      <w:r>
        <w:rPr>
          <w:rFonts w:hint="eastAsia"/>
        </w:rPr>
        <w:t>GB/T 43908 水肥一体化设备</w:t>
      </w:r>
    </w:p>
    <w:p w14:paraId="75C89457" w14:textId="77777777" w:rsidR="00017479" w:rsidRDefault="00017479" w:rsidP="00017479">
      <w:pPr>
        <w:pStyle w:val="aff6"/>
      </w:pPr>
      <w:r>
        <w:rPr>
          <w:rFonts w:hint="eastAsia"/>
        </w:rPr>
        <w:t>GB 50265 泵站设计标准</w:t>
      </w:r>
    </w:p>
    <w:p w14:paraId="2AEFB23C" w14:textId="77777777" w:rsidR="00017479" w:rsidRDefault="00017479" w:rsidP="00017479">
      <w:pPr>
        <w:pStyle w:val="aff6"/>
      </w:pPr>
      <w:r>
        <w:rPr>
          <w:rFonts w:hint="eastAsia"/>
        </w:rPr>
        <w:t>GB 50288 灌溉与排水工程设计标准</w:t>
      </w:r>
    </w:p>
    <w:p w14:paraId="48957F8A" w14:textId="77777777" w:rsidR="00017479" w:rsidRDefault="00017479" w:rsidP="00017479">
      <w:pPr>
        <w:pStyle w:val="aff6"/>
      </w:pPr>
      <w:r>
        <w:rPr>
          <w:rFonts w:hint="eastAsia"/>
        </w:rPr>
        <w:t>GB/T 50485 微灌工程技术标准</w:t>
      </w:r>
    </w:p>
    <w:p w14:paraId="2A4A9F82" w14:textId="77777777" w:rsidR="00017479" w:rsidRDefault="00017479" w:rsidP="00017479">
      <w:pPr>
        <w:pStyle w:val="aff6"/>
      </w:pPr>
      <w:r>
        <w:rPr>
          <w:rFonts w:hint="eastAsia"/>
        </w:rPr>
        <w:t>SL 550 灌溉用施肥装置基本参数及技术条件</w:t>
      </w:r>
    </w:p>
    <w:p w14:paraId="0BD617EB" w14:textId="77777777" w:rsidR="00017479" w:rsidRDefault="00017479" w:rsidP="00017479">
      <w:pPr>
        <w:pStyle w:val="aff6"/>
      </w:pPr>
      <w:r>
        <w:rPr>
          <w:rFonts w:hint="eastAsia"/>
        </w:rPr>
        <w:t>NY/T 975 柑橘栽培技术规程</w:t>
      </w:r>
    </w:p>
    <w:p w14:paraId="2F60561C" w14:textId="77777777" w:rsidR="00017479" w:rsidRDefault="00017479" w:rsidP="00017479">
      <w:pPr>
        <w:pStyle w:val="aff6"/>
      </w:pPr>
      <w:r>
        <w:rPr>
          <w:rFonts w:hint="eastAsia"/>
        </w:rPr>
        <w:t>NY/T 1107 大量元素水溶肥料</w:t>
      </w:r>
    </w:p>
    <w:p w14:paraId="1DD42B71" w14:textId="77777777" w:rsidR="00017479" w:rsidRDefault="00017479" w:rsidP="00017479">
      <w:pPr>
        <w:pStyle w:val="aff6"/>
      </w:pPr>
      <w:r>
        <w:rPr>
          <w:rFonts w:hint="eastAsia"/>
        </w:rPr>
        <w:t>NY 1106 含腐殖酸水溶肥料</w:t>
      </w:r>
    </w:p>
    <w:p w14:paraId="6F935B86" w14:textId="77777777" w:rsidR="00017479" w:rsidRDefault="00017479" w:rsidP="00017479">
      <w:pPr>
        <w:pStyle w:val="aff6"/>
      </w:pPr>
      <w:r>
        <w:rPr>
          <w:rFonts w:hint="eastAsia"/>
        </w:rPr>
        <w:t>NY 1428 微量元素水溶肥料</w:t>
      </w:r>
    </w:p>
    <w:p w14:paraId="032B1CD8" w14:textId="77777777" w:rsidR="00017479" w:rsidRDefault="00017479" w:rsidP="00017479">
      <w:pPr>
        <w:pStyle w:val="aff6"/>
      </w:pPr>
      <w:r>
        <w:rPr>
          <w:rFonts w:hint="eastAsia"/>
        </w:rPr>
        <w:t>NY/T 2044 柑橘主要病虫害防治技术规范</w:t>
      </w:r>
    </w:p>
    <w:p w14:paraId="27FE3302" w14:textId="77777777" w:rsidR="00017479" w:rsidRDefault="00017479" w:rsidP="00017479">
      <w:pPr>
        <w:pStyle w:val="aff6"/>
      </w:pPr>
      <w:r>
        <w:rPr>
          <w:rFonts w:hint="eastAsia"/>
        </w:rPr>
        <w:t>NY 2266 中量元素水溶肥料</w:t>
      </w:r>
    </w:p>
    <w:p w14:paraId="2E661169" w14:textId="5DF79178" w:rsidR="00017479" w:rsidRDefault="00017479" w:rsidP="00017479">
      <w:pPr>
        <w:pStyle w:val="aff6"/>
      </w:pPr>
      <w:r>
        <w:rPr>
          <w:rFonts w:hint="eastAsia"/>
        </w:rPr>
        <w:t>DB51/T 2744 晚熟柑橘种植技术规程</w:t>
      </w:r>
    </w:p>
    <w:p w14:paraId="5D779673" w14:textId="65DCB121" w:rsidR="00B438E2" w:rsidRPr="00B438E2" w:rsidRDefault="00B438E2" w:rsidP="00B438E2">
      <w:pPr>
        <w:pStyle w:val="a1"/>
        <w:spacing w:before="312" w:after="312"/>
      </w:pPr>
      <w:bookmarkStart w:id="28" w:name="_Toc215047712"/>
      <w:bookmarkEnd w:id="26"/>
      <w:bookmarkEnd w:id="27"/>
      <w:r>
        <w:rPr>
          <w:rFonts w:hint="eastAsia"/>
        </w:rPr>
        <w:t>术语和定义</w:t>
      </w:r>
      <w:bookmarkEnd w:id="28"/>
    </w:p>
    <w:p w14:paraId="5BD5416F" w14:textId="558168CA" w:rsidR="00B438E2" w:rsidRDefault="00B438E2" w:rsidP="00B438E2">
      <w:pPr>
        <w:pStyle w:val="aff6"/>
      </w:pPr>
      <w:r w:rsidRPr="00B438E2">
        <w:rPr>
          <w:rFonts w:hint="eastAsia"/>
        </w:rPr>
        <w:t>下列术语和定义适用于本文件</w:t>
      </w:r>
      <w:r>
        <w:rPr>
          <w:rFonts w:hint="eastAsia"/>
        </w:rPr>
        <w:t>。</w:t>
      </w:r>
    </w:p>
    <w:p w14:paraId="2BC2B7CF" w14:textId="77777777" w:rsidR="00017479" w:rsidRDefault="00017479" w:rsidP="00017479">
      <w:pPr>
        <w:pStyle w:val="a2"/>
        <w:spacing w:before="156" w:after="156"/>
      </w:pPr>
    </w:p>
    <w:p w14:paraId="25F725D0" w14:textId="643DA3D3" w:rsidR="00B438E2" w:rsidRDefault="00B438E2" w:rsidP="00017479">
      <w:pPr>
        <w:pStyle w:val="a2"/>
        <w:numPr>
          <w:ilvl w:val="0"/>
          <w:numId w:val="0"/>
        </w:numPr>
        <w:spacing w:beforeLines="0" w:afterLines="0"/>
        <w:ind w:firstLineChars="200" w:firstLine="420"/>
      </w:pPr>
      <w:r>
        <w:rPr>
          <w:rFonts w:hint="eastAsia"/>
        </w:rPr>
        <w:t>晚熟柑橘</w:t>
      </w:r>
      <w:r w:rsidRPr="00B438E2">
        <w:t xml:space="preserve"> late-maturing citrus</w:t>
      </w:r>
    </w:p>
    <w:p w14:paraId="7A5CA15C" w14:textId="38FB02DF" w:rsidR="00B438E2" w:rsidRDefault="00827517" w:rsidP="00B438E2">
      <w:pPr>
        <w:pStyle w:val="aff6"/>
      </w:pPr>
      <w:r w:rsidRPr="00827517">
        <w:rPr>
          <w:rFonts w:hint="eastAsia"/>
        </w:rPr>
        <w:t>在结果之后次年1月成熟的柑橘品种统称。</w:t>
      </w:r>
    </w:p>
    <w:p w14:paraId="2097C79C" w14:textId="77777777" w:rsidR="00017479" w:rsidRDefault="00017479" w:rsidP="00827517">
      <w:pPr>
        <w:pStyle w:val="a2"/>
        <w:spacing w:before="156" w:after="156"/>
      </w:pPr>
    </w:p>
    <w:p w14:paraId="0F690145" w14:textId="684455AD" w:rsidR="00827517" w:rsidRDefault="00827517" w:rsidP="00CD19F3">
      <w:pPr>
        <w:pStyle w:val="a2"/>
        <w:numPr>
          <w:ilvl w:val="0"/>
          <w:numId w:val="0"/>
        </w:numPr>
        <w:spacing w:beforeLines="0" w:afterLines="0"/>
        <w:ind w:firstLineChars="200" w:firstLine="420"/>
        <w:jc w:val="both"/>
      </w:pPr>
      <w:r w:rsidRPr="00827517">
        <w:rPr>
          <w:rFonts w:hint="eastAsia"/>
        </w:rPr>
        <w:lastRenderedPageBreak/>
        <w:t>滴灌水肥一体化制度 regime for the integrated management of water and fertilizer application under drip irrigation</w:t>
      </w:r>
    </w:p>
    <w:p w14:paraId="574FE0EF" w14:textId="19B22813" w:rsidR="00827517" w:rsidRDefault="00827517" w:rsidP="00CD19F3">
      <w:pPr>
        <w:pStyle w:val="aff6"/>
      </w:pPr>
      <w:r w:rsidRPr="00827517">
        <w:rPr>
          <w:rFonts w:hint="eastAsia"/>
        </w:rPr>
        <w:t>根据果树需水规律、当地气候和灌溉方式等因素制定的滴灌水肥一体化方案，主要内容包括灌水、施肥的次数、时间和定额。</w:t>
      </w:r>
    </w:p>
    <w:p w14:paraId="6D5E6CEC" w14:textId="77777777" w:rsidR="00E21584" w:rsidRDefault="00E21584" w:rsidP="00827517">
      <w:pPr>
        <w:pStyle w:val="a2"/>
        <w:spacing w:before="156" w:after="156"/>
      </w:pPr>
    </w:p>
    <w:p w14:paraId="4EE95142" w14:textId="68ADC4A9" w:rsidR="00827517" w:rsidRDefault="00827517" w:rsidP="00E21584">
      <w:pPr>
        <w:pStyle w:val="a2"/>
        <w:numPr>
          <w:ilvl w:val="0"/>
          <w:numId w:val="0"/>
        </w:numPr>
        <w:spacing w:beforeLines="0" w:afterLines="0"/>
        <w:ind w:firstLineChars="200" w:firstLine="420"/>
      </w:pPr>
      <w:r w:rsidRPr="00827517">
        <w:rPr>
          <w:rFonts w:hint="eastAsia"/>
        </w:rPr>
        <w:t>土壤适宜含水率 optimum range of soil moisture content</w:t>
      </w:r>
    </w:p>
    <w:p w14:paraId="21DC604C" w14:textId="29F72167" w:rsidR="00827517" w:rsidRDefault="00827517" w:rsidP="00827517">
      <w:pPr>
        <w:pStyle w:val="aff6"/>
      </w:pPr>
      <w:r w:rsidRPr="00827517">
        <w:rPr>
          <w:rFonts w:hint="eastAsia"/>
        </w:rPr>
        <w:t>介于毛管断裂含水量与田间持水量之间且满足果树丰产要求的土壤含水量。</w:t>
      </w:r>
    </w:p>
    <w:p w14:paraId="4D64B813" w14:textId="77777777" w:rsidR="00E21584" w:rsidRDefault="00E21584" w:rsidP="00827517">
      <w:pPr>
        <w:pStyle w:val="a2"/>
        <w:spacing w:before="156" w:after="156"/>
      </w:pPr>
    </w:p>
    <w:p w14:paraId="2BB32DFF" w14:textId="5A85784B" w:rsidR="00827517" w:rsidRDefault="00827517" w:rsidP="00E21584">
      <w:pPr>
        <w:pStyle w:val="a2"/>
        <w:numPr>
          <w:ilvl w:val="0"/>
          <w:numId w:val="0"/>
        </w:numPr>
        <w:spacing w:beforeLines="0" w:afterLines="0"/>
        <w:ind w:firstLineChars="200" w:firstLine="420"/>
      </w:pPr>
      <w:r w:rsidRPr="00827517">
        <w:rPr>
          <w:rFonts w:hint="eastAsia"/>
        </w:rPr>
        <w:t>单一首部系统 single-header system</w:t>
      </w:r>
    </w:p>
    <w:p w14:paraId="0DA37D57" w14:textId="4E91C52E" w:rsidR="00827517" w:rsidRDefault="00827517" w:rsidP="00827517">
      <w:pPr>
        <w:pStyle w:val="aff6"/>
      </w:pPr>
      <w:r w:rsidRPr="00827517">
        <w:rPr>
          <w:rFonts w:hint="eastAsia"/>
        </w:rPr>
        <w:t>整个果园所有区域均由一个首部进行控制的灌溉施肥系统。</w:t>
      </w:r>
    </w:p>
    <w:p w14:paraId="5ED8DCA6" w14:textId="77777777" w:rsidR="00E21584" w:rsidRDefault="00E21584" w:rsidP="00827517">
      <w:pPr>
        <w:pStyle w:val="a2"/>
        <w:spacing w:before="156" w:after="156"/>
      </w:pPr>
    </w:p>
    <w:p w14:paraId="2B12F2A0" w14:textId="059922CE" w:rsidR="00827517" w:rsidRDefault="00827517" w:rsidP="00CD19F3">
      <w:pPr>
        <w:pStyle w:val="a2"/>
        <w:numPr>
          <w:ilvl w:val="0"/>
          <w:numId w:val="0"/>
        </w:numPr>
        <w:spacing w:beforeLines="0" w:afterLines="0"/>
        <w:ind w:firstLineChars="200" w:firstLine="420"/>
        <w:jc w:val="both"/>
      </w:pPr>
      <w:r w:rsidRPr="00827517">
        <w:rPr>
          <w:rFonts w:hint="eastAsia"/>
        </w:rPr>
        <w:t>多级首部系统 multi-stage header system</w:t>
      </w:r>
    </w:p>
    <w:p w14:paraId="1F9F693D" w14:textId="49B909D4" w:rsidR="00827517" w:rsidRDefault="00827517" w:rsidP="00CD19F3">
      <w:pPr>
        <w:pStyle w:val="aff6"/>
      </w:pPr>
      <w:r w:rsidRPr="00827517">
        <w:rPr>
          <w:rFonts w:hint="eastAsia"/>
        </w:rPr>
        <w:t>果园内布置了多级首部控制设施，不同区域采用不同首部或多级首部协调控制的灌溉施肥系统。</w:t>
      </w:r>
    </w:p>
    <w:p w14:paraId="4CD0B48A" w14:textId="77777777" w:rsidR="00E21584" w:rsidRDefault="00E21584" w:rsidP="00827517">
      <w:pPr>
        <w:pStyle w:val="a2"/>
        <w:spacing w:before="156" w:after="156"/>
      </w:pPr>
    </w:p>
    <w:p w14:paraId="4E20419A" w14:textId="4095C5C4" w:rsidR="00827517" w:rsidRDefault="00827517" w:rsidP="00E21584">
      <w:pPr>
        <w:pStyle w:val="a2"/>
        <w:numPr>
          <w:ilvl w:val="0"/>
          <w:numId w:val="0"/>
        </w:numPr>
        <w:spacing w:beforeLines="0" w:afterLines="0"/>
        <w:ind w:firstLineChars="200" w:firstLine="420"/>
      </w:pPr>
      <w:r w:rsidRPr="00827517">
        <w:rPr>
          <w:rFonts w:hint="eastAsia"/>
        </w:rPr>
        <w:t>静态轮灌组 fixed rotational irrigation block</w:t>
      </w:r>
    </w:p>
    <w:p w14:paraId="6D384AC3" w14:textId="1837771D" w:rsidR="00827517" w:rsidRDefault="00827517" w:rsidP="00827517">
      <w:pPr>
        <w:pStyle w:val="aff6"/>
      </w:pPr>
      <w:r w:rsidRPr="00827517">
        <w:rPr>
          <w:rFonts w:hint="eastAsia"/>
        </w:rPr>
        <w:t>果园每个轮灌组控制区域和轮灌顺序保持固定不变的轮灌组划分方式。</w:t>
      </w:r>
    </w:p>
    <w:p w14:paraId="1F3197E4" w14:textId="77777777" w:rsidR="00E21584" w:rsidRDefault="00E21584" w:rsidP="00827517">
      <w:pPr>
        <w:pStyle w:val="a2"/>
        <w:spacing w:before="156" w:after="156"/>
      </w:pPr>
    </w:p>
    <w:p w14:paraId="3BDD7CAE" w14:textId="7DAADEC8" w:rsidR="00827517" w:rsidRDefault="00827517" w:rsidP="00CD19F3">
      <w:pPr>
        <w:pStyle w:val="a2"/>
        <w:numPr>
          <w:ilvl w:val="0"/>
          <w:numId w:val="0"/>
        </w:numPr>
        <w:spacing w:beforeLines="0" w:afterLines="0"/>
        <w:ind w:firstLineChars="200" w:firstLine="420"/>
        <w:jc w:val="both"/>
      </w:pPr>
      <w:r w:rsidRPr="00827517">
        <w:rPr>
          <w:rFonts w:hint="eastAsia"/>
        </w:rPr>
        <w:t>动态轮灌组 dynamic rotational irrigation block</w:t>
      </w:r>
    </w:p>
    <w:p w14:paraId="261C80B0" w14:textId="6BEAFB28" w:rsidR="00827517" w:rsidRDefault="00827517" w:rsidP="00CD19F3">
      <w:pPr>
        <w:pStyle w:val="aff6"/>
      </w:pPr>
      <w:r w:rsidRPr="00827517">
        <w:rPr>
          <w:rFonts w:hint="eastAsia"/>
        </w:rPr>
        <w:t>果园每个轮灌组控制区域、轮灌顺序随着土壤墒情、柑橘生育期、柑橘长势、气象条件、水资源供需状况等进行动态变化的轮灌组划分方式。</w:t>
      </w:r>
    </w:p>
    <w:p w14:paraId="3D15E81D" w14:textId="607B6B4D" w:rsidR="00827517" w:rsidRDefault="00827517" w:rsidP="00827517">
      <w:pPr>
        <w:pStyle w:val="a1"/>
        <w:spacing w:before="312" w:after="312"/>
      </w:pPr>
      <w:bookmarkStart w:id="29" w:name="_Toc215047713"/>
      <w:r>
        <w:rPr>
          <w:rFonts w:hint="eastAsia"/>
        </w:rPr>
        <w:t>总则</w:t>
      </w:r>
      <w:bookmarkEnd w:id="29"/>
    </w:p>
    <w:p w14:paraId="4901304F" w14:textId="51DAE057" w:rsidR="00827517" w:rsidRDefault="00827517" w:rsidP="00827517">
      <w:pPr>
        <w:pStyle w:val="aff6"/>
      </w:pPr>
      <w:r w:rsidRPr="00827517">
        <w:rPr>
          <w:rFonts w:hint="eastAsia"/>
        </w:rPr>
        <w:t>晚熟柑橘滴灌水肥一体化技术介绍了水肥一体化系统的布置与维护，并保障晚熟柑橘产量、品质的前提下，对各生育期滴灌水肥一体化协同管理制度作详细规定，以提高晚熟柑橘水肥利用效率和综合灌溉效益。晚熟柑橘滴灌水肥一体化技术应配合病虫害防治、修剪等其他常规园艺措施，使其效果达到最大化。</w:t>
      </w:r>
    </w:p>
    <w:p w14:paraId="47E9F8A7" w14:textId="040DCA7A" w:rsidR="00827517" w:rsidRDefault="00827517" w:rsidP="00827517">
      <w:pPr>
        <w:pStyle w:val="a1"/>
        <w:spacing w:before="312" w:after="312"/>
      </w:pPr>
      <w:bookmarkStart w:id="30" w:name="_Toc215047714"/>
      <w:r>
        <w:rPr>
          <w:rFonts w:hint="eastAsia"/>
        </w:rPr>
        <w:t>滴灌水肥一体化系统</w:t>
      </w:r>
      <w:bookmarkEnd w:id="30"/>
    </w:p>
    <w:p w14:paraId="1F87C519" w14:textId="0E5031FD" w:rsidR="00827517" w:rsidRDefault="00827517" w:rsidP="00827517">
      <w:pPr>
        <w:pStyle w:val="a2"/>
        <w:spacing w:before="156" w:after="156"/>
      </w:pPr>
      <w:r>
        <w:rPr>
          <w:rFonts w:hint="eastAsia"/>
        </w:rPr>
        <w:t>系统组成与布置</w:t>
      </w:r>
    </w:p>
    <w:p w14:paraId="29CF13C6" w14:textId="7F97230E" w:rsidR="00827517" w:rsidRDefault="00827517" w:rsidP="00827517">
      <w:pPr>
        <w:pStyle w:val="affd"/>
      </w:pPr>
      <w:r w:rsidRPr="00827517">
        <w:rPr>
          <w:rFonts w:hint="eastAsia"/>
        </w:rPr>
        <w:t>滴灌水肥一体化系统由水源、首部枢纽、输配水管(渠)网和灌水器组成。</w:t>
      </w:r>
    </w:p>
    <w:p w14:paraId="0EA2E36C" w14:textId="29DED2AB" w:rsidR="00827517" w:rsidRDefault="00827517" w:rsidP="00CD19F3">
      <w:pPr>
        <w:pStyle w:val="affd"/>
        <w:jc w:val="both"/>
      </w:pPr>
      <w:r w:rsidRPr="00827517">
        <w:rPr>
          <w:rFonts w:hint="eastAsia"/>
        </w:rPr>
        <w:t>系统布置应根据果园面积、地形条件、水源状况及作物种植方式综合确定。果园面积较小、地形平整、用水集中时，宜采用单一首部系统布置；果园面积较大或地形复杂、需分区分时控制时，宜采用多级首部系统布置。</w:t>
      </w:r>
    </w:p>
    <w:p w14:paraId="3D2725A7" w14:textId="4AEC5038" w:rsidR="00827517" w:rsidRDefault="00827517" w:rsidP="00CD19F3">
      <w:pPr>
        <w:pStyle w:val="affd"/>
        <w:jc w:val="both"/>
      </w:pPr>
      <w:r w:rsidRPr="00827517">
        <w:rPr>
          <w:rFonts w:hint="eastAsia"/>
        </w:rPr>
        <w:t>系统布置应保证流量均衡，压力均衡，便于运行管理与维护。</w:t>
      </w:r>
    </w:p>
    <w:p w14:paraId="0C7ABBE3" w14:textId="3D71BCFB" w:rsidR="00F5036A" w:rsidRDefault="00F5036A" w:rsidP="00F5036A">
      <w:pPr>
        <w:pStyle w:val="a2"/>
        <w:spacing w:before="156" w:after="156"/>
      </w:pPr>
      <w:r>
        <w:rPr>
          <w:rFonts w:hint="eastAsia"/>
        </w:rPr>
        <w:t>水源及水质</w:t>
      </w:r>
    </w:p>
    <w:p w14:paraId="75EE9A49" w14:textId="6A5D44BF" w:rsidR="00F5036A" w:rsidRDefault="00F5036A" w:rsidP="00F5036A">
      <w:pPr>
        <w:pStyle w:val="affd"/>
      </w:pPr>
      <w:r w:rsidRPr="00F5036A">
        <w:rPr>
          <w:rFonts w:hint="eastAsia"/>
        </w:rPr>
        <w:lastRenderedPageBreak/>
        <w:t>地表水和地下水均可作为灌溉水源，水源水质应符合GB 5084规定。</w:t>
      </w:r>
    </w:p>
    <w:p w14:paraId="3BFAF6B3" w14:textId="10EF4E26" w:rsidR="00F5036A" w:rsidRDefault="00F5036A" w:rsidP="00F5036A">
      <w:pPr>
        <w:pStyle w:val="a2"/>
        <w:spacing w:before="156" w:after="156"/>
      </w:pPr>
      <w:r>
        <w:rPr>
          <w:rFonts w:hint="eastAsia"/>
        </w:rPr>
        <w:t>首部枢纽</w:t>
      </w:r>
    </w:p>
    <w:p w14:paraId="54A65D31" w14:textId="0132838F" w:rsidR="00F5036A" w:rsidRDefault="00F5036A" w:rsidP="00CD19F3">
      <w:pPr>
        <w:pStyle w:val="affd"/>
        <w:jc w:val="both"/>
      </w:pPr>
      <w:r w:rsidRPr="00F5036A">
        <w:rPr>
          <w:rFonts w:hint="eastAsia"/>
        </w:rPr>
        <w:t>滴灌水肥一体化系统的首部枢纽由加压泵、过滤器、施肥装置、量测和控制设备等组成。</w:t>
      </w:r>
    </w:p>
    <w:p w14:paraId="01EB26B4" w14:textId="03D1F497" w:rsidR="00F5036A" w:rsidRDefault="00F5036A" w:rsidP="00CD19F3">
      <w:pPr>
        <w:pStyle w:val="affd"/>
        <w:jc w:val="both"/>
      </w:pPr>
      <w:r w:rsidRPr="00F5036A">
        <w:rPr>
          <w:rFonts w:hint="eastAsia"/>
        </w:rPr>
        <w:t>加压泵类别选择应根据水源、运行管理、安装条件等综合确定，加压泵的流量、压力应根据系统设计确定，工作压力或流量变幅较大的系统宜选配变频设备，加压</w:t>
      </w:r>
      <w:proofErr w:type="gramStart"/>
      <w:r w:rsidRPr="00F5036A">
        <w:rPr>
          <w:rFonts w:hint="eastAsia"/>
        </w:rPr>
        <w:t>泵设计</w:t>
      </w:r>
      <w:proofErr w:type="gramEnd"/>
      <w:r w:rsidRPr="00F5036A">
        <w:rPr>
          <w:rFonts w:hint="eastAsia"/>
        </w:rPr>
        <w:t>应符合GB 50265的规定。</w:t>
      </w:r>
    </w:p>
    <w:p w14:paraId="595DFC3D" w14:textId="3010912A" w:rsidR="00F5036A" w:rsidRDefault="00F5036A" w:rsidP="00CD19F3">
      <w:pPr>
        <w:pStyle w:val="affd"/>
        <w:jc w:val="both"/>
      </w:pPr>
      <w:r w:rsidRPr="00F5036A">
        <w:rPr>
          <w:rFonts w:hint="eastAsia"/>
        </w:rPr>
        <w:t>过滤器选型应根据水源水质条件、管网流量及灌水器的流道尺寸确定，过滤器可采用单一类型或多类型过滤器组合，过滤器宜具有自动反冲洗功能，过滤器组合应符合GB/T 50485的规定。</w:t>
      </w:r>
    </w:p>
    <w:p w14:paraId="6FA319FA" w14:textId="67AB3B52" w:rsidR="00F5036A" w:rsidRDefault="00F5036A" w:rsidP="00CD19F3">
      <w:pPr>
        <w:pStyle w:val="affd"/>
        <w:jc w:val="both"/>
      </w:pPr>
      <w:r w:rsidRPr="00F5036A">
        <w:rPr>
          <w:rFonts w:hint="eastAsia"/>
        </w:rPr>
        <w:t>施肥装置可安装在系统首部或各轮灌组的首部，施肥装置选型应根据系统规模、施肥精度及管理条件确定。小型果园或管理简易区的果园宜采用文丘</w:t>
      </w:r>
      <w:proofErr w:type="gramStart"/>
      <w:r w:rsidRPr="00F5036A">
        <w:rPr>
          <w:rFonts w:hint="eastAsia"/>
        </w:rPr>
        <w:t>里注肥器</w:t>
      </w:r>
      <w:proofErr w:type="gramEnd"/>
      <w:r w:rsidRPr="00F5036A">
        <w:rPr>
          <w:rFonts w:hint="eastAsia"/>
        </w:rPr>
        <w:t>；规模化果园宜选用压力罐式施肥装置或比例施肥泵；施肥精度要求较高的设施园区宜选用智能水肥一体机，并应符合SL 550的规定。</w:t>
      </w:r>
    </w:p>
    <w:p w14:paraId="07EE28D2" w14:textId="0CF1C6BF" w:rsidR="00F5036A" w:rsidRDefault="00F5036A" w:rsidP="00CD19F3">
      <w:pPr>
        <w:pStyle w:val="affd"/>
        <w:jc w:val="both"/>
      </w:pPr>
      <w:r w:rsidRPr="00F5036A">
        <w:rPr>
          <w:rFonts w:hint="eastAsia"/>
        </w:rPr>
        <w:t>量测设备主要包括水表、压力表、土壤墒情检测仪、土壤肥力检测仪等，其中水表和压力表为系统必备设备，水表应阻力损失小、灵敏度高、量程适宜；压力表的精度不应低于1.5级，量程应为系统设计压力的1.3倍</w:t>
      </w:r>
      <w:r w:rsidRPr="00E21584">
        <w:rPr>
          <w:rFonts w:ascii="Times New Roman"/>
        </w:rPr>
        <w:t>~</w:t>
      </w:r>
      <w:r w:rsidRPr="00F5036A">
        <w:rPr>
          <w:rFonts w:hint="eastAsia"/>
        </w:rPr>
        <w:t>1.5倍。量测设备应满足GB/T 43908的规定。</w:t>
      </w:r>
    </w:p>
    <w:p w14:paraId="01C908A5" w14:textId="68EA00BC" w:rsidR="00F5036A" w:rsidRDefault="004B5A44" w:rsidP="00CD19F3">
      <w:pPr>
        <w:pStyle w:val="affd"/>
        <w:jc w:val="both"/>
      </w:pPr>
      <w:r w:rsidRPr="004B5A44">
        <w:rPr>
          <w:rFonts w:hint="eastAsia"/>
        </w:rPr>
        <w:t>控制设备主要包括各级控制阀、进排气阀、放空阀等。控制设备应止水性好、耐腐蚀、操作灵活，控制阀宜选用电磁阀，控制设备应满足GB/T 43908的规定。</w:t>
      </w:r>
    </w:p>
    <w:p w14:paraId="351DD5C8" w14:textId="29BC5DDD" w:rsidR="004B5A44" w:rsidRDefault="004B5A44" w:rsidP="00CD19F3">
      <w:pPr>
        <w:pStyle w:val="affd"/>
        <w:jc w:val="both"/>
      </w:pPr>
      <w:r w:rsidRPr="004B5A44">
        <w:rPr>
          <w:rFonts w:hint="eastAsia"/>
        </w:rPr>
        <w:t>所有组成部件应满足耐腐蚀性要求。</w:t>
      </w:r>
    </w:p>
    <w:p w14:paraId="0442AFE6" w14:textId="2CDAB229" w:rsidR="004B5A44" w:rsidRDefault="004B5A44" w:rsidP="004B5A44">
      <w:pPr>
        <w:pStyle w:val="a2"/>
        <w:spacing w:before="156" w:after="156"/>
      </w:pPr>
      <w:r w:rsidRPr="004B5A44">
        <w:rPr>
          <w:rFonts w:hint="eastAsia"/>
        </w:rPr>
        <w:t xml:space="preserve">输配水管（渠）网  </w:t>
      </w:r>
    </w:p>
    <w:p w14:paraId="39961780" w14:textId="187782DA" w:rsidR="004B5A44" w:rsidRDefault="004B5A44" w:rsidP="00CD19F3">
      <w:pPr>
        <w:pStyle w:val="affd"/>
        <w:jc w:val="both"/>
      </w:pPr>
      <w:r w:rsidRPr="004B5A44">
        <w:rPr>
          <w:rFonts w:hint="eastAsia"/>
        </w:rPr>
        <w:t>输配水管（渠）网可分为输水管（渠）网和配水管（渠）网。</w:t>
      </w:r>
    </w:p>
    <w:p w14:paraId="26E5FED4" w14:textId="28A0FFFA" w:rsidR="004B5A44" w:rsidRDefault="004B5A44" w:rsidP="00CD19F3">
      <w:pPr>
        <w:pStyle w:val="affd"/>
        <w:jc w:val="both"/>
      </w:pPr>
      <w:r w:rsidRPr="004B5A44">
        <w:rPr>
          <w:rFonts w:hint="eastAsia"/>
        </w:rPr>
        <w:t>输水管（渠）网和配水管（渠）网均宜优先选择管网系统，以提高灌溉水利用系数和保障运行管理方便。对于园区已有配套渠系的，可利用现有渠系组成管（渠）网系统，整个系统应符合GB 50288和GB/T 50485的规定。</w:t>
      </w:r>
    </w:p>
    <w:p w14:paraId="14672A72" w14:textId="60E3BAC9" w:rsidR="004B5A44" w:rsidRDefault="004B5A44" w:rsidP="00CD19F3">
      <w:pPr>
        <w:pStyle w:val="affd"/>
        <w:jc w:val="both"/>
      </w:pPr>
      <w:r w:rsidRPr="004B5A44">
        <w:rPr>
          <w:rFonts w:hint="eastAsia"/>
        </w:rPr>
        <w:t>管道布置应尽量顺应地形，减少急弯和交叉，设置排气阀、泄水阀和分区控制阀，保障系统安全运行和便于维护。管道材料宜选用耐压、耐腐蚀、抗老化性能良好材料，埋设应根据园区地质情况及综合管理确定，管道的选材和埋设应符合GB/T 20203规定。</w:t>
      </w:r>
    </w:p>
    <w:p w14:paraId="57B83D8D" w14:textId="5525F72A" w:rsidR="004B5A44" w:rsidRDefault="004B5A44" w:rsidP="00CD19F3">
      <w:pPr>
        <w:pStyle w:val="affd"/>
        <w:jc w:val="both"/>
      </w:pPr>
      <w:r w:rsidRPr="004B5A44">
        <w:rPr>
          <w:rFonts w:hint="eastAsia"/>
        </w:rPr>
        <w:t>管网运行过程中应定期检查管道连接处的密封性，防止漏水；毛管和灌水器应定期冲洗，以避免堵塞，确保系统灌水和施肥均匀度。</w:t>
      </w:r>
    </w:p>
    <w:p w14:paraId="730ED7DD" w14:textId="1C554DB3" w:rsidR="004B5A44" w:rsidRDefault="004B5A44" w:rsidP="004B5A44">
      <w:pPr>
        <w:pStyle w:val="a2"/>
        <w:spacing w:before="156" w:after="156"/>
      </w:pPr>
      <w:r>
        <w:rPr>
          <w:rFonts w:hint="eastAsia"/>
        </w:rPr>
        <w:t>灌水器</w:t>
      </w:r>
    </w:p>
    <w:p w14:paraId="0226CA0E" w14:textId="1CA0423D" w:rsidR="004B5A44" w:rsidRDefault="004B5A44" w:rsidP="00CD19F3">
      <w:pPr>
        <w:pStyle w:val="affd"/>
        <w:jc w:val="both"/>
      </w:pPr>
      <w:r w:rsidRPr="004B5A44">
        <w:rPr>
          <w:rFonts w:hint="eastAsia"/>
        </w:rPr>
        <w:t>灌水器应根据地形、土壤、气象和灌水器水力学特性综合选择。</w:t>
      </w:r>
    </w:p>
    <w:p w14:paraId="3CCD9ADF" w14:textId="3AA03CCB" w:rsidR="004B5A44" w:rsidRDefault="004B5A44" w:rsidP="00CD19F3">
      <w:pPr>
        <w:pStyle w:val="affd"/>
        <w:jc w:val="both"/>
      </w:pPr>
      <w:r w:rsidRPr="004B5A44">
        <w:rPr>
          <w:rFonts w:hint="eastAsia"/>
        </w:rPr>
        <w:t>毛管上各灌水器出口流量应符合设计流量和均匀度要求。灌水器流量应符合GB/T 43908的规定。</w:t>
      </w:r>
    </w:p>
    <w:p w14:paraId="7C79CD14" w14:textId="30E482C4" w:rsidR="004B5A44" w:rsidRDefault="004B5A44" w:rsidP="00CD19F3">
      <w:pPr>
        <w:pStyle w:val="affd"/>
        <w:jc w:val="both"/>
      </w:pPr>
      <w:r w:rsidRPr="004B5A44">
        <w:rPr>
          <w:rFonts w:hint="eastAsia"/>
        </w:rPr>
        <w:t>滴灌的灌水器</w:t>
      </w:r>
      <w:proofErr w:type="gramStart"/>
      <w:r w:rsidRPr="004B5A44">
        <w:rPr>
          <w:rFonts w:hint="eastAsia"/>
        </w:rPr>
        <w:t>为滴头</w:t>
      </w:r>
      <w:proofErr w:type="gramEnd"/>
      <w:r w:rsidRPr="004B5A44">
        <w:rPr>
          <w:rFonts w:hint="eastAsia"/>
        </w:rPr>
        <w:t>，一般分为压力补偿</w:t>
      </w:r>
      <w:proofErr w:type="gramStart"/>
      <w:r w:rsidRPr="004B5A44">
        <w:rPr>
          <w:rFonts w:hint="eastAsia"/>
        </w:rPr>
        <w:t>式滴头和非压力补偿式滴头</w:t>
      </w:r>
      <w:proofErr w:type="gramEnd"/>
      <w:r w:rsidRPr="004B5A44">
        <w:rPr>
          <w:rFonts w:hint="eastAsia"/>
        </w:rPr>
        <w:t>，滴头流量不宜大于12 L/h，可采用可拆卸安装方式或与毛管集成安装方式；晚熟</w:t>
      </w:r>
      <w:proofErr w:type="gramStart"/>
      <w:r w:rsidRPr="004B5A44">
        <w:rPr>
          <w:rFonts w:hint="eastAsia"/>
        </w:rPr>
        <w:t>柑橘园宜采用</w:t>
      </w:r>
      <w:proofErr w:type="gramEnd"/>
      <w:r w:rsidRPr="004B5A44">
        <w:rPr>
          <w:rFonts w:hint="eastAsia"/>
        </w:rPr>
        <w:t>压力补偿</w:t>
      </w:r>
      <w:proofErr w:type="gramStart"/>
      <w:r w:rsidRPr="004B5A44">
        <w:rPr>
          <w:rFonts w:hint="eastAsia"/>
        </w:rPr>
        <w:t>式滴头</w:t>
      </w:r>
      <w:proofErr w:type="gramEnd"/>
      <w:r w:rsidRPr="004B5A44">
        <w:rPr>
          <w:rFonts w:hint="eastAsia"/>
        </w:rPr>
        <w:t>，仅在灌溉面积较小，铺设管道较短的，可考虑采用</w:t>
      </w:r>
      <w:proofErr w:type="gramStart"/>
      <w:r w:rsidRPr="004B5A44">
        <w:rPr>
          <w:rFonts w:hint="eastAsia"/>
        </w:rPr>
        <w:t>非压力补偿式滴头</w:t>
      </w:r>
      <w:proofErr w:type="gramEnd"/>
      <w:r w:rsidRPr="004B5A44">
        <w:rPr>
          <w:rFonts w:hint="eastAsia"/>
        </w:rPr>
        <w:t>。山丘区推荐流速为1.6</w:t>
      </w:r>
      <w:r w:rsidR="00E21584">
        <w:rPr>
          <w:rFonts w:hint="eastAsia"/>
        </w:rPr>
        <w:t xml:space="preserve"> </w:t>
      </w:r>
      <w:r w:rsidRPr="004B5A44">
        <w:rPr>
          <w:rFonts w:hint="eastAsia"/>
        </w:rPr>
        <w:t>L/h</w:t>
      </w:r>
      <w:r w:rsidRPr="00E21584">
        <w:rPr>
          <w:rFonts w:ascii="Times New Roman"/>
        </w:rPr>
        <w:t>~</w:t>
      </w:r>
      <w:r w:rsidRPr="004B5A44">
        <w:rPr>
          <w:rFonts w:hint="eastAsia"/>
        </w:rPr>
        <w:t>4.0</w:t>
      </w:r>
      <w:r w:rsidR="00E21584">
        <w:rPr>
          <w:rFonts w:hint="eastAsia"/>
        </w:rPr>
        <w:t xml:space="preserve"> </w:t>
      </w:r>
      <w:r w:rsidRPr="004B5A44">
        <w:rPr>
          <w:rFonts w:hint="eastAsia"/>
        </w:rPr>
        <w:t>L/h、工作水头为3</w:t>
      </w:r>
      <w:r w:rsidR="00E21584">
        <w:rPr>
          <w:rFonts w:hint="eastAsia"/>
        </w:rPr>
        <w:t xml:space="preserve"> </w:t>
      </w:r>
      <w:r w:rsidRPr="004B5A44">
        <w:rPr>
          <w:rFonts w:hint="eastAsia"/>
        </w:rPr>
        <w:t>m</w:t>
      </w:r>
      <w:r w:rsidRPr="00E21584">
        <w:rPr>
          <w:rFonts w:ascii="Times New Roman"/>
        </w:rPr>
        <w:t>~</w:t>
      </w:r>
      <w:r w:rsidRPr="004B5A44">
        <w:rPr>
          <w:rFonts w:hint="eastAsia"/>
        </w:rPr>
        <w:t>6</w:t>
      </w:r>
      <w:r w:rsidR="00E21584">
        <w:rPr>
          <w:rFonts w:hint="eastAsia"/>
        </w:rPr>
        <w:t xml:space="preserve"> </w:t>
      </w:r>
      <w:r w:rsidRPr="004B5A44">
        <w:rPr>
          <w:rFonts w:hint="eastAsia"/>
        </w:rPr>
        <w:t xml:space="preserve"> m的压力补偿</w:t>
      </w:r>
      <w:proofErr w:type="gramStart"/>
      <w:r w:rsidRPr="004B5A44">
        <w:rPr>
          <w:rFonts w:hint="eastAsia"/>
        </w:rPr>
        <w:t>式滴头</w:t>
      </w:r>
      <w:proofErr w:type="gramEnd"/>
      <w:r w:rsidRPr="004B5A44">
        <w:rPr>
          <w:rFonts w:hint="eastAsia"/>
        </w:rPr>
        <w:t>，设施园区可根据晚熟柑橘各生育期不同灌水需求采用可拆卸滴头以实现最优灌溉制度，滴头性能应符合GB/T 19812.2的规定。</w:t>
      </w:r>
    </w:p>
    <w:p w14:paraId="65087F61" w14:textId="2A0E9A59" w:rsidR="004B5A44" w:rsidRDefault="004B5A44" w:rsidP="00CD19F3">
      <w:pPr>
        <w:pStyle w:val="a2"/>
        <w:spacing w:before="156" w:after="156"/>
        <w:jc w:val="both"/>
      </w:pPr>
      <w:r>
        <w:rPr>
          <w:rFonts w:hint="eastAsia"/>
        </w:rPr>
        <w:t>其他</w:t>
      </w:r>
    </w:p>
    <w:p w14:paraId="06A3E8E8" w14:textId="3AED18BA" w:rsidR="004B5A44" w:rsidRDefault="004B5A44" w:rsidP="00CD19F3">
      <w:pPr>
        <w:pStyle w:val="affd"/>
        <w:jc w:val="both"/>
      </w:pPr>
      <w:r w:rsidRPr="004B5A44">
        <w:rPr>
          <w:rFonts w:hint="eastAsia"/>
        </w:rPr>
        <w:t>系统首部及各分区应安装压力表以实时监测管道压力，并配备压力调节阀或减压阀，保证管网压力在设计范围内，防止滴头堵塞或管道破裂。</w:t>
      </w:r>
    </w:p>
    <w:p w14:paraId="3BC7949C" w14:textId="0892E52A" w:rsidR="004B5A44" w:rsidRDefault="004B5A44" w:rsidP="00CD19F3">
      <w:pPr>
        <w:pStyle w:val="affd"/>
        <w:jc w:val="both"/>
      </w:pPr>
      <w:r w:rsidRPr="004B5A44">
        <w:rPr>
          <w:rFonts w:hint="eastAsia"/>
        </w:rPr>
        <w:lastRenderedPageBreak/>
        <w:t>各肥液注入点应安装防倒流装置，确保水源安全及系统运行可靠。</w:t>
      </w:r>
    </w:p>
    <w:p w14:paraId="4997CE96" w14:textId="339FD9A8" w:rsidR="004B5A44" w:rsidRDefault="004B5A44" w:rsidP="00CD19F3">
      <w:pPr>
        <w:pStyle w:val="affd"/>
        <w:jc w:val="both"/>
      </w:pPr>
      <w:r w:rsidRPr="004B5A44">
        <w:rPr>
          <w:rFonts w:hint="eastAsia"/>
        </w:rPr>
        <w:t>各类安全控制件应根据系统规模、管网布置和运行条件选型合理，并安装在便于操作和维护的位置，确保长期稳定运行。</w:t>
      </w:r>
    </w:p>
    <w:p w14:paraId="0DE3DF58" w14:textId="2578460A" w:rsidR="004B5A44" w:rsidRDefault="004B5A44" w:rsidP="00CD19F3">
      <w:pPr>
        <w:pStyle w:val="affd"/>
        <w:jc w:val="both"/>
      </w:pPr>
      <w:r w:rsidRPr="004B5A44">
        <w:rPr>
          <w:rFonts w:hint="eastAsia"/>
        </w:rPr>
        <w:t>有条件的果园可配备智慧水肥一体化管理系统。</w:t>
      </w:r>
    </w:p>
    <w:p w14:paraId="00FBC665" w14:textId="7DE40C39" w:rsidR="004B5A44" w:rsidRDefault="004B5A44" w:rsidP="004B5A44">
      <w:pPr>
        <w:pStyle w:val="a1"/>
        <w:spacing w:before="312" w:after="312"/>
      </w:pPr>
      <w:bookmarkStart w:id="31" w:name="_Toc215047715"/>
      <w:r>
        <w:rPr>
          <w:rFonts w:hint="eastAsia"/>
        </w:rPr>
        <w:t>滴灌水肥一体化制度</w:t>
      </w:r>
      <w:bookmarkEnd w:id="31"/>
    </w:p>
    <w:p w14:paraId="49E1B300" w14:textId="78541813" w:rsidR="004B5A44" w:rsidRDefault="004B5A44" w:rsidP="004B5A44">
      <w:pPr>
        <w:pStyle w:val="a2"/>
        <w:spacing w:before="156" w:after="156"/>
      </w:pPr>
      <w:r>
        <w:rPr>
          <w:rFonts w:hint="eastAsia"/>
        </w:rPr>
        <w:t>一般规定</w:t>
      </w:r>
    </w:p>
    <w:p w14:paraId="0A971189" w14:textId="11FC7F50" w:rsidR="004B5A44" w:rsidRDefault="004B5A44" w:rsidP="00CD19F3">
      <w:pPr>
        <w:pStyle w:val="affd"/>
        <w:jc w:val="both"/>
      </w:pPr>
      <w:r w:rsidRPr="004B5A44">
        <w:rPr>
          <w:rFonts w:hint="eastAsia"/>
        </w:rPr>
        <w:t>滴灌水肥一体化制度应基于产区气候与土壤条件，结合晚熟柑橘生理特性和不同生育阶段水分、养分需求规律制定。</w:t>
      </w:r>
    </w:p>
    <w:p w14:paraId="690DD1DA" w14:textId="71FDAC55" w:rsidR="004B5A44" w:rsidRDefault="004B5A44" w:rsidP="00CD19F3">
      <w:pPr>
        <w:pStyle w:val="affd"/>
        <w:jc w:val="both"/>
      </w:pPr>
      <w:r w:rsidRPr="004B5A44">
        <w:rPr>
          <w:rFonts w:hint="eastAsia"/>
        </w:rPr>
        <w:t>施肥作业应遵循大量元素水溶肥料、中量元素水溶肥料、微量元素水溶肥料协同施用的原则。</w:t>
      </w:r>
    </w:p>
    <w:p w14:paraId="5DFC5647" w14:textId="0AAE72EA" w:rsidR="004B5A44" w:rsidRDefault="004B5A44" w:rsidP="00CD19F3">
      <w:pPr>
        <w:pStyle w:val="affd"/>
        <w:jc w:val="both"/>
      </w:pPr>
      <w:r w:rsidRPr="004B5A44">
        <w:rPr>
          <w:rFonts w:hint="eastAsia"/>
        </w:rPr>
        <w:t>多种水溶性肥料混合施用前，应查阅产品手册并进行小规模相容性试验，以避免堵塞滴灌设备或导致养分失效；若混合后产生沉淀、絮凝、凝胶或剧烈放热，应立即停止混合使用。</w:t>
      </w:r>
    </w:p>
    <w:p w14:paraId="4BB93EFB" w14:textId="7E7BCB8D" w:rsidR="004B5A44" w:rsidRDefault="004B5A44" w:rsidP="00CD19F3">
      <w:pPr>
        <w:pStyle w:val="affd"/>
        <w:jc w:val="both"/>
      </w:pPr>
      <w:r w:rsidRPr="004B5A44">
        <w:rPr>
          <w:rFonts w:hint="eastAsia"/>
        </w:rPr>
        <w:t>多种水溶肥料混合施用，应遵循大量元素水溶肥料，中量元素水溶肥料，微量元素水溶肥料的顺序依次加入，肥料稀释倍数为200</w:t>
      </w:r>
      <w:r w:rsidRPr="00E21584">
        <w:rPr>
          <w:rFonts w:ascii="Times New Roman"/>
        </w:rPr>
        <w:t>~</w:t>
      </w:r>
      <w:r w:rsidRPr="004B5A44">
        <w:rPr>
          <w:rFonts w:hint="eastAsia"/>
        </w:rPr>
        <w:t>1000倍。</w:t>
      </w:r>
    </w:p>
    <w:p w14:paraId="3018CBBE" w14:textId="769C556D" w:rsidR="004B5A44" w:rsidRDefault="004B5A44" w:rsidP="00CD19F3">
      <w:pPr>
        <w:pStyle w:val="affd"/>
        <w:jc w:val="both"/>
      </w:pPr>
      <w:r w:rsidRPr="004B5A44">
        <w:rPr>
          <w:rFonts w:hint="eastAsia"/>
        </w:rPr>
        <w:t>肥料质量应符合相应产品的国家标准。水溶性复合肥料应符合GB/T 15063规定，大量元素水溶肥料应符合NY/T 1107规定，含腐殖酸水溶肥料应符合NY</w:t>
      </w:r>
      <w:r w:rsidR="00E21584">
        <w:rPr>
          <w:rFonts w:hint="eastAsia"/>
        </w:rPr>
        <w:t xml:space="preserve"> </w:t>
      </w:r>
      <w:r w:rsidRPr="004B5A44">
        <w:rPr>
          <w:rFonts w:hint="eastAsia"/>
        </w:rPr>
        <w:t>1106规定，中量元素水溶肥料应符合NY 2266规定，微量元素水溶肥料应符合NY 1428规定。</w:t>
      </w:r>
    </w:p>
    <w:p w14:paraId="410C99F1" w14:textId="30CB1634" w:rsidR="004B5A44" w:rsidRDefault="004B5A44" w:rsidP="00CD19F3">
      <w:pPr>
        <w:pStyle w:val="affd"/>
        <w:jc w:val="both"/>
      </w:pPr>
      <w:r w:rsidRPr="004B5A44">
        <w:rPr>
          <w:rFonts w:hint="eastAsia"/>
        </w:rPr>
        <w:t>施肥前，应先灌溉清水10</w:t>
      </w:r>
      <w:r w:rsidR="00CB1A9C">
        <w:rPr>
          <w:rFonts w:hint="eastAsia"/>
        </w:rPr>
        <w:t xml:space="preserve"> </w:t>
      </w:r>
      <w:r w:rsidRPr="004B5A44">
        <w:rPr>
          <w:rFonts w:hint="eastAsia"/>
        </w:rPr>
        <w:t>min以上，清洗管道及湿润土壤；施肥时再注入肥液进行水肥一体化施肥；施肥完成后，应灌溉清水约20 min～30 min，冲洗管道。</w:t>
      </w:r>
    </w:p>
    <w:p w14:paraId="28FDF345" w14:textId="56667F14" w:rsidR="004B5A44" w:rsidRDefault="004B5A44" w:rsidP="004B5A44">
      <w:pPr>
        <w:pStyle w:val="a2"/>
        <w:spacing w:before="156" w:after="156"/>
      </w:pPr>
      <w:r>
        <w:rPr>
          <w:rFonts w:hint="eastAsia"/>
        </w:rPr>
        <w:t>滴灌水肥一体化制度</w:t>
      </w:r>
    </w:p>
    <w:p w14:paraId="0C1A76EF" w14:textId="31EAE04D" w:rsidR="004B5A44" w:rsidRDefault="004B5A44" w:rsidP="00CD19F3">
      <w:pPr>
        <w:pStyle w:val="affd"/>
        <w:jc w:val="both"/>
      </w:pPr>
      <w:r w:rsidRPr="004B5A44">
        <w:rPr>
          <w:rFonts w:hint="eastAsia"/>
        </w:rPr>
        <w:t>土壤适宜含水率是确定晚熟柑橘灌溉的重要依据，它随生育阶段、需水特点、施肥情况、土壤性质等因素而异，通过生产经验及试验总结得的柑橘各生育期适宜土壤湿润深度和适宜含水</w:t>
      </w:r>
      <w:proofErr w:type="gramStart"/>
      <w:r w:rsidRPr="004B5A44">
        <w:rPr>
          <w:rFonts w:hint="eastAsia"/>
        </w:rPr>
        <w:t>率范围</w:t>
      </w:r>
      <w:proofErr w:type="gramEnd"/>
      <w:r w:rsidRPr="004B5A44">
        <w:rPr>
          <w:rFonts w:hint="eastAsia"/>
        </w:rPr>
        <w:t>推荐值可参见附录A表A.1，当土壤含水率低于晚熟柑橘适宜土壤含水率下限时进行灌溉。</w:t>
      </w:r>
    </w:p>
    <w:p w14:paraId="49E89B38" w14:textId="23B3AD2B" w:rsidR="004B5A44" w:rsidRDefault="004B5A44" w:rsidP="00CD19F3">
      <w:pPr>
        <w:pStyle w:val="affd"/>
        <w:jc w:val="both"/>
      </w:pPr>
      <w:proofErr w:type="gramStart"/>
      <w:r w:rsidRPr="004B5A44">
        <w:rPr>
          <w:rFonts w:hint="eastAsia"/>
        </w:rPr>
        <w:t>宜科学</w:t>
      </w:r>
      <w:proofErr w:type="gramEnd"/>
      <w:r w:rsidRPr="004B5A44">
        <w:rPr>
          <w:rFonts w:hint="eastAsia"/>
        </w:rPr>
        <w:t>制定晚熟柑橘施肥制度。四川地区推荐晚熟柑橘施肥量可参见附录A表A.2。</w:t>
      </w:r>
    </w:p>
    <w:p w14:paraId="0DCCCE89" w14:textId="3FCAC833" w:rsidR="004B5A44" w:rsidRDefault="004B5A44" w:rsidP="00CD19F3">
      <w:pPr>
        <w:pStyle w:val="affd"/>
        <w:jc w:val="both"/>
      </w:pPr>
      <w:r w:rsidRPr="004B5A44">
        <w:rPr>
          <w:rFonts w:hint="eastAsia"/>
        </w:rPr>
        <w:t>宜因地制宜地确定不同品种晚熟柑橘的滴灌水肥一体化灌溉制度。“不知火”柑橘滴灌水肥一体化灌溉制度可参见附录A表A.3，在丰水年、平水年、枯水年、干旱年、特旱年分别共灌溉6、8、10、13、14次，灌溉定额分别为101、135、178、239、261</w:t>
      </w:r>
      <w:r w:rsidR="00E21584">
        <w:rPr>
          <w:rFonts w:hint="eastAsia"/>
        </w:rPr>
        <w:t xml:space="preserve"> </w:t>
      </w:r>
      <w:r w:rsidRPr="004B5A44">
        <w:rPr>
          <w:rFonts w:hint="eastAsia"/>
        </w:rPr>
        <w:t>mm。“大雅”柑橘滴灌水肥一体化灌溉制度可参见附录A表A.4，在丰水年、平水年、枯水年、干旱年、特旱年分别共灌溉3、5、6、7、10次，灌溉定额分别为46、87、104、128、193</w:t>
      </w:r>
      <w:r w:rsidR="00E21584">
        <w:rPr>
          <w:rFonts w:hint="eastAsia"/>
        </w:rPr>
        <w:t xml:space="preserve"> </w:t>
      </w:r>
      <w:r w:rsidRPr="004B5A44">
        <w:rPr>
          <w:rFonts w:hint="eastAsia"/>
        </w:rPr>
        <w:t>mm。</w:t>
      </w:r>
    </w:p>
    <w:p w14:paraId="26D7C820" w14:textId="6BB8D2A1" w:rsidR="00210417" w:rsidRDefault="00210417" w:rsidP="00CD19F3">
      <w:pPr>
        <w:pStyle w:val="affd"/>
        <w:jc w:val="both"/>
      </w:pPr>
      <w:r w:rsidRPr="00210417">
        <w:rPr>
          <w:rFonts w:hint="eastAsia"/>
        </w:rPr>
        <w:t>宜因地制宜地实施滴灌水肥一体化灌溉制度，当遭遇与典型水文年降雨分布规律不一致的年份或突发季节性干旱时，应结合晚熟柑橘灌溉上下限及灌水定额进行及时调整灌溉管理措施，以保障晚熟柑橘生长。</w:t>
      </w:r>
    </w:p>
    <w:p w14:paraId="2DD30DE9" w14:textId="4E0E6689" w:rsidR="00210417" w:rsidRDefault="00210417" w:rsidP="00CD19F3">
      <w:pPr>
        <w:pStyle w:val="affd"/>
        <w:jc w:val="both"/>
      </w:pPr>
      <w:r w:rsidRPr="00210417">
        <w:rPr>
          <w:rFonts w:hint="eastAsia"/>
        </w:rPr>
        <w:t>宜因地制宜地实施滴灌水肥一体化灌溉施肥，当需灌溉次数较多时，应将灌溉施肥同时进行，肥随水施，并将不同生育期需施肥量尽可能平均地分布在生育期内；当自然降水丰沛、需灌溉次数较少时，应根据晚熟柑橘需肥规律及时施肥，</w:t>
      </w:r>
      <w:proofErr w:type="gramStart"/>
      <w:r w:rsidRPr="00210417">
        <w:rPr>
          <w:rFonts w:hint="eastAsia"/>
        </w:rPr>
        <w:t>随肥补灌</w:t>
      </w:r>
      <w:proofErr w:type="gramEnd"/>
      <w:r w:rsidRPr="00210417">
        <w:rPr>
          <w:rFonts w:hint="eastAsia"/>
        </w:rPr>
        <w:t>，促进晚熟柑橘对养分的吸收，应避免在降雨量较大时期施肥，避免肥料淋溶损失。</w:t>
      </w:r>
    </w:p>
    <w:p w14:paraId="72DE5BF5" w14:textId="38197267" w:rsidR="00210417" w:rsidRDefault="00210417" w:rsidP="00210417">
      <w:pPr>
        <w:pStyle w:val="a1"/>
        <w:spacing w:before="312" w:after="312"/>
      </w:pPr>
      <w:bookmarkStart w:id="32" w:name="_Toc215047716"/>
      <w:r>
        <w:rPr>
          <w:rFonts w:hint="eastAsia"/>
        </w:rPr>
        <w:t>滴灌水肥一体化系统运行与管理</w:t>
      </w:r>
      <w:bookmarkEnd w:id="32"/>
    </w:p>
    <w:p w14:paraId="0B4D81A2" w14:textId="5F28A5ED" w:rsidR="00210417" w:rsidRDefault="00210417" w:rsidP="00210417">
      <w:pPr>
        <w:pStyle w:val="a2"/>
        <w:spacing w:before="156" w:after="156"/>
      </w:pPr>
      <w:r>
        <w:rPr>
          <w:rFonts w:hint="eastAsia"/>
        </w:rPr>
        <w:lastRenderedPageBreak/>
        <w:t>一般规定</w:t>
      </w:r>
    </w:p>
    <w:p w14:paraId="0116B327" w14:textId="5B62ABEF" w:rsidR="00210417" w:rsidRDefault="00210417" w:rsidP="00CD19F3">
      <w:pPr>
        <w:pStyle w:val="affd"/>
        <w:jc w:val="both"/>
      </w:pPr>
      <w:r w:rsidRPr="00210417">
        <w:rPr>
          <w:rFonts w:hint="eastAsia"/>
        </w:rPr>
        <w:t>滴灌水肥一体化系统运行与管理主要包括系统日常的操作、监控和维护，以确保系统长期稳定运行。</w:t>
      </w:r>
    </w:p>
    <w:p w14:paraId="658D507C" w14:textId="4C868558" w:rsidR="00210417" w:rsidRDefault="00210417" w:rsidP="00CD19F3">
      <w:pPr>
        <w:pStyle w:val="affd"/>
        <w:jc w:val="both"/>
      </w:pPr>
      <w:r w:rsidRPr="00210417">
        <w:rPr>
          <w:rFonts w:hint="eastAsia"/>
        </w:rPr>
        <w:t>根据实际条件滴灌水肥一体化系统运行与管理一般采用自动化操作或人工加智能决策的方式。</w:t>
      </w:r>
    </w:p>
    <w:p w14:paraId="70341AF9" w14:textId="584DBC5F" w:rsidR="00210417" w:rsidRDefault="00210417" w:rsidP="00CD19F3">
      <w:pPr>
        <w:pStyle w:val="affd"/>
        <w:jc w:val="both"/>
      </w:pPr>
      <w:r w:rsidRPr="00210417">
        <w:rPr>
          <w:rFonts w:hint="eastAsia"/>
        </w:rPr>
        <w:t>滴灌水肥一体化系统宜在设计工况下运行。</w:t>
      </w:r>
    </w:p>
    <w:p w14:paraId="79F23B5C" w14:textId="55ADAECC" w:rsidR="00210417" w:rsidRDefault="00210417" w:rsidP="00210417">
      <w:pPr>
        <w:pStyle w:val="a2"/>
        <w:spacing w:before="156" w:after="156"/>
      </w:pPr>
      <w:r w:rsidRPr="00210417">
        <w:rPr>
          <w:rFonts w:hint="eastAsia"/>
        </w:rPr>
        <w:t>轮灌编组</w:t>
      </w:r>
    </w:p>
    <w:p w14:paraId="3D36B2BE" w14:textId="270BB8ED" w:rsidR="00210417" w:rsidRDefault="00210417" w:rsidP="00CD19F3">
      <w:pPr>
        <w:pStyle w:val="affd"/>
        <w:jc w:val="both"/>
      </w:pPr>
      <w:r w:rsidRPr="00210417">
        <w:rPr>
          <w:rFonts w:hint="eastAsia"/>
        </w:rPr>
        <w:t>水肥一体化系统轮灌组以灌水小区为单位进行控制，单个轮灌组包含单个或多个灌水小区。轮灌组划分可采用静态轮灌组或动态轮灌组。</w:t>
      </w:r>
    </w:p>
    <w:p w14:paraId="3C1E3D97" w14:textId="4E0315AF" w:rsidR="00210417" w:rsidRDefault="00210417" w:rsidP="00CD19F3">
      <w:pPr>
        <w:pStyle w:val="affd"/>
        <w:jc w:val="both"/>
      </w:pPr>
      <w:r w:rsidRPr="00210417">
        <w:rPr>
          <w:rFonts w:hint="eastAsia"/>
        </w:rPr>
        <w:t>静态轮灌组保持各轮灌组控制小区固定，一般按地形条件划分，各轮灌组保持面积均衡，流量及水压均衡，静态轮灌组适用于系统自动化较弱，无智能决策的系统。</w:t>
      </w:r>
    </w:p>
    <w:p w14:paraId="78ADE56D" w14:textId="51FEFB7E" w:rsidR="00210417" w:rsidRDefault="00210417" w:rsidP="00CD19F3">
      <w:pPr>
        <w:pStyle w:val="affd"/>
        <w:jc w:val="both"/>
      </w:pPr>
      <w:r w:rsidRPr="00210417">
        <w:rPr>
          <w:rFonts w:hint="eastAsia"/>
        </w:rPr>
        <w:t>动态轮灌组下各轮灌组控制小区动态变化，各轮灌组根据园区实际需求进行动态调整。</w:t>
      </w:r>
    </w:p>
    <w:p w14:paraId="11961336" w14:textId="20D85892" w:rsidR="00210417" w:rsidRDefault="00210417" w:rsidP="00CD19F3">
      <w:pPr>
        <w:pStyle w:val="affd"/>
        <w:jc w:val="both"/>
      </w:pPr>
      <w:r w:rsidRPr="00210417">
        <w:rPr>
          <w:rFonts w:hint="eastAsia"/>
        </w:rPr>
        <w:t>轮灌组间切换采用“先开后关”，先开启下一个轮灌组的各级阀门，再关闭当</w:t>
      </w:r>
      <w:proofErr w:type="gramStart"/>
      <w:r w:rsidRPr="00210417">
        <w:rPr>
          <w:rFonts w:hint="eastAsia"/>
        </w:rPr>
        <w:t>前轮灌组的</w:t>
      </w:r>
      <w:proofErr w:type="gramEnd"/>
      <w:r w:rsidRPr="00210417">
        <w:rPr>
          <w:rFonts w:hint="eastAsia"/>
        </w:rPr>
        <w:t>相应阀门。</w:t>
      </w:r>
    </w:p>
    <w:p w14:paraId="485FDD5E" w14:textId="73EEE203" w:rsidR="00210417" w:rsidRDefault="00210417" w:rsidP="00210417">
      <w:pPr>
        <w:pStyle w:val="a2"/>
        <w:spacing w:before="156" w:after="156"/>
      </w:pPr>
      <w:r>
        <w:rPr>
          <w:rFonts w:hint="eastAsia"/>
        </w:rPr>
        <w:t>系统运行</w:t>
      </w:r>
    </w:p>
    <w:p w14:paraId="6C150EFE" w14:textId="50A4892F" w:rsidR="00210417" w:rsidRDefault="00210417" w:rsidP="00CD19F3">
      <w:pPr>
        <w:pStyle w:val="affd"/>
        <w:jc w:val="both"/>
      </w:pPr>
      <w:r w:rsidRPr="00210417">
        <w:rPr>
          <w:rFonts w:hint="eastAsia"/>
        </w:rPr>
        <w:t>滴灌水肥一体化系统正式运行前应进行调试及试运行，确认首部枢纽、输配水管道、灌水器等组成部分各部件均满足系统设计参数条件。</w:t>
      </w:r>
    </w:p>
    <w:p w14:paraId="686232FC" w14:textId="066018DF" w:rsidR="00210417" w:rsidRDefault="00210417" w:rsidP="00CD19F3">
      <w:pPr>
        <w:pStyle w:val="affd"/>
        <w:jc w:val="both"/>
      </w:pPr>
      <w:r w:rsidRPr="00210417">
        <w:rPr>
          <w:rFonts w:hint="eastAsia"/>
        </w:rPr>
        <w:t>系统运行中应加强检测检查，应定期开展全区域巡查工作，系统各部件出现问题时及时进行检修；系统宜具备智能监测预警功能，对于系统运行异常的，及时预警并采取人工检修。</w:t>
      </w:r>
    </w:p>
    <w:p w14:paraId="2F4E41C6" w14:textId="22119F20" w:rsidR="00210417" w:rsidRDefault="00E92FDF" w:rsidP="00CD19F3">
      <w:pPr>
        <w:pStyle w:val="affd"/>
        <w:jc w:val="both"/>
      </w:pPr>
      <w:r w:rsidRPr="00E92FDF">
        <w:rPr>
          <w:rFonts w:hint="eastAsia"/>
        </w:rPr>
        <w:t>滴灌水肥一体化系统应根据系统实际运行进行优化调整，如结合气象条件、土壤墒情、柑橘最优效益策略等制定最优灌溉施肥制度。</w:t>
      </w:r>
    </w:p>
    <w:p w14:paraId="6D92A4B3" w14:textId="13A85E4E" w:rsidR="00E92FDF" w:rsidRDefault="00E92FDF" w:rsidP="00E92FDF">
      <w:pPr>
        <w:pStyle w:val="a2"/>
        <w:spacing w:before="156" w:after="156"/>
      </w:pPr>
      <w:r>
        <w:rPr>
          <w:rFonts w:hint="eastAsia"/>
        </w:rPr>
        <w:t>日常管理</w:t>
      </w:r>
    </w:p>
    <w:p w14:paraId="6F8B6B28" w14:textId="30DEC18C" w:rsidR="00E92FDF" w:rsidRDefault="00E92FDF" w:rsidP="00CD19F3">
      <w:pPr>
        <w:pStyle w:val="affd"/>
        <w:jc w:val="both"/>
      </w:pPr>
      <w:r w:rsidRPr="00E92FDF">
        <w:rPr>
          <w:rFonts w:hint="eastAsia"/>
        </w:rPr>
        <w:t>滴灌水肥一体化系统日常运行操作人员应配备一定的专业人员，并定期进行培训学习，以保证系统运行管理的专业化和现代化。</w:t>
      </w:r>
    </w:p>
    <w:p w14:paraId="4B74F26B" w14:textId="0166F244" w:rsidR="00E92FDF" w:rsidRDefault="00E92FDF" w:rsidP="00CD19F3">
      <w:pPr>
        <w:pStyle w:val="affd"/>
        <w:jc w:val="both"/>
      </w:pPr>
      <w:r w:rsidRPr="00E92FDF">
        <w:rPr>
          <w:rFonts w:hint="eastAsia"/>
        </w:rPr>
        <w:t>滴灌水肥一体化系统日常运行应做好日志记录工作，以提供系统后期优化改进的基础参照，记录数据主要包含灌溉和施肥起止时间、灌水量、施肥量、气象参数、土壤参数及柑橘生长参数等。</w:t>
      </w:r>
    </w:p>
    <w:p w14:paraId="7E05CB8C" w14:textId="5D6FF0B8" w:rsidR="00E92FDF" w:rsidRDefault="00E92FDF" w:rsidP="00E92FDF">
      <w:pPr>
        <w:pStyle w:val="a2"/>
        <w:spacing w:before="156" w:after="156"/>
      </w:pPr>
      <w:r>
        <w:rPr>
          <w:rFonts w:hint="eastAsia"/>
        </w:rPr>
        <w:t>果园排水</w:t>
      </w:r>
    </w:p>
    <w:p w14:paraId="0AC38DCF" w14:textId="46ED2F14" w:rsidR="00E92FDF" w:rsidRDefault="00E92FDF" w:rsidP="00CD19F3">
      <w:pPr>
        <w:pStyle w:val="affd"/>
        <w:jc w:val="both"/>
      </w:pPr>
      <w:r w:rsidRPr="00E92FDF">
        <w:rPr>
          <w:rFonts w:hint="eastAsia"/>
        </w:rPr>
        <w:t>晚熟柑橘园应保持园内排水畅通，严防积水和涝害。设置合理田间排水沟（或暗排管）并定期疏通，坡地采取梯田、</w:t>
      </w:r>
      <w:proofErr w:type="gramStart"/>
      <w:r w:rsidRPr="00E92FDF">
        <w:rPr>
          <w:rFonts w:hint="eastAsia"/>
        </w:rPr>
        <w:t>截沟或</w:t>
      </w:r>
      <w:proofErr w:type="gramEnd"/>
      <w:r w:rsidRPr="00E92FDF">
        <w:rPr>
          <w:rFonts w:hint="eastAsia"/>
        </w:rPr>
        <w:t>排水改良措施；低洼地块必要时</w:t>
      </w:r>
      <w:proofErr w:type="gramStart"/>
      <w:r w:rsidRPr="00E92FDF">
        <w:rPr>
          <w:rFonts w:hint="eastAsia"/>
        </w:rPr>
        <w:t>做高垄种植</w:t>
      </w:r>
      <w:proofErr w:type="gramEnd"/>
      <w:r w:rsidRPr="00E92FDF">
        <w:rPr>
          <w:rFonts w:hint="eastAsia"/>
        </w:rPr>
        <w:t>或改良土壤通透性，冬季或强降雨后及时排渍，防止根系缺氧影响吸收。</w:t>
      </w:r>
    </w:p>
    <w:p w14:paraId="2945BED7" w14:textId="1B7B41C1" w:rsidR="00E92FDF" w:rsidRDefault="00E92FDF" w:rsidP="00E92FDF">
      <w:pPr>
        <w:pStyle w:val="a2"/>
        <w:spacing w:before="156" w:after="156"/>
      </w:pPr>
      <w:r>
        <w:rPr>
          <w:rFonts w:hint="eastAsia"/>
        </w:rPr>
        <w:t>喷施叶面肥</w:t>
      </w:r>
    </w:p>
    <w:p w14:paraId="386B80DB" w14:textId="1C5C4579" w:rsidR="00E92FDF" w:rsidRDefault="00E92FDF" w:rsidP="00CD19F3">
      <w:pPr>
        <w:pStyle w:val="affd"/>
        <w:jc w:val="both"/>
      </w:pPr>
      <w:r w:rsidRPr="00E92FDF">
        <w:rPr>
          <w:rFonts w:hint="eastAsia"/>
        </w:rPr>
        <w:t>晚熟柑橘幼果期和果实膨大期喷施中微量元素叶面肥（如钙、镁、硼、锌等）。中量元素叶面肥料应符合NY 2266的规定，微量元素叶面肥料应符合GB/T 17420的规定。</w:t>
      </w:r>
    </w:p>
    <w:p w14:paraId="67E77B45" w14:textId="79B110F0" w:rsidR="00E92FDF" w:rsidRDefault="00E92FDF" w:rsidP="00CD19F3">
      <w:pPr>
        <w:pStyle w:val="affd"/>
        <w:jc w:val="both"/>
      </w:pPr>
      <w:r w:rsidRPr="00E92FDF">
        <w:rPr>
          <w:rFonts w:hint="eastAsia"/>
        </w:rPr>
        <w:t>晚熟柑橘叶面肥喷施时间宜在晴朗天气的上午10点之前下午4点之后或阴天无雨全天时间段，避开强烈光照时段和降雨时段。叶面肥持效期较短，采用少量多次喷施策略。叶</w:t>
      </w:r>
      <w:proofErr w:type="gramStart"/>
      <w:r w:rsidRPr="00E92FDF">
        <w:rPr>
          <w:rFonts w:hint="eastAsia"/>
        </w:rPr>
        <w:t>面肥应现配</w:t>
      </w:r>
      <w:proofErr w:type="gramEnd"/>
      <w:r w:rsidRPr="00E92FDF">
        <w:rPr>
          <w:rFonts w:hint="eastAsia"/>
        </w:rPr>
        <w:t>现用，中量元素稀释倍数为200</w:t>
      </w:r>
      <w:r w:rsidRPr="00E21584">
        <w:rPr>
          <w:rFonts w:ascii="Times New Roman"/>
        </w:rPr>
        <w:t>~</w:t>
      </w:r>
      <w:r w:rsidRPr="00E92FDF">
        <w:rPr>
          <w:rFonts w:hint="eastAsia"/>
        </w:rPr>
        <w:t>1000倍，微量元素稀释倍数为1000</w:t>
      </w:r>
      <w:r w:rsidRPr="00E21584">
        <w:rPr>
          <w:rFonts w:ascii="Times New Roman"/>
        </w:rPr>
        <w:t>~</w:t>
      </w:r>
      <w:r w:rsidRPr="00E92FDF">
        <w:rPr>
          <w:rFonts w:hint="eastAsia"/>
        </w:rPr>
        <w:t>3000倍。喷施作业宜重点喷施新生组织及功能叶的背面，选择雾化良好的喷雾器均匀喷施。</w:t>
      </w:r>
    </w:p>
    <w:p w14:paraId="757C180A" w14:textId="112CC108" w:rsidR="00E92FDF" w:rsidRDefault="00E92FDF" w:rsidP="00E92FDF">
      <w:pPr>
        <w:pStyle w:val="a1"/>
        <w:spacing w:before="312" w:after="312"/>
      </w:pPr>
      <w:bookmarkStart w:id="33" w:name="_Toc215047717"/>
      <w:r>
        <w:rPr>
          <w:rFonts w:hint="eastAsia"/>
        </w:rPr>
        <w:lastRenderedPageBreak/>
        <w:t>其他栽培技术措施</w:t>
      </w:r>
      <w:bookmarkEnd w:id="33"/>
    </w:p>
    <w:p w14:paraId="63D0E40A" w14:textId="3923B6DF" w:rsidR="00E92FDF" w:rsidRDefault="00E92FDF" w:rsidP="00E92FDF">
      <w:pPr>
        <w:pStyle w:val="a2"/>
        <w:spacing w:before="156" w:after="156"/>
      </w:pPr>
      <w:r>
        <w:rPr>
          <w:rFonts w:hint="eastAsia"/>
        </w:rPr>
        <w:t>修剪</w:t>
      </w:r>
    </w:p>
    <w:p w14:paraId="5C7F223F" w14:textId="01981EF5" w:rsidR="00E92FDF" w:rsidRDefault="00E92FDF" w:rsidP="00CD19F3">
      <w:pPr>
        <w:pStyle w:val="affd"/>
        <w:jc w:val="both"/>
      </w:pPr>
      <w:proofErr w:type="gramStart"/>
      <w:r w:rsidRPr="00E92FDF">
        <w:rPr>
          <w:rFonts w:hint="eastAsia"/>
        </w:rPr>
        <w:t>通过疏除内</w:t>
      </w:r>
      <w:proofErr w:type="gramEnd"/>
      <w:r w:rsidRPr="00E92FDF">
        <w:rPr>
          <w:rFonts w:hint="eastAsia"/>
        </w:rPr>
        <w:t>堂枯枝、短截更新细弱枝，使树体通风透光、枝叶分布均匀，平衡营养生长及生殖生长，促进树冠立体结果。</w:t>
      </w:r>
    </w:p>
    <w:p w14:paraId="431C4814" w14:textId="1A7E875E" w:rsidR="00E92FDF" w:rsidRDefault="00E92FDF" w:rsidP="00CD19F3">
      <w:pPr>
        <w:pStyle w:val="affd"/>
        <w:jc w:val="both"/>
      </w:pPr>
      <w:r w:rsidRPr="00E92FDF">
        <w:rPr>
          <w:rFonts w:hint="eastAsia"/>
        </w:rPr>
        <w:t>幼树、结果树与衰老树应针对树</w:t>
      </w:r>
      <w:proofErr w:type="gramStart"/>
      <w:r w:rsidRPr="00E92FDF">
        <w:rPr>
          <w:rFonts w:hint="eastAsia"/>
        </w:rPr>
        <w:t>势采用</w:t>
      </w:r>
      <w:proofErr w:type="gramEnd"/>
      <w:r w:rsidRPr="00E92FDF">
        <w:rPr>
          <w:rFonts w:hint="eastAsia"/>
        </w:rPr>
        <w:t>不同方式进行修剪，修剪方式</w:t>
      </w:r>
      <w:proofErr w:type="gramStart"/>
      <w:r w:rsidRPr="00E92FDF">
        <w:rPr>
          <w:rFonts w:hint="eastAsia"/>
        </w:rPr>
        <w:t>宜符合</w:t>
      </w:r>
      <w:proofErr w:type="gramEnd"/>
      <w:r w:rsidRPr="00E92FDF">
        <w:rPr>
          <w:rFonts w:hint="eastAsia"/>
        </w:rPr>
        <w:t>DB51/T 2744的规定。</w:t>
      </w:r>
    </w:p>
    <w:p w14:paraId="5FF7C16E" w14:textId="79221528" w:rsidR="00E92FDF" w:rsidRDefault="00E92FDF" w:rsidP="00E92FDF">
      <w:pPr>
        <w:pStyle w:val="a2"/>
        <w:spacing w:before="156" w:after="156"/>
      </w:pPr>
      <w:r w:rsidRPr="00E92FDF">
        <w:rPr>
          <w:rFonts w:hint="eastAsia"/>
        </w:rPr>
        <w:t>疏</w:t>
      </w:r>
      <w:r>
        <w:rPr>
          <w:rFonts w:hint="eastAsia"/>
        </w:rPr>
        <w:t>花</w:t>
      </w:r>
      <w:proofErr w:type="gramStart"/>
      <w:r>
        <w:rPr>
          <w:rFonts w:hint="eastAsia"/>
        </w:rPr>
        <w:t>疏果</w:t>
      </w:r>
      <w:proofErr w:type="gramEnd"/>
    </w:p>
    <w:p w14:paraId="32BEE45A" w14:textId="42F8D54C" w:rsidR="00E92FDF" w:rsidRDefault="00E92FDF" w:rsidP="00CD19F3">
      <w:pPr>
        <w:pStyle w:val="affd"/>
        <w:jc w:val="both"/>
      </w:pPr>
      <w:r w:rsidRPr="00E92FDF">
        <w:rPr>
          <w:rFonts w:hint="eastAsia"/>
        </w:rPr>
        <w:t>疏花宜在现蕾前（3月中下旬）和开花初期（4月上旬），根据树势和花量情况，</w:t>
      </w:r>
      <w:proofErr w:type="gramStart"/>
      <w:r w:rsidRPr="00E92FDF">
        <w:rPr>
          <w:rFonts w:hint="eastAsia"/>
        </w:rPr>
        <w:t>调整叶花比</w:t>
      </w:r>
      <w:proofErr w:type="gramEnd"/>
      <w:r w:rsidRPr="00E92FDF">
        <w:rPr>
          <w:rFonts w:hint="eastAsia"/>
        </w:rPr>
        <w:t>。通过疏剪、短截、回缩等修剪方式，</w:t>
      </w:r>
      <w:proofErr w:type="gramStart"/>
      <w:r w:rsidRPr="00E92FDF">
        <w:rPr>
          <w:rFonts w:hint="eastAsia"/>
        </w:rPr>
        <w:t>疏除部分</w:t>
      </w:r>
      <w:proofErr w:type="gramEnd"/>
      <w:r w:rsidRPr="00E92FDF">
        <w:rPr>
          <w:rFonts w:hint="eastAsia"/>
        </w:rPr>
        <w:t>结果母枝，控制花量。依据强树、强枝多留，弱树、弱枝少留原则。强枝适当多留花，弱枝少留或不留花，</w:t>
      </w:r>
      <w:proofErr w:type="gramStart"/>
      <w:r w:rsidRPr="00E92FDF">
        <w:rPr>
          <w:rFonts w:hint="eastAsia"/>
        </w:rPr>
        <w:t>疏除畸形</w:t>
      </w:r>
      <w:proofErr w:type="gramEnd"/>
      <w:r w:rsidRPr="00E92FDF">
        <w:rPr>
          <w:rFonts w:hint="eastAsia"/>
        </w:rPr>
        <w:t>花、病虫花等。</w:t>
      </w:r>
    </w:p>
    <w:p w14:paraId="435DBF25" w14:textId="25B40F0F" w:rsidR="00E92FDF" w:rsidRDefault="00E92FDF" w:rsidP="00CD19F3">
      <w:pPr>
        <w:pStyle w:val="affd"/>
        <w:jc w:val="both"/>
      </w:pPr>
      <w:proofErr w:type="gramStart"/>
      <w:r w:rsidRPr="00E92FDF">
        <w:rPr>
          <w:rFonts w:hint="eastAsia"/>
        </w:rPr>
        <w:t>疏果</w:t>
      </w:r>
      <w:proofErr w:type="gramEnd"/>
      <w:r w:rsidRPr="00E92FDF">
        <w:rPr>
          <w:rFonts w:hint="eastAsia"/>
        </w:rPr>
        <w:t>宜分两次进行。第二次生理落果后（5月中旬至6月中旬，肉眼能分清果实大小的时候）进行第一次</w:t>
      </w:r>
      <w:proofErr w:type="gramStart"/>
      <w:r w:rsidRPr="00E92FDF">
        <w:rPr>
          <w:rFonts w:hint="eastAsia"/>
        </w:rPr>
        <w:t>疏果</w:t>
      </w:r>
      <w:proofErr w:type="gramEnd"/>
      <w:r w:rsidRPr="00E92FDF">
        <w:rPr>
          <w:rFonts w:hint="eastAsia"/>
        </w:rPr>
        <w:t>，疏除病虫果、畸形果、朝天果、</w:t>
      </w:r>
      <w:proofErr w:type="gramStart"/>
      <w:r w:rsidRPr="00E92FDF">
        <w:rPr>
          <w:rFonts w:hint="eastAsia"/>
        </w:rPr>
        <w:t>密弱果</w:t>
      </w:r>
      <w:proofErr w:type="gramEnd"/>
      <w:r w:rsidRPr="00E92FDF">
        <w:rPr>
          <w:rFonts w:hint="eastAsia"/>
        </w:rPr>
        <w:t>；第二次果实膨大期（7～8月）进行第二次</w:t>
      </w:r>
      <w:proofErr w:type="gramStart"/>
      <w:r w:rsidRPr="00E92FDF">
        <w:rPr>
          <w:rFonts w:hint="eastAsia"/>
        </w:rPr>
        <w:t>疏果</w:t>
      </w:r>
      <w:proofErr w:type="gramEnd"/>
      <w:r w:rsidRPr="00E92FDF">
        <w:rPr>
          <w:rFonts w:hint="eastAsia"/>
        </w:rPr>
        <w:t>，可适当多留10%的果。适宜的叶果比为50:1～70:1。</w:t>
      </w:r>
    </w:p>
    <w:p w14:paraId="66F94D59" w14:textId="7F015FD3" w:rsidR="00E92FDF" w:rsidRDefault="00E92FDF" w:rsidP="00E92FDF">
      <w:pPr>
        <w:pStyle w:val="a2"/>
        <w:spacing w:before="156" w:after="156"/>
      </w:pPr>
      <w:r>
        <w:rPr>
          <w:rFonts w:hint="eastAsia"/>
        </w:rPr>
        <w:t>枝梢管理</w:t>
      </w:r>
    </w:p>
    <w:p w14:paraId="37A8ADE3" w14:textId="3E3F42C3" w:rsidR="00E92FDF" w:rsidRDefault="00E92FDF" w:rsidP="00CD19F3">
      <w:pPr>
        <w:pStyle w:val="affd"/>
        <w:jc w:val="both"/>
      </w:pPr>
      <w:r w:rsidRPr="00E92FDF">
        <w:rPr>
          <w:rFonts w:hint="eastAsia"/>
        </w:rPr>
        <w:t>在第二次生理落果后，幼果期至果实膨大初期通过喷打杀梢</w:t>
      </w:r>
      <w:proofErr w:type="gramStart"/>
      <w:r w:rsidRPr="00E92FDF">
        <w:rPr>
          <w:rFonts w:hint="eastAsia"/>
        </w:rPr>
        <w:t>剂控制夏季新稍</w:t>
      </w:r>
      <w:proofErr w:type="gramEnd"/>
      <w:r w:rsidRPr="00E92FDF">
        <w:rPr>
          <w:rFonts w:hint="eastAsia"/>
        </w:rPr>
        <w:t>的抽发，减少树体的营养生长，避免</w:t>
      </w:r>
      <w:proofErr w:type="gramStart"/>
      <w:r w:rsidRPr="00E92FDF">
        <w:rPr>
          <w:rFonts w:hint="eastAsia"/>
        </w:rPr>
        <w:t>新梢与果实</w:t>
      </w:r>
      <w:proofErr w:type="gramEnd"/>
      <w:r w:rsidRPr="00E92FDF">
        <w:rPr>
          <w:rFonts w:hint="eastAsia"/>
        </w:rPr>
        <w:t>竞争树体养分，减少</w:t>
      </w:r>
      <w:proofErr w:type="gramStart"/>
      <w:r w:rsidRPr="00E92FDF">
        <w:rPr>
          <w:rFonts w:hint="eastAsia"/>
        </w:rPr>
        <w:t>梢果矛盾</w:t>
      </w:r>
      <w:proofErr w:type="gramEnd"/>
      <w:r w:rsidRPr="00E92FDF">
        <w:rPr>
          <w:rFonts w:hint="eastAsia"/>
        </w:rPr>
        <w:t>，同时减少</w:t>
      </w:r>
      <w:proofErr w:type="gramStart"/>
      <w:r w:rsidRPr="00E92FDF">
        <w:rPr>
          <w:rFonts w:hint="eastAsia"/>
        </w:rPr>
        <w:t>夏梢季溃疡病</w:t>
      </w:r>
      <w:proofErr w:type="gramEnd"/>
      <w:r w:rsidRPr="00E92FDF">
        <w:rPr>
          <w:rFonts w:hint="eastAsia"/>
        </w:rPr>
        <w:t>、潜叶蛾等病虫害压力。注意在树冠各个方向均匀喷打杀梢剂。</w:t>
      </w:r>
    </w:p>
    <w:p w14:paraId="09E48059" w14:textId="4E1DC7DA" w:rsidR="00E92FDF" w:rsidRDefault="00E92FDF" w:rsidP="00CD19F3">
      <w:pPr>
        <w:pStyle w:val="affd"/>
        <w:jc w:val="both"/>
      </w:pPr>
      <w:r w:rsidRPr="00E92FDF">
        <w:rPr>
          <w:rFonts w:hint="eastAsia"/>
        </w:rPr>
        <w:t>在果实</w:t>
      </w:r>
      <w:proofErr w:type="gramStart"/>
      <w:r w:rsidRPr="00E92FDF">
        <w:rPr>
          <w:rFonts w:hint="eastAsia"/>
        </w:rPr>
        <w:t>膨大中期</w:t>
      </w:r>
      <w:proofErr w:type="gramEnd"/>
      <w:r w:rsidRPr="00E92FDF">
        <w:rPr>
          <w:rFonts w:hint="eastAsia"/>
        </w:rPr>
        <w:t>对新生枝条进行适当短</w:t>
      </w:r>
      <w:proofErr w:type="gramStart"/>
      <w:r w:rsidRPr="00E92FDF">
        <w:rPr>
          <w:rFonts w:hint="eastAsia"/>
        </w:rPr>
        <w:t>剪促进秋</w:t>
      </w:r>
      <w:proofErr w:type="gramEnd"/>
      <w:r w:rsidRPr="00E92FDF">
        <w:rPr>
          <w:rFonts w:hint="eastAsia"/>
        </w:rPr>
        <w:t>梢生长，便于第二年修剪保留强壮的结果母枝，对于生长过于旺盛的枝条需要“去强留弱”，保证树体营养平衡。同时需根据当季病虫害进行打药预防。</w:t>
      </w:r>
    </w:p>
    <w:p w14:paraId="079EAF91" w14:textId="765975EC" w:rsidR="00E92FDF" w:rsidRDefault="00E92FDF" w:rsidP="00E92FDF">
      <w:pPr>
        <w:pStyle w:val="a2"/>
        <w:spacing w:before="156" w:after="156"/>
      </w:pPr>
      <w:r w:rsidRPr="00E92FDF">
        <w:rPr>
          <w:rFonts w:hint="eastAsia"/>
        </w:rPr>
        <w:t>防日灼</w:t>
      </w:r>
    </w:p>
    <w:p w14:paraId="6CFD659F" w14:textId="0CB8061C" w:rsidR="00E92FDF" w:rsidRDefault="00E92FDF" w:rsidP="00E92FDF">
      <w:pPr>
        <w:pStyle w:val="affd"/>
      </w:pPr>
      <w:r w:rsidRPr="00E92FDF">
        <w:rPr>
          <w:rFonts w:hint="eastAsia"/>
        </w:rPr>
        <w:t>在日灼发生初期，对出现日灼现象的部分果皮进行贴片，防止日灼程度加重。</w:t>
      </w:r>
    </w:p>
    <w:p w14:paraId="4320B0C6" w14:textId="6BB118A1" w:rsidR="00E92FDF" w:rsidRDefault="00E92FDF" w:rsidP="00E92FDF">
      <w:pPr>
        <w:pStyle w:val="a2"/>
        <w:spacing w:before="156" w:after="156"/>
      </w:pPr>
      <w:r>
        <w:rPr>
          <w:rFonts w:hint="eastAsia"/>
        </w:rPr>
        <w:t>套袋</w:t>
      </w:r>
    </w:p>
    <w:p w14:paraId="2BAFA5B9" w14:textId="17D5B591" w:rsidR="00E92FDF" w:rsidRDefault="00E92FDF" w:rsidP="00CD19F3">
      <w:pPr>
        <w:pStyle w:val="affd"/>
        <w:jc w:val="both"/>
      </w:pPr>
      <w:r w:rsidRPr="00E92FDF">
        <w:rPr>
          <w:rFonts w:hint="eastAsia"/>
        </w:rPr>
        <w:t>套袋前进行</w:t>
      </w:r>
      <w:proofErr w:type="gramStart"/>
      <w:r w:rsidRPr="00E92FDF">
        <w:rPr>
          <w:rFonts w:hint="eastAsia"/>
        </w:rPr>
        <w:t>疏果</w:t>
      </w:r>
      <w:proofErr w:type="gramEnd"/>
      <w:r w:rsidRPr="00E92FDF">
        <w:rPr>
          <w:rFonts w:hint="eastAsia"/>
        </w:rPr>
        <w:t>，根据不同的树势、树体情况确定合理的</w:t>
      </w:r>
      <w:proofErr w:type="gramStart"/>
      <w:r w:rsidRPr="00E92FDF">
        <w:rPr>
          <w:rFonts w:hint="eastAsia"/>
        </w:rPr>
        <w:t>载果量</w:t>
      </w:r>
      <w:proofErr w:type="gramEnd"/>
      <w:r w:rsidRPr="00E92FDF">
        <w:rPr>
          <w:rFonts w:hint="eastAsia"/>
        </w:rPr>
        <w:t>，不能盲目地多留果实或少留果实，造成果园大小年。套袋前一周应全园喷一次杀虫、杀菌剂混合液，防治柑桔溃疡病、炭疽病、黑星病、红蜘蛛、锈壁虱、介壳虫等病虫害，要尽量避免喷药对果实产生药害。套袋前一天全园喷打一次药剂，套袋尽量在喷药后2天内完成，如喷药后未及时套袋，遇到下雨要补喷一次，最好上午喷药，下午套袋。</w:t>
      </w:r>
    </w:p>
    <w:p w14:paraId="1B54BCD8" w14:textId="1375011A" w:rsidR="00E92FDF" w:rsidRDefault="00E92FDF" w:rsidP="00CD19F3">
      <w:pPr>
        <w:pStyle w:val="affd"/>
        <w:jc w:val="both"/>
      </w:pPr>
      <w:r w:rsidRPr="00E92FDF">
        <w:rPr>
          <w:rFonts w:hint="eastAsia"/>
        </w:rPr>
        <w:t>每株树套袋宜在10月上旬至当地初霜期来临前完成，按“先冠上、后冠下，先内膛、后外围”的</w:t>
      </w:r>
      <w:proofErr w:type="gramStart"/>
      <w:r w:rsidRPr="00E92FDF">
        <w:rPr>
          <w:rFonts w:hint="eastAsia"/>
        </w:rPr>
        <w:t>顺序逐果进行</w:t>
      </w:r>
      <w:proofErr w:type="gramEnd"/>
      <w:r w:rsidRPr="00E92FDF">
        <w:rPr>
          <w:rFonts w:hint="eastAsia"/>
        </w:rPr>
        <w:t>，做到</w:t>
      </w:r>
      <w:proofErr w:type="gramStart"/>
      <w:r w:rsidRPr="00E92FDF">
        <w:rPr>
          <w:rFonts w:hint="eastAsia"/>
        </w:rPr>
        <w:t>一</w:t>
      </w:r>
      <w:proofErr w:type="gramEnd"/>
      <w:r w:rsidRPr="00E92FDF">
        <w:rPr>
          <w:rFonts w:hint="eastAsia"/>
        </w:rPr>
        <w:t>果一袋。选择合适的果袋，根据果子大小选择不同</w:t>
      </w:r>
      <w:proofErr w:type="gramStart"/>
      <w:r w:rsidRPr="00E92FDF">
        <w:rPr>
          <w:rFonts w:hint="eastAsia"/>
        </w:rPr>
        <w:t>的果袋尺寸</w:t>
      </w:r>
      <w:proofErr w:type="gramEnd"/>
      <w:r w:rsidRPr="00E92FDF">
        <w:rPr>
          <w:rFonts w:hint="eastAsia"/>
        </w:rPr>
        <w:t>，保证套袋口封紧，防止冬季雨水进入，减少受冻和病虫害危害。</w:t>
      </w:r>
    </w:p>
    <w:p w14:paraId="4DF4F552" w14:textId="69F1B0C9" w:rsidR="00E92FDF" w:rsidRDefault="00E92FDF" w:rsidP="00E92FDF">
      <w:pPr>
        <w:pStyle w:val="a2"/>
        <w:spacing w:before="156" w:after="156"/>
      </w:pPr>
      <w:r w:rsidRPr="00E92FDF">
        <w:rPr>
          <w:rFonts w:hint="eastAsia"/>
        </w:rPr>
        <w:t>病虫害防治</w:t>
      </w:r>
    </w:p>
    <w:p w14:paraId="4C21457E" w14:textId="22CDE4A6" w:rsidR="00E92FDF" w:rsidRDefault="00E92FDF" w:rsidP="00CD19F3">
      <w:pPr>
        <w:pStyle w:val="affd"/>
        <w:jc w:val="both"/>
      </w:pPr>
      <w:r w:rsidRPr="00E92FDF">
        <w:rPr>
          <w:rFonts w:hint="eastAsia"/>
        </w:rPr>
        <w:t>晚熟柑橘病害防治应采取农业、物理、生物和化学结合的方式，农业防治采取加强树体管理，合理修剪等方式，药剂防治主要是采用对炭疽病、树脂病、灰霉病、煤烟病等进行预防，药剂及喷施方法参照NY/T 975的规定进行施用。</w:t>
      </w:r>
    </w:p>
    <w:p w14:paraId="01E6388D" w14:textId="0A904102" w:rsidR="00E92FDF" w:rsidRDefault="00E92FDF" w:rsidP="00CD19F3">
      <w:pPr>
        <w:pStyle w:val="affd"/>
        <w:jc w:val="both"/>
      </w:pPr>
      <w:r w:rsidRPr="00E92FDF">
        <w:rPr>
          <w:rFonts w:hint="eastAsia"/>
        </w:rPr>
        <w:t>晚熟柑橘虫害主要</w:t>
      </w:r>
      <w:proofErr w:type="gramStart"/>
      <w:r w:rsidRPr="00E92FDF">
        <w:rPr>
          <w:rFonts w:hint="eastAsia"/>
        </w:rPr>
        <w:t>是吸果夜蛾</w:t>
      </w:r>
      <w:proofErr w:type="gramEnd"/>
      <w:r w:rsidRPr="00E92FDF">
        <w:rPr>
          <w:rFonts w:hint="eastAsia"/>
        </w:rPr>
        <w:t>、红蜘蛛、潜叶蛾、蚜虫、花蕾蛆、</w:t>
      </w:r>
      <w:proofErr w:type="gramStart"/>
      <w:r w:rsidRPr="00E92FDF">
        <w:rPr>
          <w:rFonts w:hint="eastAsia"/>
        </w:rPr>
        <w:t>蚧壳虫</w:t>
      </w:r>
      <w:proofErr w:type="gramEnd"/>
      <w:r w:rsidRPr="00E92FDF">
        <w:rPr>
          <w:rFonts w:hint="eastAsia"/>
        </w:rPr>
        <w:t>和粉</w:t>
      </w:r>
      <w:proofErr w:type="gramStart"/>
      <w:r w:rsidRPr="00E92FDF">
        <w:rPr>
          <w:rFonts w:hint="eastAsia"/>
        </w:rPr>
        <w:t>虱</w:t>
      </w:r>
      <w:proofErr w:type="gramEnd"/>
      <w:r w:rsidRPr="00E92FDF">
        <w:rPr>
          <w:rFonts w:hint="eastAsia"/>
        </w:rPr>
        <w:t>等，应根据虫害生态学及生物学特性，通过在园内放置糖醋液、性</w:t>
      </w:r>
      <w:proofErr w:type="gramStart"/>
      <w:r w:rsidRPr="00E92FDF">
        <w:rPr>
          <w:rFonts w:hint="eastAsia"/>
        </w:rPr>
        <w:t>诱</w:t>
      </w:r>
      <w:proofErr w:type="gramEnd"/>
      <w:r w:rsidRPr="00E92FDF">
        <w:rPr>
          <w:rFonts w:hint="eastAsia"/>
        </w:rPr>
        <w:t>剂、诱虫灯和黄板等方法诱杀害虫，采取人工捕</w:t>
      </w:r>
      <w:r w:rsidRPr="00E92FDF">
        <w:rPr>
          <w:rFonts w:hint="eastAsia"/>
        </w:rPr>
        <w:lastRenderedPageBreak/>
        <w:t>捉的方法消灭害虫；或在虫害发生初期选择高效低毒的适宜药剂，药剂及喷施方法</w:t>
      </w:r>
      <w:proofErr w:type="gramStart"/>
      <w:r w:rsidRPr="00E92FDF">
        <w:rPr>
          <w:rFonts w:hint="eastAsia"/>
        </w:rPr>
        <w:t>宜符合</w:t>
      </w:r>
      <w:proofErr w:type="gramEnd"/>
      <w:r w:rsidR="007963C7">
        <w:rPr>
          <w:rFonts w:hint="eastAsia"/>
        </w:rPr>
        <w:t>NY</w:t>
      </w:r>
      <w:r w:rsidRPr="00E92FDF">
        <w:rPr>
          <w:rFonts w:hint="eastAsia"/>
        </w:rPr>
        <w:t xml:space="preserve">/T </w:t>
      </w:r>
      <w:r w:rsidR="007963C7">
        <w:rPr>
          <w:rFonts w:hint="eastAsia"/>
        </w:rPr>
        <w:t>2044</w:t>
      </w:r>
      <w:r w:rsidRPr="00E92FDF">
        <w:rPr>
          <w:rFonts w:hint="eastAsia"/>
        </w:rPr>
        <w:t>的规定。</w:t>
      </w:r>
    </w:p>
    <w:p w14:paraId="26E3A17F" w14:textId="7C3BB273" w:rsidR="00E92FDF" w:rsidRDefault="00E92FDF" w:rsidP="00E92FDF">
      <w:pPr>
        <w:pStyle w:val="a2"/>
        <w:spacing w:before="156" w:after="156"/>
      </w:pPr>
      <w:r>
        <w:rPr>
          <w:rFonts w:hint="eastAsia"/>
        </w:rPr>
        <w:t>防落果</w:t>
      </w:r>
    </w:p>
    <w:p w14:paraId="5D60DE1E" w14:textId="56488374" w:rsidR="00E92FDF" w:rsidRDefault="00E92FDF" w:rsidP="00CD19F3">
      <w:pPr>
        <w:pStyle w:val="affd"/>
        <w:jc w:val="both"/>
      </w:pPr>
      <w:r w:rsidRPr="00E92FDF">
        <w:rPr>
          <w:rFonts w:hint="eastAsia"/>
        </w:rPr>
        <w:t>应在第二次生理落果前，补充树体激素（如赤霉素、细胞分裂素等），精准调控内源激素平衡，以实现保花保果的目标。</w:t>
      </w:r>
    </w:p>
    <w:p w14:paraId="7664DB0D" w14:textId="4F65573D" w:rsidR="00E92FDF" w:rsidRDefault="00E92FDF" w:rsidP="00CD19F3">
      <w:pPr>
        <w:pStyle w:val="affd"/>
        <w:jc w:val="both"/>
      </w:pPr>
      <w:r w:rsidRPr="00E92FDF">
        <w:rPr>
          <w:rFonts w:hint="eastAsia"/>
        </w:rPr>
        <w:t>应通过</w:t>
      </w:r>
      <w:proofErr w:type="gramStart"/>
      <w:r w:rsidRPr="00E92FDF">
        <w:rPr>
          <w:rFonts w:hint="eastAsia"/>
        </w:rPr>
        <w:t>人工抹夏梢</w:t>
      </w:r>
      <w:proofErr w:type="gramEnd"/>
      <w:r w:rsidRPr="00E92FDF">
        <w:rPr>
          <w:rFonts w:hint="eastAsia"/>
        </w:rPr>
        <w:t>、喷施控梢药剂的方式，严格控制夏梢生长，将养分集中供应给幼果以减少生理落果。</w:t>
      </w:r>
    </w:p>
    <w:p w14:paraId="457C32D4" w14:textId="4CCA7FC1" w:rsidR="00E92FDF" w:rsidRDefault="00E92FDF" w:rsidP="00E92FDF">
      <w:pPr>
        <w:pStyle w:val="a2"/>
        <w:spacing w:before="156" w:after="156"/>
      </w:pPr>
      <w:r w:rsidRPr="00E92FDF">
        <w:rPr>
          <w:rFonts w:hint="eastAsia"/>
        </w:rPr>
        <w:t>防霜冻</w:t>
      </w:r>
    </w:p>
    <w:p w14:paraId="37F24F19" w14:textId="366D4722" w:rsidR="00E92FDF" w:rsidRDefault="00E92FDF" w:rsidP="00CD19F3">
      <w:pPr>
        <w:pStyle w:val="affd"/>
        <w:jc w:val="both"/>
      </w:pPr>
      <w:r w:rsidRPr="00E92FDF">
        <w:rPr>
          <w:rFonts w:hint="eastAsia"/>
        </w:rPr>
        <w:t>针对易发生霜冻的地区及极端气候易发生的年份，在寒潮来临前应采用薄膜或防寒布覆盖树体，防止低温对树体和果实的直接损伤。</w:t>
      </w:r>
    </w:p>
    <w:p w14:paraId="7BA8DEE2" w14:textId="48A6B176" w:rsidR="00E92FDF" w:rsidRDefault="00E92FDF" w:rsidP="00CD19F3">
      <w:pPr>
        <w:pStyle w:val="affd"/>
        <w:jc w:val="both"/>
      </w:pPr>
      <w:r w:rsidRPr="00E92FDF">
        <w:rPr>
          <w:rFonts w:hint="eastAsia"/>
        </w:rPr>
        <w:t>未覆膜的果园应密切观察天气状况，在寒潮来临时燃烧谷壳、杂草、秸秆等进行熏烟，防止霜冻的发生。</w:t>
      </w:r>
    </w:p>
    <w:p w14:paraId="266AE489" w14:textId="6B2C9FD3" w:rsidR="00E92FDF" w:rsidRDefault="00E92FDF" w:rsidP="00E92FDF">
      <w:pPr>
        <w:pStyle w:val="a2"/>
        <w:spacing w:before="156" w:after="156"/>
      </w:pPr>
      <w:r>
        <w:rPr>
          <w:rFonts w:hint="eastAsia"/>
        </w:rPr>
        <w:t>采收</w:t>
      </w:r>
    </w:p>
    <w:p w14:paraId="5256FF79" w14:textId="30CD267D" w:rsidR="00E92FDF" w:rsidRDefault="00E92FDF" w:rsidP="00CD19F3">
      <w:pPr>
        <w:pStyle w:val="affd"/>
        <w:jc w:val="both"/>
      </w:pPr>
      <w:r w:rsidRPr="00E92FDF">
        <w:rPr>
          <w:rFonts w:hint="eastAsia"/>
        </w:rPr>
        <w:t>应在晚熟柑橘达到各品种固有的品质特征（如可溶性固形物、色泽和口感等）适时采收，如春见、不知火和大雅的可溶性固形物分别大于12%、13%和12%时，可进行采收；应在果实含水率大于80%时进行采收。</w:t>
      </w:r>
    </w:p>
    <w:p w14:paraId="0A952D71" w14:textId="1B17AEB2" w:rsidR="00D96671" w:rsidRPr="00E92FDF" w:rsidRDefault="00E92FDF" w:rsidP="00CD19F3">
      <w:pPr>
        <w:pStyle w:val="affd"/>
        <w:jc w:val="both"/>
      </w:pPr>
      <w:r w:rsidRPr="00E92FDF">
        <w:rPr>
          <w:rFonts w:hint="eastAsia"/>
        </w:rPr>
        <w:t>采收时应严格按照“</w:t>
      </w:r>
      <w:proofErr w:type="gramStart"/>
      <w:r w:rsidRPr="00E92FDF">
        <w:rPr>
          <w:rFonts w:hint="eastAsia"/>
        </w:rPr>
        <w:t>一果二剪</w:t>
      </w:r>
      <w:proofErr w:type="gramEnd"/>
      <w:r w:rsidRPr="00E92FDF">
        <w:rPr>
          <w:rFonts w:hint="eastAsia"/>
        </w:rPr>
        <w:t>”的方法，第一剪将果实连带果柄剪下，</w:t>
      </w:r>
      <w:proofErr w:type="gramStart"/>
      <w:r w:rsidRPr="00E92FDF">
        <w:rPr>
          <w:rFonts w:hint="eastAsia"/>
        </w:rPr>
        <w:t>第二剪把果柄</w:t>
      </w:r>
      <w:proofErr w:type="gramEnd"/>
      <w:r w:rsidRPr="00E92FDF">
        <w:rPr>
          <w:rFonts w:hint="eastAsia"/>
        </w:rPr>
        <w:t>剪至与果肩相平。采收时要轻拿轻放，避免机械损伤。</w:t>
      </w:r>
    </w:p>
    <w:p w14:paraId="2B8265D8" w14:textId="77777777" w:rsidR="00D96671" w:rsidRDefault="00D96671" w:rsidP="00D96671">
      <w:pPr>
        <w:pStyle w:val="a9"/>
      </w:pPr>
    </w:p>
    <w:p w14:paraId="77C8A463" w14:textId="77777777" w:rsidR="00D96671" w:rsidRDefault="00D96671" w:rsidP="00D96671">
      <w:pPr>
        <w:pStyle w:val="af4"/>
      </w:pPr>
    </w:p>
    <w:p w14:paraId="2031BE21" w14:textId="2C7A4CF2" w:rsidR="00D96671" w:rsidRDefault="00D96671" w:rsidP="00D96671">
      <w:pPr>
        <w:pStyle w:val="af8"/>
      </w:pPr>
      <w:r>
        <w:br/>
      </w:r>
      <w:bookmarkStart w:id="34" w:name="_Toc215047718"/>
      <w:r>
        <w:rPr>
          <w:rFonts w:hint="eastAsia"/>
        </w:rPr>
        <w:t>（资料性附录）</w:t>
      </w:r>
      <w:r>
        <w:br/>
      </w:r>
      <w:r>
        <w:rPr>
          <w:rFonts w:hint="eastAsia"/>
        </w:rPr>
        <w:t>晚熟柑橘水肥管理</w:t>
      </w:r>
      <w:bookmarkEnd w:id="34"/>
    </w:p>
    <w:p w14:paraId="2CE1BBC8" w14:textId="3D054336" w:rsidR="00D96671" w:rsidRDefault="00D96671" w:rsidP="00D96671">
      <w:pPr>
        <w:pStyle w:val="af5"/>
        <w:spacing w:before="156" w:after="156"/>
      </w:pPr>
      <w:r w:rsidRPr="00D96671">
        <w:rPr>
          <w:rFonts w:hint="eastAsia"/>
        </w:rPr>
        <w:t>晚熟柑橘各生育阶段适宜土壤湿润深度和适宜含水</w:t>
      </w:r>
      <w:proofErr w:type="gramStart"/>
      <w:r w:rsidRPr="00D96671">
        <w:rPr>
          <w:rFonts w:hint="eastAsia"/>
        </w:rPr>
        <w:t>率范围</w:t>
      </w:r>
      <w:proofErr w:type="gramEnd"/>
      <w:r w:rsidRPr="00D96671">
        <w:rPr>
          <w:rFonts w:hint="eastAsia"/>
        </w:rPr>
        <w:t>推荐值</w:t>
      </w:r>
    </w:p>
    <w:tbl>
      <w:tblPr>
        <w:tblStyle w:val="afffffa"/>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1526"/>
        <w:gridCol w:w="1984"/>
        <w:gridCol w:w="2977"/>
        <w:gridCol w:w="3083"/>
      </w:tblGrid>
      <w:tr w:rsidR="00D96671" w14:paraId="21673575" w14:textId="77777777" w:rsidTr="00D96671">
        <w:tc>
          <w:tcPr>
            <w:tcW w:w="1526" w:type="dxa"/>
            <w:tcBorders>
              <w:top w:val="single" w:sz="8" w:space="0" w:color="auto"/>
              <w:bottom w:val="single" w:sz="8" w:space="0" w:color="auto"/>
            </w:tcBorders>
            <w:vAlign w:val="center"/>
          </w:tcPr>
          <w:p w14:paraId="4B152267" w14:textId="38AD861C" w:rsidR="00D96671" w:rsidRDefault="00D96671" w:rsidP="00D96671">
            <w:pPr>
              <w:jc w:val="center"/>
            </w:pPr>
            <w:r w:rsidRPr="00D96671">
              <w:rPr>
                <w:rFonts w:hint="eastAsia"/>
              </w:rPr>
              <w:t>生育阶段</w:t>
            </w:r>
          </w:p>
        </w:tc>
        <w:tc>
          <w:tcPr>
            <w:tcW w:w="1984" w:type="dxa"/>
            <w:tcBorders>
              <w:top w:val="single" w:sz="8" w:space="0" w:color="auto"/>
              <w:bottom w:val="single" w:sz="8" w:space="0" w:color="auto"/>
            </w:tcBorders>
            <w:vAlign w:val="center"/>
          </w:tcPr>
          <w:p w14:paraId="04D5B29F" w14:textId="561F86E9" w:rsidR="00D96671" w:rsidRDefault="00D96671" w:rsidP="00D96671">
            <w:pPr>
              <w:jc w:val="center"/>
            </w:pPr>
            <w:r w:rsidRPr="00D96671">
              <w:rPr>
                <w:rFonts w:hint="eastAsia"/>
              </w:rPr>
              <w:t>适宜计划土壤湿润层深度cm</w:t>
            </w:r>
          </w:p>
        </w:tc>
        <w:tc>
          <w:tcPr>
            <w:tcW w:w="2977" w:type="dxa"/>
            <w:tcBorders>
              <w:top w:val="single" w:sz="8" w:space="0" w:color="auto"/>
              <w:bottom w:val="single" w:sz="8" w:space="0" w:color="auto"/>
            </w:tcBorders>
            <w:vAlign w:val="center"/>
          </w:tcPr>
          <w:p w14:paraId="7F33E4C9" w14:textId="77777777" w:rsidR="00D96671" w:rsidRDefault="00D96671" w:rsidP="00D96671">
            <w:pPr>
              <w:jc w:val="center"/>
            </w:pPr>
            <w:r w:rsidRPr="00D96671">
              <w:rPr>
                <w:rFonts w:hint="eastAsia"/>
              </w:rPr>
              <w:t>适宜土壤含水率下限</w:t>
            </w:r>
          </w:p>
          <w:p w14:paraId="15323224" w14:textId="3CCF7E7A" w:rsidR="00D96671" w:rsidRDefault="00D96671" w:rsidP="00D96671">
            <w:pPr>
              <w:jc w:val="center"/>
            </w:pPr>
            <w:r w:rsidRPr="00D96671">
              <w:rPr>
                <w:rFonts w:hint="eastAsia"/>
              </w:rPr>
              <w:t>（占田间持水量的百分值计）%</w:t>
            </w:r>
          </w:p>
        </w:tc>
        <w:tc>
          <w:tcPr>
            <w:tcW w:w="3083" w:type="dxa"/>
            <w:tcBorders>
              <w:top w:val="single" w:sz="8" w:space="0" w:color="auto"/>
              <w:bottom w:val="single" w:sz="8" w:space="0" w:color="auto"/>
            </w:tcBorders>
            <w:vAlign w:val="center"/>
          </w:tcPr>
          <w:p w14:paraId="0223BF91" w14:textId="77777777" w:rsidR="00D96671" w:rsidRDefault="00D96671" w:rsidP="00D96671">
            <w:pPr>
              <w:jc w:val="center"/>
            </w:pPr>
            <w:r w:rsidRPr="00D96671">
              <w:rPr>
                <w:rFonts w:hint="eastAsia"/>
              </w:rPr>
              <w:t>适宜土壤含水率上限</w:t>
            </w:r>
          </w:p>
          <w:p w14:paraId="41BA4148" w14:textId="32159C8E" w:rsidR="00D96671" w:rsidRDefault="00D96671" w:rsidP="00D96671">
            <w:pPr>
              <w:jc w:val="center"/>
            </w:pPr>
            <w:r w:rsidRPr="00D96671">
              <w:rPr>
                <w:rFonts w:hint="eastAsia"/>
              </w:rPr>
              <w:t>（占田间持水量的百分值计）%</w:t>
            </w:r>
          </w:p>
        </w:tc>
      </w:tr>
      <w:tr w:rsidR="00D96671" w14:paraId="7C81E53A" w14:textId="77777777" w:rsidTr="00D96671">
        <w:tc>
          <w:tcPr>
            <w:tcW w:w="1526" w:type="dxa"/>
            <w:tcBorders>
              <w:top w:val="single" w:sz="8" w:space="0" w:color="auto"/>
            </w:tcBorders>
          </w:tcPr>
          <w:p w14:paraId="0F7A9C3A" w14:textId="47A47EF1" w:rsidR="00D96671" w:rsidRDefault="00D96671" w:rsidP="00D96671">
            <w:pPr>
              <w:jc w:val="center"/>
            </w:pPr>
            <w:r>
              <w:rPr>
                <w:rFonts w:hint="eastAsia"/>
              </w:rPr>
              <w:t>抽梢开花期</w:t>
            </w:r>
          </w:p>
        </w:tc>
        <w:tc>
          <w:tcPr>
            <w:tcW w:w="1984" w:type="dxa"/>
            <w:tcBorders>
              <w:top w:val="single" w:sz="8" w:space="0" w:color="auto"/>
            </w:tcBorders>
          </w:tcPr>
          <w:p w14:paraId="6DC824ED" w14:textId="3FA8FA50" w:rsidR="00D96671" w:rsidRDefault="00D96671" w:rsidP="00D96671">
            <w:pPr>
              <w:jc w:val="center"/>
            </w:pPr>
            <w:r>
              <w:rPr>
                <w:rFonts w:hint="eastAsia"/>
              </w:rPr>
              <w:t>60</w:t>
            </w:r>
          </w:p>
        </w:tc>
        <w:tc>
          <w:tcPr>
            <w:tcW w:w="2977" w:type="dxa"/>
            <w:tcBorders>
              <w:top w:val="single" w:sz="8" w:space="0" w:color="auto"/>
            </w:tcBorders>
          </w:tcPr>
          <w:p w14:paraId="323D795B" w14:textId="6FD29883" w:rsidR="00D96671" w:rsidRDefault="00D96671" w:rsidP="00D96671">
            <w:pPr>
              <w:jc w:val="center"/>
            </w:pPr>
            <w:r>
              <w:rPr>
                <w:rFonts w:hint="eastAsia"/>
              </w:rPr>
              <w:t>60</w:t>
            </w:r>
          </w:p>
        </w:tc>
        <w:tc>
          <w:tcPr>
            <w:tcW w:w="3083" w:type="dxa"/>
            <w:tcBorders>
              <w:top w:val="single" w:sz="8" w:space="0" w:color="auto"/>
            </w:tcBorders>
          </w:tcPr>
          <w:p w14:paraId="7B656934" w14:textId="78017CEF" w:rsidR="00D96671" w:rsidRDefault="00D96671" w:rsidP="00D96671">
            <w:pPr>
              <w:jc w:val="center"/>
            </w:pPr>
            <w:r>
              <w:rPr>
                <w:rFonts w:hint="eastAsia"/>
              </w:rPr>
              <w:t>80</w:t>
            </w:r>
          </w:p>
        </w:tc>
      </w:tr>
      <w:tr w:rsidR="00D96671" w14:paraId="64EAF4BA" w14:textId="77777777" w:rsidTr="00D96671">
        <w:tc>
          <w:tcPr>
            <w:tcW w:w="1526" w:type="dxa"/>
          </w:tcPr>
          <w:p w14:paraId="1E43CD4C" w14:textId="208AC351" w:rsidR="00D96671" w:rsidRDefault="00D96671" w:rsidP="00D96671">
            <w:pPr>
              <w:jc w:val="center"/>
            </w:pPr>
            <w:r>
              <w:rPr>
                <w:rFonts w:hint="eastAsia"/>
              </w:rPr>
              <w:t>幼果期</w:t>
            </w:r>
          </w:p>
        </w:tc>
        <w:tc>
          <w:tcPr>
            <w:tcW w:w="1984" w:type="dxa"/>
          </w:tcPr>
          <w:p w14:paraId="2A278D64" w14:textId="658AD3D6" w:rsidR="00D96671" w:rsidRDefault="00D96671" w:rsidP="00D96671">
            <w:pPr>
              <w:jc w:val="center"/>
            </w:pPr>
            <w:r>
              <w:rPr>
                <w:rFonts w:hint="eastAsia"/>
              </w:rPr>
              <w:t>60</w:t>
            </w:r>
          </w:p>
        </w:tc>
        <w:tc>
          <w:tcPr>
            <w:tcW w:w="2977" w:type="dxa"/>
          </w:tcPr>
          <w:p w14:paraId="4A67F252" w14:textId="77C00911" w:rsidR="00D96671" w:rsidRDefault="00D96671" w:rsidP="00D96671">
            <w:pPr>
              <w:jc w:val="center"/>
            </w:pPr>
            <w:r>
              <w:rPr>
                <w:rFonts w:hint="eastAsia"/>
              </w:rPr>
              <w:t>65</w:t>
            </w:r>
          </w:p>
        </w:tc>
        <w:tc>
          <w:tcPr>
            <w:tcW w:w="3083" w:type="dxa"/>
          </w:tcPr>
          <w:p w14:paraId="10C80816" w14:textId="11ED770D" w:rsidR="00D96671" w:rsidRDefault="00D96671" w:rsidP="00D96671">
            <w:pPr>
              <w:jc w:val="center"/>
            </w:pPr>
            <w:r>
              <w:rPr>
                <w:rFonts w:hint="eastAsia"/>
              </w:rPr>
              <w:t>85</w:t>
            </w:r>
          </w:p>
        </w:tc>
      </w:tr>
      <w:tr w:rsidR="00D96671" w14:paraId="2714A18B" w14:textId="77777777" w:rsidTr="00D96671">
        <w:tc>
          <w:tcPr>
            <w:tcW w:w="1526" w:type="dxa"/>
          </w:tcPr>
          <w:p w14:paraId="24BB8160" w14:textId="3CF8C80C" w:rsidR="00D96671" w:rsidRDefault="00D96671" w:rsidP="00D96671">
            <w:pPr>
              <w:jc w:val="center"/>
            </w:pPr>
            <w:r>
              <w:rPr>
                <w:rFonts w:hint="eastAsia"/>
              </w:rPr>
              <w:t>果实膨大期</w:t>
            </w:r>
          </w:p>
        </w:tc>
        <w:tc>
          <w:tcPr>
            <w:tcW w:w="1984" w:type="dxa"/>
          </w:tcPr>
          <w:p w14:paraId="485F18BD" w14:textId="4F2215FE" w:rsidR="00D96671" w:rsidRDefault="00D96671" w:rsidP="00D96671">
            <w:pPr>
              <w:jc w:val="center"/>
            </w:pPr>
            <w:r>
              <w:rPr>
                <w:rFonts w:hint="eastAsia"/>
              </w:rPr>
              <w:t>60</w:t>
            </w:r>
          </w:p>
        </w:tc>
        <w:tc>
          <w:tcPr>
            <w:tcW w:w="2977" w:type="dxa"/>
          </w:tcPr>
          <w:p w14:paraId="0344F4D6" w14:textId="3F1B28D6" w:rsidR="00D96671" w:rsidRDefault="00D96671" w:rsidP="00D96671">
            <w:pPr>
              <w:jc w:val="center"/>
            </w:pPr>
            <w:r>
              <w:rPr>
                <w:rFonts w:hint="eastAsia"/>
              </w:rPr>
              <w:t>65</w:t>
            </w:r>
          </w:p>
        </w:tc>
        <w:tc>
          <w:tcPr>
            <w:tcW w:w="3083" w:type="dxa"/>
          </w:tcPr>
          <w:p w14:paraId="077177FC" w14:textId="4C940DF4" w:rsidR="00D96671" w:rsidRDefault="00D96671" w:rsidP="00D96671">
            <w:pPr>
              <w:jc w:val="center"/>
            </w:pPr>
            <w:r>
              <w:rPr>
                <w:rFonts w:hint="eastAsia"/>
              </w:rPr>
              <w:t>90</w:t>
            </w:r>
          </w:p>
        </w:tc>
      </w:tr>
      <w:tr w:rsidR="00D96671" w14:paraId="26145738" w14:textId="77777777" w:rsidTr="00D96671">
        <w:tc>
          <w:tcPr>
            <w:tcW w:w="1526" w:type="dxa"/>
          </w:tcPr>
          <w:p w14:paraId="5D86154C" w14:textId="049B81A3" w:rsidR="00D96671" w:rsidRDefault="00D96671" w:rsidP="00D96671">
            <w:pPr>
              <w:jc w:val="center"/>
            </w:pPr>
            <w:r>
              <w:rPr>
                <w:rFonts w:hint="eastAsia"/>
              </w:rPr>
              <w:t>果实成熟期</w:t>
            </w:r>
          </w:p>
        </w:tc>
        <w:tc>
          <w:tcPr>
            <w:tcW w:w="1984" w:type="dxa"/>
          </w:tcPr>
          <w:p w14:paraId="7BEBDDF5" w14:textId="01648B27" w:rsidR="00D96671" w:rsidRDefault="00D96671" w:rsidP="00D96671">
            <w:pPr>
              <w:jc w:val="center"/>
            </w:pPr>
            <w:r>
              <w:rPr>
                <w:rFonts w:hint="eastAsia"/>
              </w:rPr>
              <w:t>60</w:t>
            </w:r>
          </w:p>
        </w:tc>
        <w:tc>
          <w:tcPr>
            <w:tcW w:w="2977" w:type="dxa"/>
          </w:tcPr>
          <w:p w14:paraId="22AF0454" w14:textId="130EF0E3" w:rsidR="00D96671" w:rsidRDefault="00D96671" w:rsidP="00D96671">
            <w:pPr>
              <w:jc w:val="center"/>
            </w:pPr>
            <w:r>
              <w:rPr>
                <w:rFonts w:hint="eastAsia"/>
              </w:rPr>
              <w:t>60</w:t>
            </w:r>
          </w:p>
        </w:tc>
        <w:tc>
          <w:tcPr>
            <w:tcW w:w="3083" w:type="dxa"/>
          </w:tcPr>
          <w:p w14:paraId="2F45DBF7" w14:textId="72F0B3FD" w:rsidR="00D96671" w:rsidRDefault="00D96671" w:rsidP="00D96671">
            <w:pPr>
              <w:jc w:val="center"/>
            </w:pPr>
            <w:r>
              <w:rPr>
                <w:rFonts w:hint="eastAsia"/>
              </w:rPr>
              <w:t>85</w:t>
            </w:r>
          </w:p>
        </w:tc>
      </w:tr>
    </w:tbl>
    <w:p w14:paraId="556C09EF" w14:textId="67D1FA66" w:rsidR="00D96671" w:rsidRDefault="00D96671" w:rsidP="00C01166">
      <w:pPr>
        <w:pStyle w:val="af5"/>
        <w:spacing w:before="156" w:after="156"/>
        <w:jc w:val="right"/>
      </w:pPr>
      <w:r w:rsidRPr="00D96671">
        <w:rPr>
          <w:rFonts w:hint="eastAsia"/>
        </w:rPr>
        <w:t>四川晚熟柑橘施肥制度</w:t>
      </w:r>
      <w:r w:rsidR="00C01166" w:rsidRPr="00C01166">
        <w:rPr>
          <w:rFonts w:hint="eastAsia"/>
        </w:rPr>
        <w:t xml:space="preserve">               </w:t>
      </w:r>
      <w:r w:rsidR="00C01166">
        <w:rPr>
          <w:rFonts w:hint="eastAsia"/>
        </w:rPr>
        <w:t xml:space="preserve">       </w:t>
      </w:r>
      <w:r w:rsidR="00C01166" w:rsidRPr="00C01166">
        <w:rPr>
          <w:rFonts w:hint="eastAsia"/>
        </w:rPr>
        <w:t xml:space="preserve">  </w:t>
      </w:r>
      <w:r w:rsidR="00C01166">
        <w:rPr>
          <w:rFonts w:hint="eastAsia"/>
        </w:rPr>
        <w:t>kg</w:t>
      </w:r>
      <w:r w:rsidR="00C01166" w:rsidRPr="00C01166">
        <w:rPr>
          <w:rFonts w:hint="eastAsia"/>
        </w:rPr>
        <w:t>/亩</w:t>
      </w:r>
    </w:p>
    <w:tbl>
      <w:tblPr>
        <w:tblStyle w:val="afffffa"/>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1914"/>
        <w:gridCol w:w="1914"/>
        <w:gridCol w:w="1914"/>
        <w:gridCol w:w="1914"/>
        <w:gridCol w:w="1914"/>
      </w:tblGrid>
      <w:tr w:rsidR="00D96671" w14:paraId="5867C51C" w14:textId="77777777" w:rsidTr="00D96671">
        <w:tc>
          <w:tcPr>
            <w:tcW w:w="1914" w:type="dxa"/>
            <w:tcBorders>
              <w:top w:val="single" w:sz="8" w:space="0" w:color="auto"/>
              <w:bottom w:val="single" w:sz="8" w:space="0" w:color="auto"/>
            </w:tcBorders>
          </w:tcPr>
          <w:p w14:paraId="7C7462A9" w14:textId="0B95803E" w:rsidR="00D96671" w:rsidRDefault="00D96671" w:rsidP="00D96671">
            <w:pPr>
              <w:jc w:val="center"/>
            </w:pPr>
            <w:r>
              <w:rPr>
                <w:rFonts w:hint="eastAsia"/>
              </w:rPr>
              <w:t>生育阶段</w:t>
            </w:r>
          </w:p>
        </w:tc>
        <w:tc>
          <w:tcPr>
            <w:tcW w:w="1914" w:type="dxa"/>
            <w:tcBorders>
              <w:top w:val="single" w:sz="8" w:space="0" w:color="auto"/>
              <w:bottom w:val="single" w:sz="8" w:space="0" w:color="auto"/>
            </w:tcBorders>
          </w:tcPr>
          <w:p w14:paraId="17F9D71F" w14:textId="65E6B3D7" w:rsidR="00D96671" w:rsidRDefault="00D96671" w:rsidP="00D96671">
            <w:pPr>
              <w:jc w:val="center"/>
            </w:pPr>
            <w:r>
              <w:rPr>
                <w:rFonts w:hint="eastAsia"/>
              </w:rPr>
              <w:t>施肥时间</w:t>
            </w:r>
          </w:p>
        </w:tc>
        <w:tc>
          <w:tcPr>
            <w:tcW w:w="1914" w:type="dxa"/>
            <w:tcBorders>
              <w:top w:val="single" w:sz="8" w:space="0" w:color="auto"/>
              <w:bottom w:val="single" w:sz="8" w:space="0" w:color="auto"/>
            </w:tcBorders>
            <w:vAlign w:val="center"/>
          </w:tcPr>
          <w:p w14:paraId="66BE7F20" w14:textId="5E8E3C89" w:rsidR="00D96671" w:rsidRDefault="00D96671" w:rsidP="00D96671">
            <w:pPr>
              <w:jc w:val="center"/>
            </w:pPr>
            <w:r>
              <w:rPr>
                <w:rFonts w:hint="eastAsia"/>
              </w:rPr>
              <w:t>N</w:t>
            </w:r>
          </w:p>
        </w:tc>
        <w:tc>
          <w:tcPr>
            <w:tcW w:w="1914" w:type="dxa"/>
            <w:tcBorders>
              <w:top w:val="single" w:sz="8" w:space="0" w:color="auto"/>
              <w:bottom w:val="single" w:sz="8" w:space="0" w:color="auto"/>
            </w:tcBorders>
            <w:vAlign w:val="center"/>
          </w:tcPr>
          <w:p w14:paraId="351FD7AD" w14:textId="120FA69E" w:rsidR="00D96671" w:rsidRDefault="00D96671" w:rsidP="00D96671">
            <w:pPr>
              <w:jc w:val="center"/>
            </w:pPr>
            <w:r>
              <w:rPr>
                <w:rFonts w:hint="eastAsia"/>
              </w:rPr>
              <w:t>P</w:t>
            </w:r>
            <w:r w:rsidRPr="00D96671">
              <w:rPr>
                <w:rFonts w:hint="eastAsia"/>
                <w:vertAlign w:val="subscript"/>
              </w:rPr>
              <w:t>2</w:t>
            </w:r>
            <w:r>
              <w:rPr>
                <w:rFonts w:hint="eastAsia"/>
              </w:rPr>
              <w:t>O</w:t>
            </w:r>
            <w:r w:rsidRPr="00D96671">
              <w:rPr>
                <w:rFonts w:hint="eastAsia"/>
                <w:vertAlign w:val="subscript"/>
              </w:rPr>
              <w:t>5</w:t>
            </w:r>
          </w:p>
        </w:tc>
        <w:tc>
          <w:tcPr>
            <w:tcW w:w="1914" w:type="dxa"/>
            <w:tcBorders>
              <w:top w:val="single" w:sz="8" w:space="0" w:color="auto"/>
              <w:bottom w:val="single" w:sz="8" w:space="0" w:color="auto"/>
            </w:tcBorders>
            <w:vAlign w:val="center"/>
          </w:tcPr>
          <w:p w14:paraId="21A1D4A7" w14:textId="79AD1202" w:rsidR="00D96671" w:rsidRDefault="00D96671" w:rsidP="00D96671">
            <w:pPr>
              <w:jc w:val="center"/>
            </w:pPr>
            <w:r>
              <w:rPr>
                <w:rFonts w:hint="eastAsia"/>
              </w:rPr>
              <w:t>K</w:t>
            </w:r>
            <w:r w:rsidRPr="00D96671">
              <w:rPr>
                <w:rFonts w:hint="eastAsia"/>
                <w:vertAlign w:val="subscript"/>
              </w:rPr>
              <w:t>2</w:t>
            </w:r>
            <w:r>
              <w:rPr>
                <w:rFonts w:hint="eastAsia"/>
              </w:rPr>
              <w:t>O</w:t>
            </w:r>
          </w:p>
        </w:tc>
      </w:tr>
      <w:tr w:rsidR="00D96671" w14:paraId="027BE21E" w14:textId="77777777" w:rsidTr="00D96671">
        <w:tc>
          <w:tcPr>
            <w:tcW w:w="1914" w:type="dxa"/>
            <w:vMerge w:val="restart"/>
            <w:tcBorders>
              <w:top w:val="single" w:sz="8" w:space="0" w:color="auto"/>
            </w:tcBorders>
            <w:vAlign w:val="center"/>
          </w:tcPr>
          <w:p w14:paraId="2001B717" w14:textId="39C0523C" w:rsidR="00D96671" w:rsidRDefault="00D96671" w:rsidP="00D96671">
            <w:pPr>
              <w:jc w:val="center"/>
            </w:pPr>
            <w:r w:rsidRPr="00D96671">
              <w:rPr>
                <w:rFonts w:hint="eastAsia"/>
              </w:rPr>
              <w:t>抽梢开花期</w:t>
            </w:r>
          </w:p>
        </w:tc>
        <w:tc>
          <w:tcPr>
            <w:tcW w:w="1914" w:type="dxa"/>
            <w:tcBorders>
              <w:top w:val="single" w:sz="8" w:space="0" w:color="auto"/>
            </w:tcBorders>
            <w:vAlign w:val="center"/>
          </w:tcPr>
          <w:p w14:paraId="7CD9A0C1" w14:textId="2A62AC4E" w:rsidR="00D96671" w:rsidRDefault="00D96671" w:rsidP="00D96671">
            <w:pPr>
              <w:jc w:val="center"/>
            </w:pPr>
            <w:r>
              <w:rPr>
                <w:rFonts w:hint="eastAsia"/>
              </w:rPr>
              <w:t>3月上中旬</w:t>
            </w:r>
          </w:p>
        </w:tc>
        <w:tc>
          <w:tcPr>
            <w:tcW w:w="1914" w:type="dxa"/>
            <w:tcBorders>
              <w:top w:val="single" w:sz="8" w:space="0" w:color="auto"/>
            </w:tcBorders>
            <w:vAlign w:val="center"/>
          </w:tcPr>
          <w:p w14:paraId="43F8FD2E" w14:textId="34A2D480" w:rsidR="00D96671" w:rsidRDefault="00D96671" w:rsidP="00D96671">
            <w:pPr>
              <w:jc w:val="center"/>
            </w:pPr>
            <w:r>
              <w:rPr>
                <w:rFonts w:hint="eastAsia"/>
              </w:rPr>
              <w:t>4.40</w:t>
            </w:r>
          </w:p>
        </w:tc>
        <w:tc>
          <w:tcPr>
            <w:tcW w:w="1914" w:type="dxa"/>
            <w:tcBorders>
              <w:top w:val="single" w:sz="8" w:space="0" w:color="auto"/>
            </w:tcBorders>
            <w:vAlign w:val="center"/>
          </w:tcPr>
          <w:p w14:paraId="4215AB4C" w14:textId="2C98A17C" w:rsidR="00D96671" w:rsidRDefault="00D96671" w:rsidP="00D96671">
            <w:pPr>
              <w:jc w:val="center"/>
            </w:pPr>
            <w:r>
              <w:rPr>
                <w:rFonts w:hint="eastAsia"/>
              </w:rPr>
              <w:t>1.45</w:t>
            </w:r>
          </w:p>
        </w:tc>
        <w:tc>
          <w:tcPr>
            <w:tcW w:w="1914" w:type="dxa"/>
            <w:tcBorders>
              <w:top w:val="single" w:sz="8" w:space="0" w:color="auto"/>
            </w:tcBorders>
            <w:vAlign w:val="center"/>
          </w:tcPr>
          <w:p w14:paraId="5459576D" w14:textId="225BA2FD" w:rsidR="00D96671" w:rsidRDefault="00D96671" w:rsidP="00D96671">
            <w:pPr>
              <w:jc w:val="center"/>
            </w:pPr>
            <w:r>
              <w:rPr>
                <w:rFonts w:hint="eastAsia"/>
              </w:rPr>
              <w:t>0.51</w:t>
            </w:r>
          </w:p>
        </w:tc>
      </w:tr>
      <w:tr w:rsidR="00D96671" w14:paraId="4CB62C3E" w14:textId="77777777" w:rsidTr="00D96671">
        <w:tc>
          <w:tcPr>
            <w:tcW w:w="1914" w:type="dxa"/>
            <w:vMerge/>
            <w:vAlign w:val="center"/>
          </w:tcPr>
          <w:p w14:paraId="659E537E" w14:textId="77777777" w:rsidR="00D96671" w:rsidRDefault="00D96671" w:rsidP="00D96671">
            <w:pPr>
              <w:jc w:val="center"/>
            </w:pPr>
          </w:p>
        </w:tc>
        <w:tc>
          <w:tcPr>
            <w:tcW w:w="1914" w:type="dxa"/>
            <w:vAlign w:val="center"/>
          </w:tcPr>
          <w:p w14:paraId="05F5E444" w14:textId="1EF5448C" w:rsidR="00D96671" w:rsidRDefault="00D96671" w:rsidP="00D96671">
            <w:pPr>
              <w:jc w:val="center"/>
            </w:pPr>
            <w:r>
              <w:rPr>
                <w:rFonts w:hint="eastAsia"/>
              </w:rPr>
              <w:t>4月中旬</w:t>
            </w:r>
          </w:p>
        </w:tc>
        <w:tc>
          <w:tcPr>
            <w:tcW w:w="1914" w:type="dxa"/>
            <w:vAlign w:val="center"/>
          </w:tcPr>
          <w:p w14:paraId="4542C6DD" w14:textId="78DF54DA" w:rsidR="00D96671" w:rsidRDefault="00D96671" w:rsidP="00D96671">
            <w:pPr>
              <w:jc w:val="center"/>
            </w:pPr>
            <w:r>
              <w:rPr>
                <w:rFonts w:hint="eastAsia"/>
              </w:rPr>
              <w:t>2.59</w:t>
            </w:r>
          </w:p>
        </w:tc>
        <w:tc>
          <w:tcPr>
            <w:tcW w:w="1914" w:type="dxa"/>
            <w:vAlign w:val="center"/>
          </w:tcPr>
          <w:p w14:paraId="2DD3F509" w14:textId="1F9E7A35" w:rsidR="00D96671" w:rsidRDefault="00D96671" w:rsidP="00D96671">
            <w:pPr>
              <w:jc w:val="center"/>
            </w:pPr>
            <w:r>
              <w:rPr>
                <w:rFonts w:hint="eastAsia"/>
              </w:rPr>
              <w:t>0.64</w:t>
            </w:r>
          </w:p>
        </w:tc>
        <w:tc>
          <w:tcPr>
            <w:tcW w:w="1914" w:type="dxa"/>
            <w:vAlign w:val="center"/>
          </w:tcPr>
          <w:p w14:paraId="376C3190" w14:textId="478B44F6" w:rsidR="00D96671" w:rsidRDefault="00D96671" w:rsidP="00D96671">
            <w:pPr>
              <w:jc w:val="center"/>
            </w:pPr>
            <w:r>
              <w:rPr>
                <w:rFonts w:hint="eastAsia"/>
              </w:rPr>
              <w:t>0.64</w:t>
            </w:r>
          </w:p>
        </w:tc>
      </w:tr>
      <w:tr w:rsidR="00D96671" w14:paraId="5BD02051" w14:textId="77777777" w:rsidTr="00D96671">
        <w:tc>
          <w:tcPr>
            <w:tcW w:w="1914" w:type="dxa"/>
            <w:vAlign w:val="center"/>
          </w:tcPr>
          <w:p w14:paraId="03CC1294" w14:textId="55CC967D" w:rsidR="00D96671" w:rsidRDefault="00D96671" w:rsidP="00D96671">
            <w:pPr>
              <w:jc w:val="center"/>
            </w:pPr>
            <w:r>
              <w:rPr>
                <w:rFonts w:hint="eastAsia"/>
              </w:rPr>
              <w:t>幼果期</w:t>
            </w:r>
          </w:p>
        </w:tc>
        <w:tc>
          <w:tcPr>
            <w:tcW w:w="1914" w:type="dxa"/>
            <w:vAlign w:val="center"/>
          </w:tcPr>
          <w:p w14:paraId="46F17941" w14:textId="11675357" w:rsidR="00D96671" w:rsidRDefault="00D96671" w:rsidP="00D96671">
            <w:pPr>
              <w:jc w:val="center"/>
            </w:pPr>
            <w:r>
              <w:rPr>
                <w:rFonts w:hint="eastAsia"/>
              </w:rPr>
              <w:t>5月上中旬</w:t>
            </w:r>
          </w:p>
        </w:tc>
        <w:tc>
          <w:tcPr>
            <w:tcW w:w="1914" w:type="dxa"/>
            <w:vAlign w:val="center"/>
          </w:tcPr>
          <w:p w14:paraId="38C58303" w14:textId="14623551" w:rsidR="00D96671" w:rsidRDefault="00D96671" w:rsidP="00D96671">
            <w:pPr>
              <w:jc w:val="center"/>
            </w:pPr>
            <w:r>
              <w:rPr>
                <w:rFonts w:hint="eastAsia"/>
              </w:rPr>
              <w:t>3.33</w:t>
            </w:r>
          </w:p>
        </w:tc>
        <w:tc>
          <w:tcPr>
            <w:tcW w:w="1914" w:type="dxa"/>
            <w:vAlign w:val="center"/>
          </w:tcPr>
          <w:p w14:paraId="0C3FE01C" w14:textId="6639151A" w:rsidR="00D96671" w:rsidRDefault="00D96671" w:rsidP="00D96671">
            <w:pPr>
              <w:jc w:val="center"/>
            </w:pPr>
            <w:r>
              <w:rPr>
                <w:rFonts w:hint="eastAsia"/>
              </w:rPr>
              <w:t>2.20</w:t>
            </w:r>
          </w:p>
        </w:tc>
        <w:tc>
          <w:tcPr>
            <w:tcW w:w="1914" w:type="dxa"/>
            <w:vAlign w:val="center"/>
          </w:tcPr>
          <w:p w14:paraId="098559BB" w14:textId="533CFEDC" w:rsidR="00D96671" w:rsidRDefault="00D96671" w:rsidP="00D96671">
            <w:pPr>
              <w:jc w:val="center"/>
            </w:pPr>
            <w:r>
              <w:rPr>
                <w:rFonts w:hint="eastAsia"/>
              </w:rPr>
              <w:t>2.20</w:t>
            </w:r>
          </w:p>
        </w:tc>
      </w:tr>
      <w:tr w:rsidR="00D96671" w14:paraId="3FC6256A" w14:textId="77777777" w:rsidTr="00D96671">
        <w:tc>
          <w:tcPr>
            <w:tcW w:w="1914" w:type="dxa"/>
            <w:vMerge w:val="restart"/>
            <w:vAlign w:val="center"/>
          </w:tcPr>
          <w:p w14:paraId="5A74A4E8" w14:textId="08D2DA02" w:rsidR="00D96671" w:rsidRDefault="00D96671" w:rsidP="00D96671">
            <w:pPr>
              <w:jc w:val="center"/>
            </w:pPr>
            <w:r>
              <w:rPr>
                <w:rFonts w:hint="eastAsia"/>
              </w:rPr>
              <w:t>果实膨大期</w:t>
            </w:r>
          </w:p>
        </w:tc>
        <w:tc>
          <w:tcPr>
            <w:tcW w:w="1914" w:type="dxa"/>
            <w:vAlign w:val="center"/>
          </w:tcPr>
          <w:p w14:paraId="47E73E2F" w14:textId="2689B6BC" w:rsidR="00D96671" w:rsidRDefault="00D96671" w:rsidP="00D96671">
            <w:pPr>
              <w:jc w:val="center"/>
            </w:pPr>
            <w:r>
              <w:rPr>
                <w:rFonts w:hint="eastAsia"/>
              </w:rPr>
              <w:t>6月下旬</w:t>
            </w:r>
          </w:p>
        </w:tc>
        <w:tc>
          <w:tcPr>
            <w:tcW w:w="1914" w:type="dxa"/>
            <w:vAlign w:val="center"/>
          </w:tcPr>
          <w:p w14:paraId="0D496C1E" w14:textId="6399209F" w:rsidR="00D96671" w:rsidRDefault="00D96671" w:rsidP="00D96671">
            <w:pPr>
              <w:jc w:val="center"/>
            </w:pPr>
            <w:r>
              <w:rPr>
                <w:rFonts w:hint="eastAsia"/>
              </w:rPr>
              <w:t>1.98</w:t>
            </w:r>
          </w:p>
        </w:tc>
        <w:tc>
          <w:tcPr>
            <w:tcW w:w="1914" w:type="dxa"/>
            <w:vAlign w:val="center"/>
          </w:tcPr>
          <w:p w14:paraId="54C5629C" w14:textId="50B95641" w:rsidR="00D96671" w:rsidRDefault="00D96671" w:rsidP="00D96671">
            <w:pPr>
              <w:jc w:val="center"/>
            </w:pPr>
            <w:r>
              <w:rPr>
                <w:rFonts w:hint="eastAsia"/>
              </w:rPr>
              <w:t>1.23</w:t>
            </w:r>
          </w:p>
        </w:tc>
        <w:tc>
          <w:tcPr>
            <w:tcW w:w="1914" w:type="dxa"/>
            <w:vAlign w:val="center"/>
          </w:tcPr>
          <w:p w14:paraId="3364DEDA" w14:textId="2F27C599" w:rsidR="00D96671" w:rsidRDefault="00D96671" w:rsidP="00D96671">
            <w:pPr>
              <w:jc w:val="center"/>
            </w:pPr>
            <w:r>
              <w:rPr>
                <w:rFonts w:hint="eastAsia"/>
              </w:rPr>
              <w:t>3.10</w:t>
            </w:r>
          </w:p>
        </w:tc>
      </w:tr>
      <w:tr w:rsidR="00D96671" w14:paraId="61BD408A" w14:textId="77777777" w:rsidTr="00D96671">
        <w:tc>
          <w:tcPr>
            <w:tcW w:w="1914" w:type="dxa"/>
            <w:vMerge/>
            <w:vAlign w:val="center"/>
          </w:tcPr>
          <w:p w14:paraId="2F9633A4" w14:textId="77777777" w:rsidR="00D96671" w:rsidRDefault="00D96671" w:rsidP="00D96671">
            <w:pPr>
              <w:jc w:val="center"/>
            </w:pPr>
          </w:p>
        </w:tc>
        <w:tc>
          <w:tcPr>
            <w:tcW w:w="1914" w:type="dxa"/>
            <w:vAlign w:val="center"/>
          </w:tcPr>
          <w:p w14:paraId="3047F624" w14:textId="2D57CE6B" w:rsidR="00D96671" w:rsidRDefault="00D96671" w:rsidP="00D96671">
            <w:pPr>
              <w:jc w:val="center"/>
            </w:pPr>
            <w:r>
              <w:rPr>
                <w:rFonts w:hint="eastAsia"/>
              </w:rPr>
              <w:t>8月中下旬</w:t>
            </w:r>
          </w:p>
        </w:tc>
        <w:tc>
          <w:tcPr>
            <w:tcW w:w="1914" w:type="dxa"/>
            <w:vAlign w:val="center"/>
          </w:tcPr>
          <w:p w14:paraId="53BA9B91" w14:textId="099A6322" w:rsidR="00D96671" w:rsidRDefault="00D96671" w:rsidP="00D96671">
            <w:pPr>
              <w:jc w:val="center"/>
            </w:pPr>
            <w:r>
              <w:rPr>
                <w:rFonts w:hint="eastAsia"/>
              </w:rPr>
              <w:t>2.35</w:t>
            </w:r>
          </w:p>
        </w:tc>
        <w:tc>
          <w:tcPr>
            <w:tcW w:w="1914" w:type="dxa"/>
            <w:vAlign w:val="center"/>
          </w:tcPr>
          <w:p w14:paraId="38EEF75F" w14:textId="5B9A935D" w:rsidR="00D96671" w:rsidRDefault="00D96671" w:rsidP="00D96671">
            <w:pPr>
              <w:jc w:val="center"/>
            </w:pPr>
            <w:r>
              <w:rPr>
                <w:rFonts w:hint="eastAsia"/>
              </w:rPr>
              <w:t>1.35</w:t>
            </w:r>
          </w:p>
        </w:tc>
        <w:tc>
          <w:tcPr>
            <w:tcW w:w="1914" w:type="dxa"/>
            <w:vAlign w:val="center"/>
          </w:tcPr>
          <w:p w14:paraId="4294CE5B" w14:textId="66A42E05" w:rsidR="00D96671" w:rsidRDefault="00D96671" w:rsidP="00D96671">
            <w:pPr>
              <w:jc w:val="center"/>
            </w:pPr>
            <w:r>
              <w:rPr>
                <w:rFonts w:hint="eastAsia"/>
              </w:rPr>
              <w:t>3.85</w:t>
            </w:r>
          </w:p>
        </w:tc>
      </w:tr>
      <w:tr w:rsidR="00D96671" w14:paraId="194D1ADE" w14:textId="77777777" w:rsidTr="00D96671">
        <w:tc>
          <w:tcPr>
            <w:tcW w:w="1914" w:type="dxa"/>
            <w:vMerge/>
            <w:vAlign w:val="center"/>
          </w:tcPr>
          <w:p w14:paraId="3461D2EA" w14:textId="77777777" w:rsidR="00D96671" w:rsidRDefault="00D96671" w:rsidP="00D96671">
            <w:pPr>
              <w:jc w:val="center"/>
            </w:pPr>
          </w:p>
        </w:tc>
        <w:tc>
          <w:tcPr>
            <w:tcW w:w="1914" w:type="dxa"/>
            <w:vAlign w:val="center"/>
          </w:tcPr>
          <w:p w14:paraId="27E51A40" w14:textId="605E4FD3" w:rsidR="00D96671" w:rsidRDefault="00D96671" w:rsidP="00D96671">
            <w:pPr>
              <w:jc w:val="center"/>
            </w:pPr>
            <w:r>
              <w:rPr>
                <w:rFonts w:hint="eastAsia"/>
              </w:rPr>
              <w:t>9月中旬</w:t>
            </w:r>
          </w:p>
        </w:tc>
        <w:tc>
          <w:tcPr>
            <w:tcW w:w="1914" w:type="dxa"/>
            <w:vAlign w:val="center"/>
          </w:tcPr>
          <w:p w14:paraId="1B2CC86B" w14:textId="76361782" w:rsidR="00D96671" w:rsidRDefault="00D96671" w:rsidP="00D96671">
            <w:pPr>
              <w:jc w:val="center"/>
            </w:pPr>
            <w:r>
              <w:rPr>
                <w:rFonts w:hint="eastAsia"/>
              </w:rPr>
              <w:t>1.50</w:t>
            </w:r>
          </w:p>
        </w:tc>
        <w:tc>
          <w:tcPr>
            <w:tcW w:w="1914" w:type="dxa"/>
            <w:vAlign w:val="center"/>
          </w:tcPr>
          <w:p w14:paraId="20116912" w14:textId="585BB6D6" w:rsidR="00D96671" w:rsidRDefault="00D96671" w:rsidP="00D96671">
            <w:pPr>
              <w:jc w:val="center"/>
            </w:pPr>
            <w:r>
              <w:rPr>
                <w:rFonts w:hint="eastAsia"/>
              </w:rPr>
              <w:t>0.50</w:t>
            </w:r>
          </w:p>
        </w:tc>
        <w:tc>
          <w:tcPr>
            <w:tcW w:w="1914" w:type="dxa"/>
            <w:vAlign w:val="center"/>
          </w:tcPr>
          <w:p w14:paraId="56F893DB" w14:textId="12FFD77B" w:rsidR="00D96671" w:rsidRDefault="00D96671" w:rsidP="00D96671">
            <w:pPr>
              <w:jc w:val="center"/>
            </w:pPr>
            <w:r>
              <w:rPr>
                <w:rFonts w:hint="eastAsia"/>
              </w:rPr>
              <w:t>4.30</w:t>
            </w:r>
          </w:p>
        </w:tc>
      </w:tr>
      <w:tr w:rsidR="00D96671" w14:paraId="5CBCCF6C" w14:textId="77777777" w:rsidTr="00D96671">
        <w:tc>
          <w:tcPr>
            <w:tcW w:w="1914" w:type="dxa"/>
            <w:vAlign w:val="center"/>
          </w:tcPr>
          <w:p w14:paraId="3E0C761D" w14:textId="04078E58" w:rsidR="00D96671" w:rsidRDefault="00D96671" w:rsidP="00D96671">
            <w:pPr>
              <w:jc w:val="center"/>
            </w:pPr>
            <w:r>
              <w:rPr>
                <w:rFonts w:hint="eastAsia"/>
              </w:rPr>
              <w:t>果实成熟期</w:t>
            </w:r>
          </w:p>
        </w:tc>
        <w:tc>
          <w:tcPr>
            <w:tcW w:w="1914" w:type="dxa"/>
            <w:vAlign w:val="center"/>
          </w:tcPr>
          <w:p w14:paraId="7F1C0A9A" w14:textId="01614EDA" w:rsidR="00D96671" w:rsidRDefault="00D96671" w:rsidP="00D96671">
            <w:pPr>
              <w:jc w:val="center"/>
            </w:pPr>
            <w:r>
              <w:rPr>
                <w:rFonts w:hint="eastAsia"/>
              </w:rPr>
              <w:t>11月上旬</w:t>
            </w:r>
          </w:p>
        </w:tc>
        <w:tc>
          <w:tcPr>
            <w:tcW w:w="1914" w:type="dxa"/>
            <w:vAlign w:val="center"/>
          </w:tcPr>
          <w:p w14:paraId="71CFAE81" w14:textId="4D74FCE9" w:rsidR="00D96671" w:rsidRDefault="00D96671" w:rsidP="00D96671">
            <w:pPr>
              <w:jc w:val="center"/>
            </w:pPr>
            <w:r>
              <w:rPr>
                <w:rFonts w:hint="eastAsia"/>
              </w:rPr>
              <w:t>0.85</w:t>
            </w:r>
          </w:p>
        </w:tc>
        <w:tc>
          <w:tcPr>
            <w:tcW w:w="1914" w:type="dxa"/>
            <w:vAlign w:val="center"/>
          </w:tcPr>
          <w:p w14:paraId="47666EBE" w14:textId="250C8F75" w:rsidR="00D96671" w:rsidRDefault="00D96671" w:rsidP="00D96671">
            <w:pPr>
              <w:jc w:val="center"/>
            </w:pPr>
            <w:r>
              <w:rPr>
                <w:rFonts w:hint="eastAsia"/>
              </w:rPr>
              <w:t>0.85</w:t>
            </w:r>
          </w:p>
        </w:tc>
        <w:tc>
          <w:tcPr>
            <w:tcW w:w="1914" w:type="dxa"/>
            <w:vAlign w:val="center"/>
          </w:tcPr>
          <w:p w14:paraId="3FB34DCF" w14:textId="5F6B9FA1" w:rsidR="00D96671" w:rsidRDefault="00D96671" w:rsidP="00D96671">
            <w:pPr>
              <w:jc w:val="center"/>
            </w:pPr>
            <w:r>
              <w:rPr>
                <w:rFonts w:hint="eastAsia"/>
              </w:rPr>
              <w:t>6.05</w:t>
            </w:r>
          </w:p>
        </w:tc>
      </w:tr>
      <w:tr w:rsidR="00D96671" w14:paraId="14ABEF76" w14:textId="77777777" w:rsidTr="00D96671">
        <w:tc>
          <w:tcPr>
            <w:tcW w:w="1914" w:type="dxa"/>
            <w:vAlign w:val="center"/>
          </w:tcPr>
          <w:p w14:paraId="526E382D" w14:textId="020B347D" w:rsidR="00D96671" w:rsidRDefault="00D96671" w:rsidP="00D96671">
            <w:pPr>
              <w:jc w:val="center"/>
            </w:pPr>
            <w:r>
              <w:rPr>
                <w:rFonts w:hint="eastAsia"/>
              </w:rPr>
              <w:t>采后恢复期</w:t>
            </w:r>
          </w:p>
        </w:tc>
        <w:tc>
          <w:tcPr>
            <w:tcW w:w="1914" w:type="dxa"/>
            <w:vAlign w:val="center"/>
          </w:tcPr>
          <w:p w14:paraId="696DFD4C" w14:textId="437A6AE7" w:rsidR="00D96671" w:rsidRDefault="00D96671" w:rsidP="00D96671">
            <w:pPr>
              <w:jc w:val="center"/>
            </w:pPr>
            <w:r>
              <w:rPr>
                <w:rFonts w:hint="eastAsia"/>
              </w:rPr>
              <w:t>1月下旬</w:t>
            </w:r>
          </w:p>
        </w:tc>
        <w:tc>
          <w:tcPr>
            <w:tcW w:w="1914" w:type="dxa"/>
            <w:vAlign w:val="center"/>
          </w:tcPr>
          <w:p w14:paraId="3B9B3C7A" w14:textId="2DF8AD32" w:rsidR="00D96671" w:rsidRDefault="00D96671" w:rsidP="00D96671">
            <w:pPr>
              <w:jc w:val="center"/>
            </w:pPr>
            <w:r>
              <w:rPr>
                <w:rFonts w:hint="eastAsia"/>
              </w:rPr>
              <w:t>3.00</w:t>
            </w:r>
          </w:p>
        </w:tc>
        <w:tc>
          <w:tcPr>
            <w:tcW w:w="1914" w:type="dxa"/>
            <w:vAlign w:val="center"/>
          </w:tcPr>
          <w:p w14:paraId="4D6BF56D" w14:textId="74DC2EE8" w:rsidR="00D96671" w:rsidRDefault="00D96671" w:rsidP="00D96671">
            <w:pPr>
              <w:jc w:val="center"/>
            </w:pPr>
            <w:r>
              <w:rPr>
                <w:rFonts w:hint="eastAsia"/>
              </w:rPr>
              <w:t>1.00</w:t>
            </w:r>
          </w:p>
        </w:tc>
        <w:tc>
          <w:tcPr>
            <w:tcW w:w="1914" w:type="dxa"/>
            <w:vAlign w:val="center"/>
          </w:tcPr>
          <w:p w14:paraId="41B34006" w14:textId="40925012" w:rsidR="00D96671" w:rsidRDefault="00D96671" w:rsidP="00D96671">
            <w:pPr>
              <w:jc w:val="center"/>
            </w:pPr>
            <w:r>
              <w:rPr>
                <w:rFonts w:hint="eastAsia"/>
              </w:rPr>
              <w:t>1.00</w:t>
            </w:r>
          </w:p>
        </w:tc>
      </w:tr>
      <w:tr w:rsidR="00D96671" w14:paraId="1C98A0A4" w14:textId="77777777" w:rsidTr="00D96671">
        <w:tc>
          <w:tcPr>
            <w:tcW w:w="3828" w:type="dxa"/>
            <w:gridSpan w:val="2"/>
            <w:vAlign w:val="center"/>
          </w:tcPr>
          <w:p w14:paraId="76D5D7F6" w14:textId="690EC0D0" w:rsidR="00D96671" w:rsidRDefault="00D96671" w:rsidP="00D96671">
            <w:pPr>
              <w:jc w:val="center"/>
            </w:pPr>
            <w:r>
              <w:rPr>
                <w:rFonts w:hint="eastAsia"/>
              </w:rPr>
              <w:t>合计</w:t>
            </w:r>
          </w:p>
        </w:tc>
        <w:tc>
          <w:tcPr>
            <w:tcW w:w="1914" w:type="dxa"/>
            <w:vAlign w:val="center"/>
          </w:tcPr>
          <w:p w14:paraId="04CAE6E4" w14:textId="5D9A8130" w:rsidR="00D96671" w:rsidRDefault="00D96671" w:rsidP="00D96671">
            <w:pPr>
              <w:jc w:val="center"/>
            </w:pPr>
            <w:r>
              <w:rPr>
                <w:rFonts w:hint="eastAsia"/>
              </w:rPr>
              <w:t>20.00</w:t>
            </w:r>
          </w:p>
        </w:tc>
        <w:tc>
          <w:tcPr>
            <w:tcW w:w="1914" w:type="dxa"/>
            <w:vAlign w:val="center"/>
          </w:tcPr>
          <w:p w14:paraId="7708694E" w14:textId="18FE4E9B" w:rsidR="00D96671" w:rsidRDefault="00D96671" w:rsidP="00D96671">
            <w:pPr>
              <w:jc w:val="center"/>
            </w:pPr>
            <w:r>
              <w:rPr>
                <w:rFonts w:hint="eastAsia"/>
              </w:rPr>
              <w:t>9.22</w:t>
            </w:r>
          </w:p>
        </w:tc>
        <w:tc>
          <w:tcPr>
            <w:tcW w:w="1914" w:type="dxa"/>
            <w:vAlign w:val="center"/>
          </w:tcPr>
          <w:p w14:paraId="18BCC32F" w14:textId="5B602888" w:rsidR="00D96671" w:rsidRDefault="00D96671" w:rsidP="00D96671">
            <w:pPr>
              <w:jc w:val="center"/>
            </w:pPr>
            <w:r>
              <w:rPr>
                <w:rFonts w:hint="eastAsia"/>
              </w:rPr>
              <w:t>21.65</w:t>
            </w:r>
          </w:p>
        </w:tc>
      </w:tr>
    </w:tbl>
    <w:p w14:paraId="333D4F20" w14:textId="1379A304" w:rsidR="00013CCC" w:rsidRDefault="00013CCC" w:rsidP="00013CCC">
      <w:pPr>
        <w:pStyle w:val="af5"/>
        <w:spacing w:before="156" w:after="156"/>
        <w:jc w:val="right"/>
      </w:pPr>
      <w:r w:rsidRPr="00013CCC">
        <w:rPr>
          <w:rFonts w:hint="eastAsia"/>
        </w:rPr>
        <w:t xml:space="preserve">“不知火”晚熟柑橘滴灌水肥一体化灌溉制度 </w:t>
      </w:r>
      <w:r>
        <w:rPr>
          <w:rFonts w:hint="eastAsia"/>
        </w:rPr>
        <w:t xml:space="preserve">                 </w:t>
      </w:r>
      <w:r w:rsidRPr="00013CCC">
        <w:rPr>
          <w:rFonts w:hint="eastAsia"/>
        </w:rPr>
        <w:t>m</w:t>
      </w:r>
      <w:r w:rsidRPr="00013CCC">
        <w:rPr>
          <w:rFonts w:hint="eastAsia"/>
          <w:vertAlign w:val="superscript"/>
        </w:rPr>
        <w:t>3</w:t>
      </w:r>
      <w:r w:rsidRPr="00013CCC">
        <w:rPr>
          <w:rFonts w:hint="eastAsia"/>
        </w:rPr>
        <w:t>/亩</w:t>
      </w:r>
    </w:p>
    <w:tbl>
      <w:tblPr>
        <w:tblStyle w:val="afffffa"/>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1367"/>
        <w:gridCol w:w="1151"/>
        <w:gridCol w:w="1276"/>
        <w:gridCol w:w="1417"/>
        <w:gridCol w:w="1418"/>
        <w:gridCol w:w="1573"/>
        <w:gridCol w:w="1368"/>
      </w:tblGrid>
      <w:tr w:rsidR="00A9735B" w14:paraId="3B526301" w14:textId="77777777" w:rsidTr="00A9735B">
        <w:tc>
          <w:tcPr>
            <w:tcW w:w="1367" w:type="dxa"/>
            <w:vMerge w:val="restart"/>
            <w:tcBorders>
              <w:top w:val="single" w:sz="8" w:space="0" w:color="auto"/>
            </w:tcBorders>
            <w:vAlign w:val="center"/>
          </w:tcPr>
          <w:p w14:paraId="18C78C66" w14:textId="1EB15E6D" w:rsidR="00A9735B" w:rsidRDefault="00A9735B" w:rsidP="00A9735B">
            <w:pPr>
              <w:jc w:val="center"/>
            </w:pPr>
            <w:r>
              <w:rPr>
                <w:rFonts w:hint="eastAsia"/>
              </w:rPr>
              <w:t>典型水文年</w:t>
            </w:r>
          </w:p>
        </w:tc>
        <w:tc>
          <w:tcPr>
            <w:tcW w:w="1151" w:type="dxa"/>
            <w:vMerge w:val="restart"/>
            <w:tcBorders>
              <w:top w:val="single" w:sz="8" w:space="0" w:color="auto"/>
            </w:tcBorders>
            <w:vAlign w:val="center"/>
          </w:tcPr>
          <w:p w14:paraId="3A61DE27" w14:textId="2C0096C4" w:rsidR="00A9735B" w:rsidRDefault="00A9735B" w:rsidP="00A9735B">
            <w:pPr>
              <w:jc w:val="center"/>
            </w:pPr>
            <w:r>
              <w:rPr>
                <w:rFonts w:hint="eastAsia"/>
              </w:rPr>
              <w:t>生育阶段</w:t>
            </w:r>
          </w:p>
        </w:tc>
        <w:tc>
          <w:tcPr>
            <w:tcW w:w="1276" w:type="dxa"/>
            <w:tcBorders>
              <w:top w:val="single" w:sz="8" w:space="0" w:color="auto"/>
              <w:bottom w:val="single" w:sz="4" w:space="0" w:color="auto"/>
            </w:tcBorders>
            <w:vAlign w:val="center"/>
          </w:tcPr>
          <w:p w14:paraId="57944161" w14:textId="09DAA7B9" w:rsidR="00A9735B" w:rsidRDefault="00A9735B" w:rsidP="00A9735B">
            <w:pPr>
              <w:jc w:val="center"/>
            </w:pPr>
            <w:r>
              <w:rPr>
                <w:rFonts w:hint="eastAsia"/>
              </w:rPr>
              <w:t>抽梢开花期</w:t>
            </w:r>
          </w:p>
        </w:tc>
        <w:tc>
          <w:tcPr>
            <w:tcW w:w="1417" w:type="dxa"/>
            <w:tcBorders>
              <w:top w:val="single" w:sz="8" w:space="0" w:color="auto"/>
              <w:bottom w:val="single" w:sz="4" w:space="0" w:color="auto"/>
            </w:tcBorders>
            <w:vAlign w:val="center"/>
          </w:tcPr>
          <w:p w14:paraId="6D9CFD74" w14:textId="396907E1" w:rsidR="00A9735B" w:rsidRDefault="00A9735B" w:rsidP="00A9735B">
            <w:pPr>
              <w:jc w:val="center"/>
            </w:pPr>
            <w:r>
              <w:rPr>
                <w:rFonts w:hint="eastAsia"/>
              </w:rPr>
              <w:t>幼果期</w:t>
            </w:r>
          </w:p>
        </w:tc>
        <w:tc>
          <w:tcPr>
            <w:tcW w:w="1418" w:type="dxa"/>
            <w:tcBorders>
              <w:top w:val="single" w:sz="8" w:space="0" w:color="auto"/>
              <w:bottom w:val="single" w:sz="4" w:space="0" w:color="auto"/>
            </w:tcBorders>
            <w:vAlign w:val="center"/>
          </w:tcPr>
          <w:p w14:paraId="3AB43577" w14:textId="7A2C1FEF" w:rsidR="00A9735B" w:rsidRDefault="00A9735B" w:rsidP="00A9735B">
            <w:pPr>
              <w:jc w:val="center"/>
            </w:pPr>
            <w:r>
              <w:rPr>
                <w:rFonts w:hint="eastAsia"/>
              </w:rPr>
              <w:t>果实膨大期</w:t>
            </w:r>
          </w:p>
        </w:tc>
        <w:tc>
          <w:tcPr>
            <w:tcW w:w="1573" w:type="dxa"/>
            <w:tcBorders>
              <w:top w:val="single" w:sz="8" w:space="0" w:color="auto"/>
              <w:bottom w:val="single" w:sz="4" w:space="0" w:color="auto"/>
            </w:tcBorders>
            <w:vAlign w:val="center"/>
          </w:tcPr>
          <w:p w14:paraId="2E73E67B" w14:textId="442B6BD7" w:rsidR="00A9735B" w:rsidRDefault="00A9735B" w:rsidP="00A9735B">
            <w:pPr>
              <w:jc w:val="center"/>
            </w:pPr>
            <w:r>
              <w:rPr>
                <w:rFonts w:hint="eastAsia"/>
              </w:rPr>
              <w:t>果实成熟期</w:t>
            </w:r>
          </w:p>
        </w:tc>
        <w:tc>
          <w:tcPr>
            <w:tcW w:w="1368" w:type="dxa"/>
            <w:vMerge w:val="restart"/>
            <w:tcBorders>
              <w:top w:val="single" w:sz="8" w:space="0" w:color="auto"/>
            </w:tcBorders>
            <w:vAlign w:val="center"/>
          </w:tcPr>
          <w:p w14:paraId="2F5DC4C4" w14:textId="61436459" w:rsidR="00A9735B" w:rsidRDefault="00A9735B" w:rsidP="00A9735B">
            <w:pPr>
              <w:jc w:val="center"/>
            </w:pPr>
            <w:r>
              <w:rPr>
                <w:rFonts w:hint="eastAsia"/>
              </w:rPr>
              <w:t>灌溉定额</w:t>
            </w:r>
          </w:p>
        </w:tc>
      </w:tr>
      <w:tr w:rsidR="00A9735B" w14:paraId="7761034F" w14:textId="77777777" w:rsidTr="00A9735B">
        <w:tc>
          <w:tcPr>
            <w:tcW w:w="1367" w:type="dxa"/>
            <w:vMerge/>
            <w:tcBorders>
              <w:bottom w:val="single" w:sz="8" w:space="0" w:color="auto"/>
            </w:tcBorders>
            <w:vAlign w:val="center"/>
          </w:tcPr>
          <w:p w14:paraId="75E30903" w14:textId="77777777" w:rsidR="00A9735B" w:rsidRDefault="00A9735B" w:rsidP="00A9735B">
            <w:pPr>
              <w:jc w:val="center"/>
            </w:pPr>
          </w:p>
        </w:tc>
        <w:tc>
          <w:tcPr>
            <w:tcW w:w="1151" w:type="dxa"/>
            <w:vMerge/>
            <w:tcBorders>
              <w:bottom w:val="single" w:sz="8" w:space="0" w:color="auto"/>
            </w:tcBorders>
            <w:vAlign w:val="center"/>
          </w:tcPr>
          <w:p w14:paraId="21DDB7D8" w14:textId="77777777" w:rsidR="00A9735B" w:rsidRDefault="00A9735B" w:rsidP="00A9735B">
            <w:pPr>
              <w:jc w:val="center"/>
            </w:pPr>
          </w:p>
        </w:tc>
        <w:tc>
          <w:tcPr>
            <w:tcW w:w="1276" w:type="dxa"/>
            <w:tcBorders>
              <w:top w:val="single" w:sz="4" w:space="0" w:color="auto"/>
              <w:bottom w:val="single" w:sz="8" w:space="0" w:color="auto"/>
            </w:tcBorders>
            <w:vAlign w:val="center"/>
          </w:tcPr>
          <w:p w14:paraId="51E2A7C5" w14:textId="5F22B63E" w:rsidR="00A9735B" w:rsidRDefault="00A9735B" w:rsidP="00A9735B">
            <w:pPr>
              <w:jc w:val="center"/>
            </w:pPr>
            <w:r>
              <w:rPr>
                <w:rFonts w:hint="eastAsia"/>
              </w:rPr>
              <w:t>4月</w:t>
            </w:r>
          </w:p>
        </w:tc>
        <w:tc>
          <w:tcPr>
            <w:tcW w:w="1417" w:type="dxa"/>
            <w:tcBorders>
              <w:top w:val="single" w:sz="4" w:space="0" w:color="auto"/>
              <w:bottom w:val="single" w:sz="8" w:space="0" w:color="auto"/>
            </w:tcBorders>
            <w:vAlign w:val="center"/>
          </w:tcPr>
          <w:p w14:paraId="7F4B0349" w14:textId="4B48620A" w:rsidR="00A9735B" w:rsidRDefault="00A9735B" w:rsidP="00A9735B">
            <w:pPr>
              <w:jc w:val="center"/>
            </w:pPr>
            <w:r>
              <w:rPr>
                <w:rFonts w:hint="eastAsia"/>
              </w:rPr>
              <w:t>5月</w:t>
            </w:r>
            <w:r w:rsidRPr="00A9735B">
              <w:rPr>
                <w:rFonts w:ascii="Times New Roman"/>
              </w:rPr>
              <w:t>~</w:t>
            </w:r>
            <w:r>
              <w:rPr>
                <w:rFonts w:hint="eastAsia"/>
              </w:rPr>
              <w:t>6月</w:t>
            </w:r>
          </w:p>
        </w:tc>
        <w:tc>
          <w:tcPr>
            <w:tcW w:w="1418" w:type="dxa"/>
            <w:tcBorders>
              <w:top w:val="single" w:sz="4" w:space="0" w:color="auto"/>
              <w:bottom w:val="single" w:sz="8" w:space="0" w:color="auto"/>
            </w:tcBorders>
            <w:vAlign w:val="center"/>
          </w:tcPr>
          <w:p w14:paraId="7BC9F5BC" w14:textId="7F252A88" w:rsidR="00A9735B" w:rsidRDefault="00A9735B" w:rsidP="00A9735B">
            <w:pPr>
              <w:jc w:val="center"/>
            </w:pPr>
            <w:r>
              <w:rPr>
                <w:rFonts w:hint="eastAsia"/>
              </w:rPr>
              <w:t>7月</w:t>
            </w:r>
            <w:r w:rsidRPr="00A9735B">
              <w:rPr>
                <w:rFonts w:ascii="Times New Roman"/>
              </w:rPr>
              <w:t>~</w:t>
            </w:r>
            <w:r>
              <w:rPr>
                <w:rFonts w:hint="eastAsia"/>
              </w:rPr>
              <w:t>10月</w:t>
            </w:r>
          </w:p>
        </w:tc>
        <w:tc>
          <w:tcPr>
            <w:tcW w:w="1573" w:type="dxa"/>
            <w:tcBorders>
              <w:top w:val="single" w:sz="4" w:space="0" w:color="auto"/>
              <w:bottom w:val="single" w:sz="8" w:space="0" w:color="auto"/>
            </w:tcBorders>
            <w:vAlign w:val="center"/>
          </w:tcPr>
          <w:p w14:paraId="0DE534FF" w14:textId="0A7DFFFF" w:rsidR="00A9735B" w:rsidRDefault="00A9735B" w:rsidP="00A9735B">
            <w:pPr>
              <w:jc w:val="center"/>
            </w:pPr>
            <w:r>
              <w:rPr>
                <w:rFonts w:hint="eastAsia"/>
              </w:rPr>
              <w:t>11月</w:t>
            </w:r>
            <w:r w:rsidRPr="00A9735B">
              <w:rPr>
                <w:rFonts w:ascii="Times New Roman"/>
              </w:rPr>
              <w:t>~</w:t>
            </w:r>
            <w:r w:rsidRPr="00A9735B">
              <w:rPr>
                <w:rFonts w:hint="eastAsia"/>
              </w:rPr>
              <w:t>次年2月</w:t>
            </w:r>
          </w:p>
        </w:tc>
        <w:tc>
          <w:tcPr>
            <w:tcW w:w="1368" w:type="dxa"/>
            <w:vMerge/>
            <w:tcBorders>
              <w:bottom w:val="single" w:sz="8" w:space="0" w:color="auto"/>
            </w:tcBorders>
            <w:vAlign w:val="center"/>
          </w:tcPr>
          <w:p w14:paraId="2D2ECC51" w14:textId="77777777" w:rsidR="00A9735B" w:rsidRDefault="00A9735B" w:rsidP="00A9735B">
            <w:pPr>
              <w:jc w:val="center"/>
            </w:pPr>
          </w:p>
        </w:tc>
      </w:tr>
      <w:tr w:rsidR="00A9735B" w14:paraId="0CD2C596" w14:textId="77777777" w:rsidTr="00A9735B">
        <w:tc>
          <w:tcPr>
            <w:tcW w:w="1367" w:type="dxa"/>
            <w:vMerge w:val="restart"/>
            <w:tcBorders>
              <w:top w:val="single" w:sz="8" w:space="0" w:color="auto"/>
            </w:tcBorders>
            <w:vAlign w:val="center"/>
          </w:tcPr>
          <w:p w14:paraId="5FC8DD44" w14:textId="5A5A627E" w:rsidR="00A9735B" w:rsidRDefault="00A9735B" w:rsidP="00A9735B">
            <w:pPr>
              <w:jc w:val="center"/>
            </w:pPr>
            <w:r>
              <w:rPr>
                <w:rFonts w:hint="eastAsia"/>
              </w:rPr>
              <w:t>丰水年（25%）</w:t>
            </w:r>
          </w:p>
        </w:tc>
        <w:tc>
          <w:tcPr>
            <w:tcW w:w="1151" w:type="dxa"/>
            <w:tcBorders>
              <w:top w:val="single" w:sz="8" w:space="0" w:color="auto"/>
            </w:tcBorders>
            <w:vAlign w:val="center"/>
          </w:tcPr>
          <w:p w14:paraId="37DD6560" w14:textId="179CF082" w:rsidR="00A9735B" w:rsidRDefault="00A9735B" w:rsidP="00A9735B">
            <w:pPr>
              <w:jc w:val="center"/>
            </w:pPr>
            <w:r>
              <w:rPr>
                <w:rFonts w:hint="eastAsia"/>
              </w:rPr>
              <w:t>灌水定额</w:t>
            </w:r>
          </w:p>
        </w:tc>
        <w:tc>
          <w:tcPr>
            <w:tcW w:w="1276" w:type="dxa"/>
            <w:tcBorders>
              <w:top w:val="single" w:sz="8" w:space="0" w:color="auto"/>
            </w:tcBorders>
            <w:vAlign w:val="center"/>
          </w:tcPr>
          <w:p w14:paraId="4386EE63" w14:textId="463F5336" w:rsidR="00A9735B" w:rsidRDefault="00A9735B" w:rsidP="00A9735B">
            <w:pPr>
              <w:jc w:val="center"/>
            </w:pPr>
            <w:r>
              <w:rPr>
                <w:rFonts w:hint="eastAsia"/>
              </w:rPr>
              <w:t>6.6</w:t>
            </w:r>
          </w:p>
        </w:tc>
        <w:tc>
          <w:tcPr>
            <w:tcW w:w="1417" w:type="dxa"/>
            <w:tcBorders>
              <w:top w:val="single" w:sz="8" w:space="0" w:color="auto"/>
            </w:tcBorders>
            <w:vAlign w:val="center"/>
          </w:tcPr>
          <w:p w14:paraId="2A7435FD" w14:textId="0E6B0A6F" w:rsidR="00A9735B" w:rsidRDefault="00A9735B" w:rsidP="00A9735B">
            <w:pPr>
              <w:jc w:val="center"/>
            </w:pPr>
            <w:r>
              <w:rPr>
                <w:rFonts w:hint="eastAsia"/>
              </w:rPr>
              <w:t>8.6</w:t>
            </w:r>
          </w:p>
        </w:tc>
        <w:tc>
          <w:tcPr>
            <w:tcW w:w="1418" w:type="dxa"/>
            <w:tcBorders>
              <w:top w:val="single" w:sz="8" w:space="0" w:color="auto"/>
            </w:tcBorders>
            <w:vAlign w:val="center"/>
          </w:tcPr>
          <w:p w14:paraId="47480593" w14:textId="1FFE914C" w:rsidR="00A9735B" w:rsidRDefault="00A9735B" w:rsidP="00A9735B">
            <w:pPr>
              <w:jc w:val="center"/>
            </w:pPr>
            <w:r>
              <w:rPr>
                <w:rFonts w:hint="eastAsia"/>
              </w:rPr>
              <w:t>14.6</w:t>
            </w:r>
          </w:p>
        </w:tc>
        <w:tc>
          <w:tcPr>
            <w:tcW w:w="1573" w:type="dxa"/>
            <w:tcBorders>
              <w:top w:val="single" w:sz="8" w:space="0" w:color="auto"/>
            </w:tcBorders>
            <w:vAlign w:val="center"/>
          </w:tcPr>
          <w:p w14:paraId="310AAA00" w14:textId="65190EAF" w:rsidR="00A9735B" w:rsidRDefault="00A9735B" w:rsidP="00A9735B">
            <w:pPr>
              <w:jc w:val="center"/>
            </w:pPr>
            <w:r>
              <w:rPr>
                <w:rFonts w:hint="eastAsia"/>
              </w:rPr>
              <w:t>11.2</w:t>
            </w:r>
          </w:p>
        </w:tc>
        <w:tc>
          <w:tcPr>
            <w:tcW w:w="1368" w:type="dxa"/>
            <w:tcBorders>
              <w:top w:val="single" w:sz="8" w:space="0" w:color="auto"/>
            </w:tcBorders>
            <w:vAlign w:val="center"/>
          </w:tcPr>
          <w:p w14:paraId="0128946D" w14:textId="7F66C672" w:rsidR="00A9735B" w:rsidRDefault="00A9735B" w:rsidP="00A9735B">
            <w:pPr>
              <w:jc w:val="center"/>
            </w:pPr>
            <w:r>
              <w:rPr>
                <w:rFonts w:hint="eastAsia"/>
              </w:rPr>
              <w:t>67.2</w:t>
            </w:r>
          </w:p>
        </w:tc>
      </w:tr>
      <w:tr w:rsidR="00A9735B" w14:paraId="3997CD9E" w14:textId="77777777" w:rsidTr="00A9735B">
        <w:tc>
          <w:tcPr>
            <w:tcW w:w="1367" w:type="dxa"/>
            <w:vMerge/>
            <w:vAlign w:val="center"/>
          </w:tcPr>
          <w:p w14:paraId="0CF2B083" w14:textId="77777777" w:rsidR="00A9735B" w:rsidRDefault="00A9735B" w:rsidP="00A9735B">
            <w:pPr>
              <w:jc w:val="center"/>
            </w:pPr>
          </w:p>
        </w:tc>
        <w:tc>
          <w:tcPr>
            <w:tcW w:w="1151" w:type="dxa"/>
            <w:vAlign w:val="center"/>
          </w:tcPr>
          <w:p w14:paraId="556A463A" w14:textId="74C5ADA8" w:rsidR="00A9735B" w:rsidRDefault="00A9735B" w:rsidP="00A9735B">
            <w:pPr>
              <w:jc w:val="center"/>
            </w:pPr>
            <w:r>
              <w:rPr>
                <w:rFonts w:hint="eastAsia"/>
              </w:rPr>
              <w:t>灌水次数</w:t>
            </w:r>
          </w:p>
        </w:tc>
        <w:tc>
          <w:tcPr>
            <w:tcW w:w="1276" w:type="dxa"/>
            <w:vAlign w:val="center"/>
          </w:tcPr>
          <w:p w14:paraId="6914FCD7" w14:textId="77777777" w:rsidR="00A9735B" w:rsidRDefault="00A9735B" w:rsidP="00A9735B">
            <w:pPr>
              <w:jc w:val="center"/>
            </w:pPr>
          </w:p>
        </w:tc>
        <w:tc>
          <w:tcPr>
            <w:tcW w:w="1417" w:type="dxa"/>
            <w:vAlign w:val="center"/>
          </w:tcPr>
          <w:p w14:paraId="6534BD7D" w14:textId="77777777" w:rsidR="00A9735B" w:rsidRDefault="00A9735B" w:rsidP="00A9735B">
            <w:pPr>
              <w:jc w:val="center"/>
            </w:pPr>
          </w:p>
        </w:tc>
        <w:tc>
          <w:tcPr>
            <w:tcW w:w="1418" w:type="dxa"/>
            <w:vAlign w:val="center"/>
          </w:tcPr>
          <w:p w14:paraId="33564824" w14:textId="77777777" w:rsidR="00A9735B" w:rsidRDefault="00A9735B" w:rsidP="00A9735B">
            <w:pPr>
              <w:jc w:val="center"/>
            </w:pPr>
          </w:p>
        </w:tc>
        <w:tc>
          <w:tcPr>
            <w:tcW w:w="1573" w:type="dxa"/>
            <w:vAlign w:val="center"/>
          </w:tcPr>
          <w:p w14:paraId="101A5DDB" w14:textId="24D805CB" w:rsidR="00A9735B" w:rsidRDefault="00A9735B" w:rsidP="00A9735B">
            <w:pPr>
              <w:jc w:val="center"/>
            </w:pPr>
            <w:r>
              <w:rPr>
                <w:rFonts w:hint="eastAsia"/>
              </w:rPr>
              <w:t>6</w:t>
            </w:r>
          </w:p>
        </w:tc>
        <w:tc>
          <w:tcPr>
            <w:tcW w:w="1368" w:type="dxa"/>
            <w:vAlign w:val="center"/>
          </w:tcPr>
          <w:p w14:paraId="5E8F46B1" w14:textId="0E62F253" w:rsidR="00A9735B" w:rsidRDefault="00A9735B" w:rsidP="00A9735B">
            <w:pPr>
              <w:jc w:val="center"/>
            </w:pPr>
            <w:r>
              <w:rPr>
                <w:rFonts w:hint="eastAsia"/>
              </w:rPr>
              <w:t>6</w:t>
            </w:r>
          </w:p>
        </w:tc>
      </w:tr>
      <w:tr w:rsidR="00A9735B" w14:paraId="18714039" w14:textId="77777777" w:rsidTr="00A9735B">
        <w:tc>
          <w:tcPr>
            <w:tcW w:w="1367" w:type="dxa"/>
            <w:vMerge w:val="restart"/>
            <w:vAlign w:val="center"/>
          </w:tcPr>
          <w:p w14:paraId="0FB7EDA9" w14:textId="1B7B81A5" w:rsidR="00A9735B" w:rsidRDefault="00A9735B" w:rsidP="00A9735B">
            <w:pPr>
              <w:jc w:val="center"/>
            </w:pPr>
            <w:r>
              <w:rPr>
                <w:rFonts w:hint="eastAsia"/>
              </w:rPr>
              <w:t>平</w:t>
            </w:r>
            <w:r w:rsidRPr="00A9735B">
              <w:rPr>
                <w:rFonts w:hint="eastAsia"/>
              </w:rPr>
              <w:t>水年（</w:t>
            </w:r>
            <w:r>
              <w:rPr>
                <w:rFonts w:hint="eastAsia"/>
              </w:rPr>
              <w:t>50</w:t>
            </w:r>
            <w:r w:rsidRPr="00A9735B">
              <w:rPr>
                <w:rFonts w:hint="eastAsia"/>
              </w:rPr>
              <w:t>%）</w:t>
            </w:r>
          </w:p>
        </w:tc>
        <w:tc>
          <w:tcPr>
            <w:tcW w:w="1151" w:type="dxa"/>
            <w:vAlign w:val="center"/>
          </w:tcPr>
          <w:p w14:paraId="1E2515E8" w14:textId="5A7856A2" w:rsidR="00A9735B" w:rsidRDefault="00A9735B" w:rsidP="00A9735B">
            <w:pPr>
              <w:jc w:val="center"/>
            </w:pPr>
            <w:r>
              <w:rPr>
                <w:rFonts w:hint="eastAsia"/>
              </w:rPr>
              <w:t>灌水定额</w:t>
            </w:r>
          </w:p>
        </w:tc>
        <w:tc>
          <w:tcPr>
            <w:tcW w:w="1276" w:type="dxa"/>
            <w:vAlign w:val="center"/>
          </w:tcPr>
          <w:p w14:paraId="0FC630E3" w14:textId="711C3A63" w:rsidR="00A9735B" w:rsidRDefault="00A9735B" w:rsidP="00A9735B">
            <w:pPr>
              <w:jc w:val="center"/>
            </w:pPr>
            <w:r>
              <w:rPr>
                <w:rFonts w:hint="eastAsia"/>
              </w:rPr>
              <w:t>6.6</w:t>
            </w:r>
          </w:p>
        </w:tc>
        <w:tc>
          <w:tcPr>
            <w:tcW w:w="1417" w:type="dxa"/>
            <w:vAlign w:val="center"/>
          </w:tcPr>
          <w:p w14:paraId="414E3281" w14:textId="268FB202" w:rsidR="00A9735B" w:rsidRDefault="00A9735B" w:rsidP="00A9735B">
            <w:pPr>
              <w:jc w:val="center"/>
            </w:pPr>
            <w:r>
              <w:rPr>
                <w:rFonts w:hint="eastAsia"/>
              </w:rPr>
              <w:t>8.6</w:t>
            </w:r>
          </w:p>
        </w:tc>
        <w:tc>
          <w:tcPr>
            <w:tcW w:w="1418" w:type="dxa"/>
            <w:vAlign w:val="center"/>
          </w:tcPr>
          <w:p w14:paraId="6FF467FC" w14:textId="5E8DC899" w:rsidR="00A9735B" w:rsidRDefault="00A9735B" w:rsidP="00A9735B">
            <w:pPr>
              <w:jc w:val="center"/>
            </w:pPr>
            <w:r>
              <w:rPr>
                <w:rFonts w:hint="eastAsia"/>
              </w:rPr>
              <w:t>14.6</w:t>
            </w:r>
          </w:p>
        </w:tc>
        <w:tc>
          <w:tcPr>
            <w:tcW w:w="1573" w:type="dxa"/>
            <w:vAlign w:val="center"/>
          </w:tcPr>
          <w:p w14:paraId="0E4628AF" w14:textId="3C3302DB" w:rsidR="00A9735B" w:rsidRDefault="00A9735B" w:rsidP="00A9735B">
            <w:pPr>
              <w:jc w:val="center"/>
            </w:pPr>
            <w:r>
              <w:rPr>
                <w:rFonts w:hint="eastAsia"/>
              </w:rPr>
              <w:t>11.2</w:t>
            </w:r>
          </w:p>
        </w:tc>
        <w:tc>
          <w:tcPr>
            <w:tcW w:w="1368" w:type="dxa"/>
            <w:vAlign w:val="center"/>
          </w:tcPr>
          <w:p w14:paraId="3493780C" w14:textId="3A8359A7" w:rsidR="00A9735B" w:rsidRDefault="00A9735B" w:rsidP="00A9735B">
            <w:pPr>
              <w:jc w:val="center"/>
            </w:pPr>
            <w:r>
              <w:rPr>
                <w:rFonts w:hint="eastAsia"/>
              </w:rPr>
              <w:t>89.6</w:t>
            </w:r>
          </w:p>
        </w:tc>
      </w:tr>
      <w:tr w:rsidR="00A9735B" w14:paraId="268B90EF" w14:textId="77777777" w:rsidTr="00A9735B">
        <w:tc>
          <w:tcPr>
            <w:tcW w:w="1367" w:type="dxa"/>
            <w:vMerge/>
            <w:vAlign w:val="center"/>
          </w:tcPr>
          <w:p w14:paraId="4BB998B5" w14:textId="77777777" w:rsidR="00A9735B" w:rsidRDefault="00A9735B" w:rsidP="00A9735B">
            <w:pPr>
              <w:jc w:val="center"/>
            </w:pPr>
          </w:p>
        </w:tc>
        <w:tc>
          <w:tcPr>
            <w:tcW w:w="1151" w:type="dxa"/>
            <w:vAlign w:val="center"/>
          </w:tcPr>
          <w:p w14:paraId="2A2434F7" w14:textId="73E12AE7" w:rsidR="00A9735B" w:rsidRDefault="00A9735B" w:rsidP="00A9735B">
            <w:pPr>
              <w:jc w:val="center"/>
            </w:pPr>
            <w:r>
              <w:rPr>
                <w:rFonts w:hint="eastAsia"/>
              </w:rPr>
              <w:t>灌水次数</w:t>
            </w:r>
          </w:p>
        </w:tc>
        <w:tc>
          <w:tcPr>
            <w:tcW w:w="1276" w:type="dxa"/>
            <w:vAlign w:val="center"/>
          </w:tcPr>
          <w:p w14:paraId="4A10C012" w14:textId="77777777" w:rsidR="00A9735B" w:rsidRDefault="00A9735B" w:rsidP="00A9735B">
            <w:pPr>
              <w:jc w:val="center"/>
            </w:pPr>
          </w:p>
        </w:tc>
        <w:tc>
          <w:tcPr>
            <w:tcW w:w="1417" w:type="dxa"/>
            <w:vAlign w:val="center"/>
          </w:tcPr>
          <w:p w14:paraId="7FA5524B" w14:textId="77777777" w:rsidR="00A9735B" w:rsidRDefault="00A9735B" w:rsidP="00A9735B">
            <w:pPr>
              <w:jc w:val="center"/>
            </w:pPr>
          </w:p>
        </w:tc>
        <w:tc>
          <w:tcPr>
            <w:tcW w:w="1418" w:type="dxa"/>
            <w:vAlign w:val="center"/>
          </w:tcPr>
          <w:p w14:paraId="04530CB3" w14:textId="77777777" w:rsidR="00A9735B" w:rsidRDefault="00A9735B" w:rsidP="00A9735B">
            <w:pPr>
              <w:jc w:val="center"/>
            </w:pPr>
          </w:p>
        </w:tc>
        <w:tc>
          <w:tcPr>
            <w:tcW w:w="1573" w:type="dxa"/>
            <w:vAlign w:val="center"/>
          </w:tcPr>
          <w:p w14:paraId="011ACF7A" w14:textId="5C1335CE" w:rsidR="00A9735B" w:rsidRDefault="00A9735B" w:rsidP="00A9735B">
            <w:pPr>
              <w:jc w:val="center"/>
            </w:pPr>
            <w:r>
              <w:rPr>
                <w:rFonts w:hint="eastAsia"/>
              </w:rPr>
              <w:t>8</w:t>
            </w:r>
          </w:p>
        </w:tc>
        <w:tc>
          <w:tcPr>
            <w:tcW w:w="1368" w:type="dxa"/>
            <w:vAlign w:val="center"/>
          </w:tcPr>
          <w:p w14:paraId="7C962161" w14:textId="68040D61" w:rsidR="00A9735B" w:rsidRDefault="00A9735B" w:rsidP="00A9735B">
            <w:pPr>
              <w:jc w:val="center"/>
            </w:pPr>
            <w:r>
              <w:rPr>
                <w:rFonts w:hint="eastAsia"/>
              </w:rPr>
              <w:t>8</w:t>
            </w:r>
          </w:p>
        </w:tc>
      </w:tr>
      <w:tr w:rsidR="00A9735B" w14:paraId="79FBB36A" w14:textId="77777777" w:rsidTr="00A9735B">
        <w:tc>
          <w:tcPr>
            <w:tcW w:w="1367" w:type="dxa"/>
            <w:vMerge w:val="restart"/>
            <w:vAlign w:val="center"/>
          </w:tcPr>
          <w:p w14:paraId="5343E83B" w14:textId="01CD5192" w:rsidR="00A9735B" w:rsidRDefault="00A9735B" w:rsidP="00A9735B">
            <w:pPr>
              <w:jc w:val="center"/>
            </w:pPr>
            <w:r>
              <w:rPr>
                <w:rFonts w:hint="eastAsia"/>
              </w:rPr>
              <w:t>枯</w:t>
            </w:r>
            <w:r w:rsidRPr="00A9735B">
              <w:rPr>
                <w:rFonts w:hint="eastAsia"/>
              </w:rPr>
              <w:t>水年（</w:t>
            </w:r>
            <w:r>
              <w:rPr>
                <w:rFonts w:hint="eastAsia"/>
              </w:rPr>
              <w:t>75</w:t>
            </w:r>
            <w:r w:rsidRPr="00A9735B">
              <w:rPr>
                <w:rFonts w:hint="eastAsia"/>
              </w:rPr>
              <w:t>%）</w:t>
            </w:r>
          </w:p>
        </w:tc>
        <w:tc>
          <w:tcPr>
            <w:tcW w:w="1151" w:type="dxa"/>
            <w:vAlign w:val="center"/>
          </w:tcPr>
          <w:p w14:paraId="6F30FD3E" w14:textId="61B94863" w:rsidR="00A9735B" w:rsidRDefault="00A9735B" w:rsidP="00A9735B">
            <w:pPr>
              <w:jc w:val="center"/>
            </w:pPr>
            <w:r>
              <w:rPr>
                <w:rFonts w:hint="eastAsia"/>
              </w:rPr>
              <w:t>灌水定额</w:t>
            </w:r>
          </w:p>
        </w:tc>
        <w:tc>
          <w:tcPr>
            <w:tcW w:w="1276" w:type="dxa"/>
            <w:vAlign w:val="center"/>
          </w:tcPr>
          <w:p w14:paraId="45701D3F" w14:textId="424DA94F" w:rsidR="00A9735B" w:rsidRDefault="00A9735B" w:rsidP="00A9735B">
            <w:pPr>
              <w:jc w:val="center"/>
            </w:pPr>
            <w:r>
              <w:rPr>
                <w:rFonts w:hint="eastAsia"/>
              </w:rPr>
              <w:t>6.6</w:t>
            </w:r>
          </w:p>
        </w:tc>
        <w:tc>
          <w:tcPr>
            <w:tcW w:w="1417" w:type="dxa"/>
            <w:vAlign w:val="center"/>
          </w:tcPr>
          <w:p w14:paraId="791EDF1D" w14:textId="144562C4" w:rsidR="00A9735B" w:rsidRDefault="00A9735B" w:rsidP="00A9735B">
            <w:pPr>
              <w:jc w:val="center"/>
            </w:pPr>
            <w:r>
              <w:rPr>
                <w:rFonts w:hint="eastAsia"/>
              </w:rPr>
              <w:t>8.6</w:t>
            </w:r>
          </w:p>
        </w:tc>
        <w:tc>
          <w:tcPr>
            <w:tcW w:w="1418" w:type="dxa"/>
            <w:vAlign w:val="center"/>
          </w:tcPr>
          <w:p w14:paraId="30624496" w14:textId="7BBC5A7B" w:rsidR="00A9735B" w:rsidRDefault="00A9735B" w:rsidP="00A9735B">
            <w:pPr>
              <w:jc w:val="center"/>
            </w:pPr>
            <w:r>
              <w:rPr>
                <w:rFonts w:hint="eastAsia"/>
              </w:rPr>
              <w:t>14.6</w:t>
            </w:r>
          </w:p>
        </w:tc>
        <w:tc>
          <w:tcPr>
            <w:tcW w:w="1573" w:type="dxa"/>
            <w:vAlign w:val="center"/>
          </w:tcPr>
          <w:p w14:paraId="44EDFB72" w14:textId="70C2375A" w:rsidR="00A9735B" w:rsidRDefault="00A9735B" w:rsidP="00A9735B">
            <w:pPr>
              <w:jc w:val="center"/>
            </w:pPr>
            <w:r>
              <w:rPr>
                <w:rFonts w:hint="eastAsia"/>
              </w:rPr>
              <w:t>11.2</w:t>
            </w:r>
          </w:p>
        </w:tc>
        <w:tc>
          <w:tcPr>
            <w:tcW w:w="1368" w:type="dxa"/>
            <w:vAlign w:val="center"/>
          </w:tcPr>
          <w:p w14:paraId="78D40CCB" w14:textId="5F4D2759" w:rsidR="00A9735B" w:rsidRDefault="00A9735B" w:rsidP="00A9735B">
            <w:pPr>
              <w:jc w:val="center"/>
            </w:pPr>
            <w:r>
              <w:rPr>
                <w:rFonts w:hint="eastAsia"/>
              </w:rPr>
              <w:t>118.8</w:t>
            </w:r>
          </w:p>
        </w:tc>
      </w:tr>
      <w:tr w:rsidR="00A9735B" w14:paraId="394A04B9" w14:textId="77777777" w:rsidTr="00A9735B">
        <w:tc>
          <w:tcPr>
            <w:tcW w:w="1367" w:type="dxa"/>
            <w:vMerge/>
            <w:vAlign w:val="center"/>
          </w:tcPr>
          <w:p w14:paraId="481EEA76" w14:textId="77777777" w:rsidR="00A9735B" w:rsidRDefault="00A9735B" w:rsidP="00A9735B">
            <w:pPr>
              <w:jc w:val="center"/>
            </w:pPr>
          </w:p>
        </w:tc>
        <w:tc>
          <w:tcPr>
            <w:tcW w:w="1151" w:type="dxa"/>
            <w:vAlign w:val="center"/>
          </w:tcPr>
          <w:p w14:paraId="65157B92" w14:textId="1C1ADFE6" w:rsidR="00A9735B" w:rsidRDefault="00A9735B" w:rsidP="00A9735B">
            <w:pPr>
              <w:jc w:val="center"/>
            </w:pPr>
            <w:r>
              <w:rPr>
                <w:rFonts w:hint="eastAsia"/>
              </w:rPr>
              <w:t>灌水次数</w:t>
            </w:r>
          </w:p>
        </w:tc>
        <w:tc>
          <w:tcPr>
            <w:tcW w:w="1276" w:type="dxa"/>
            <w:vAlign w:val="center"/>
          </w:tcPr>
          <w:p w14:paraId="04326D8E" w14:textId="77777777" w:rsidR="00A9735B" w:rsidRDefault="00A9735B" w:rsidP="00A9735B">
            <w:pPr>
              <w:jc w:val="center"/>
            </w:pPr>
          </w:p>
        </w:tc>
        <w:tc>
          <w:tcPr>
            <w:tcW w:w="1417" w:type="dxa"/>
            <w:vAlign w:val="center"/>
          </w:tcPr>
          <w:p w14:paraId="1DA18813" w14:textId="77777777" w:rsidR="00A9735B" w:rsidRDefault="00A9735B" w:rsidP="00A9735B">
            <w:pPr>
              <w:jc w:val="center"/>
            </w:pPr>
          </w:p>
        </w:tc>
        <w:tc>
          <w:tcPr>
            <w:tcW w:w="1418" w:type="dxa"/>
            <w:vAlign w:val="center"/>
          </w:tcPr>
          <w:p w14:paraId="58EE102D" w14:textId="1E982DC8" w:rsidR="00A9735B" w:rsidRDefault="00A9735B" w:rsidP="00A9735B">
            <w:pPr>
              <w:jc w:val="center"/>
            </w:pPr>
            <w:r>
              <w:rPr>
                <w:rFonts w:hint="eastAsia"/>
              </w:rPr>
              <w:t>2</w:t>
            </w:r>
          </w:p>
        </w:tc>
        <w:tc>
          <w:tcPr>
            <w:tcW w:w="1573" w:type="dxa"/>
            <w:vAlign w:val="center"/>
          </w:tcPr>
          <w:p w14:paraId="3FEF6EEE" w14:textId="4F211039" w:rsidR="00A9735B" w:rsidRDefault="00A9735B" w:rsidP="00A9735B">
            <w:pPr>
              <w:jc w:val="center"/>
            </w:pPr>
            <w:r>
              <w:rPr>
                <w:rFonts w:hint="eastAsia"/>
              </w:rPr>
              <w:t>8</w:t>
            </w:r>
          </w:p>
        </w:tc>
        <w:tc>
          <w:tcPr>
            <w:tcW w:w="1368" w:type="dxa"/>
            <w:vAlign w:val="center"/>
          </w:tcPr>
          <w:p w14:paraId="5F7F7F78" w14:textId="169EE664" w:rsidR="00A9735B" w:rsidRDefault="00A9735B" w:rsidP="00A9735B">
            <w:pPr>
              <w:jc w:val="center"/>
            </w:pPr>
            <w:r>
              <w:rPr>
                <w:rFonts w:hint="eastAsia"/>
              </w:rPr>
              <w:t>10</w:t>
            </w:r>
          </w:p>
        </w:tc>
      </w:tr>
      <w:tr w:rsidR="00A9735B" w14:paraId="4A47E114" w14:textId="77777777" w:rsidTr="00A9735B">
        <w:tc>
          <w:tcPr>
            <w:tcW w:w="1367" w:type="dxa"/>
            <w:vMerge w:val="restart"/>
            <w:vAlign w:val="center"/>
          </w:tcPr>
          <w:p w14:paraId="67A3F6C9" w14:textId="2E0E0227" w:rsidR="00A9735B" w:rsidRDefault="00A9735B" w:rsidP="00A9735B">
            <w:pPr>
              <w:jc w:val="center"/>
            </w:pPr>
            <w:r>
              <w:rPr>
                <w:rFonts w:hint="eastAsia"/>
              </w:rPr>
              <w:t>干旱</w:t>
            </w:r>
            <w:r w:rsidRPr="00A9735B">
              <w:rPr>
                <w:rFonts w:hint="eastAsia"/>
              </w:rPr>
              <w:t>年（</w:t>
            </w:r>
            <w:r>
              <w:rPr>
                <w:rFonts w:hint="eastAsia"/>
              </w:rPr>
              <w:t>8</w:t>
            </w:r>
            <w:r w:rsidRPr="00A9735B">
              <w:rPr>
                <w:rFonts w:hint="eastAsia"/>
              </w:rPr>
              <w:t>5%）</w:t>
            </w:r>
          </w:p>
        </w:tc>
        <w:tc>
          <w:tcPr>
            <w:tcW w:w="1151" w:type="dxa"/>
            <w:vAlign w:val="center"/>
          </w:tcPr>
          <w:p w14:paraId="183F6519" w14:textId="7670479B" w:rsidR="00A9735B" w:rsidRDefault="00A9735B" w:rsidP="00A9735B">
            <w:pPr>
              <w:jc w:val="center"/>
            </w:pPr>
            <w:r>
              <w:rPr>
                <w:rFonts w:hint="eastAsia"/>
              </w:rPr>
              <w:t>灌水定额</w:t>
            </w:r>
          </w:p>
        </w:tc>
        <w:tc>
          <w:tcPr>
            <w:tcW w:w="1276" w:type="dxa"/>
            <w:vAlign w:val="center"/>
          </w:tcPr>
          <w:p w14:paraId="53162F05" w14:textId="7348587F" w:rsidR="00A9735B" w:rsidRDefault="00A9735B" w:rsidP="00A9735B">
            <w:pPr>
              <w:jc w:val="center"/>
            </w:pPr>
            <w:r>
              <w:rPr>
                <w:rFonts w:hint="eastAsia"/>
              </w:rPr>
              <w:t>6.6</w:t>
            </w:r>
          </w:p>
        </w:tc>
        <w:tc>
          <w:tcPr>
            <w:tcW w:w="1417" w:type="dxa"/>
            <w:vAlign w:val="center"/>
          </w:tcPr>
          <w:p w14:paraId="1516C2D6" w14:textId="22E17172" w:rsidR="00A9735B" w:rsidRDefault="00A9735B" w:rsidP="00A9735B">
            <w:pPr>
              <w:jc w:val="center"/>
            </w:pPr>
            <w:r>
              <w:rPr>
                <w:rFonts w:hint="eastAsia"/>
              </w:rPr>
              <w:t>8.6</w:t>
            </w:r>
          </w:p>
        </w:tc>
        <w:tc>
          <w:tcPr>
            <w:tcW w:w="1418" w:type="dxa"/>
            <w:vAlign w:val="center"/>
          </w:tcPr>
          <w:p w14:paraId="253D546D" w14:textId="44AB70D5" w:rsidR="00A9735B" w:rsidRDefault="00A9735B" w:rsidP="00A9735B">
            <w:pPr>
              <w:jc w:val="center"/>
            </w:pPr>
            <w:r>
              <w:rPr>
                <w:rFonts w:hint="eastAsia"/>
              </w:rPr>
              <w:t>14.6</w:t>
            </w:r>
          </w:p>
        </w:tc>
        <w:tc>
          <w:tcPr>
            <w:tcW w:w="1573" w:type="dxa"/>
            <w:vAlign w:val="center"/>
          </w:tcPr>
          <w:p w14:paraId="3CDC946B" w14:textId="762D4186" w:rsidR="00A9735B" w:rsidRDefault="00A9735B" w:rsidP="00A9735B">
            <w:pPr>
              <w:jc w:val="center"/>
            </w:pPr>
            <w:r>
              <w:rPr>
                <w:rFonts w:hint="eastAsia"/>
              </w:rPr>
              <w:t>11.2</w:t>
            </w:r>
          </w:p>
        </w:tc>
        <w:tc>
          <w:tcPr>
            <w:tcW w:w="1368" w:type="dxa"/>
            <w:vAlign w:val="center"/>
          </w:tcPr>
          <w:p w14:paraId="753696E6" w14:textId="6BAE73AA" w:rsidR="00A9735B" w:rsidRDefault="00A9735B" w:rsidP="00A9735B">
            <w:pPr>
              <w:jc w:val="center"/>
            </w:pPr>
            <w:r>
              <w:rPr>
                <w:rFonts w:hint="eastAsia"/>
              </w:rPr>
              <w:t>159.2</w:t>
            </w:r>
          </w:p>
        </w:tc>
      </w:tr>
      <w:tr w:rsidR="00A9735B" w14:paraId="5201F027" w14:textId="77777777" w:rsidTr="00A9735B">
        <w:tc>
          <w:tcPr>
            <w:tcW w:w="1367" w:type="dxa"/>
            <w:vMerge/>
            <w:vAlign w:val="center"/>
          </w:tcPr>
          <w:p w14:paraId="429288EB" w14:textId="77777777" w:rsidR="00A9735B" w:rsidRDefault="00A9735B" w:rsidP="00A9735B">
            <w:pPr>
              <w:jc w:val="center"/>
            </w:pPr>
          </w:p>
        </w:tc>
        <w:tc>
          <w:tcPr>
            <w:tcW w:w="1151" w:type="dxa"/>
            <w:vAlign w:val="center"/>
          </w:tcPr>
          <w:p w14:paraId="0A9B723F" w14:textId="4C77F35D" w:rsidR="00A9735B" w:rsidRDefault="00A9735B" w:rsidP="00A9735B">
            <w:pPr>
              <w:jc w:val="center"/>
            </w:pPr>
            <w:r>
              <w:rPr>
                <w:rFonts w:hint="eastAsia"/>
              </w:rPr>
              <w:t>灌水次数</w:t>
            </w:r>
          </w:p>
        </w:tc>
        <w:tc>
          <w:tcPr>
            <w:tcW w:w="1276" w:type="dxa"/>
            <w:vAlign w:val="center"/>
          </w:tcPr>
          <w:p w14:paraId="087A8A52" w14:textId="77777777" w:rsidR="00A9735B" w:rsidRDefault="00A9735B" w:rsidP="00A9735B">
            <w:pPr>
              <w:jc w:val="center"/>
            </w:pPr>
          </w:p>
        </w:tc>
        <w:tc>
          <w:tcPr>
            <w:tcW w:w="1417" w:type="dxa"/>
            <w:vAlign w:val="center"/>
          </w:tcPr>
          <w:p w14:paraId="60191E70" w14:textId="77777777" w:rsidR="00A9735B" w:rsidRDefault="00A9735B" w:rsidP="00A9735B">
            <w:pPr>
              <w:jc w:val="center"/>
            </w:pPr>
          </w:p>
        </w:tc>
        <w:tc>
          <w:tcPr>
            <w:tcW w:w="1418" w:type="dxa"/>
            <w:vAlign w:val="center"/>
          </w:tcPr>
          <w:p w14:paraId="3EB1A6CC" w14:textId="68F94345" w:rsidR="00A9735B" w:rsidRDefault="00A9735B" w:rsidP="00A9735B">
            <w:pPr>
              <w:jc w:val="center"/>
            </w:pPr>
            <w:r>
              <w:rPr>
                <w:rFonts w:hint="eastAsia"/>
              </w:rPr>
              <w:t>4</w:t>
            </w:r>
          </w:p>
        </w:tc>
        <w:tc>
          <w:tcPr>
            <w:tcW w:w="1573" w:type="dxa"/>
            <w:vAlign w:val="center"/>
          </w:tcPr>
          <w:p w14:paraId="4058C078" w14:textId="3D96B011" w:rsidR="00A9735B" w:rsidRDefault="00A9735B" w:rsidP="00A9735B">
            <w:pPr>
              <w:jc w:val="center"/>
            </w:pPr>
            <w:r>
              <w:rPr>
                <w:rFonts w:hint="eastAsia"/>
              </w:rPr>
              <w:t>9</w:t>
            </w:r>
          </w:p>
        </w:tc>
        <w:tc>
          <w:tcPr>
            <w:tcW w:w="1368" w:type="dxa"/>
            <w:vAlign w:val="center"/>
          </w:tcPr>
          <w:p w14:paraId="27DC85B3" w14:textId="24E13F6D" w:rsidR="00A9735B" w:rsidRDefault="00A9735B" w:rsidP="00A9735B">
            <w:pPr>
              <w:jc w:val="center"/>
            </w:pPr>
            <w:r>
              <w:rPr>
                <w:rFonts w:hint="eastAsia"/>
              </w:rPr>
              <w:t>13</w:t>
            </w:r>
          </w:p>
        </w:tc>
      </w:tr>
      <w:tr w:rsidR="00A9735B" w14:paraId="62C24C5A" w14:textId="77777777" w:rsidTr="00A9735B">
        <w:tc>
          <w:tcPr>
            <w:tcW w:w="1367" w:type="dxa"/>
            <w:vMerge w:val="restart"/>
            <w:vAlign w:val="center"/>
          </w:tcPr>
          <w:p w14:paraId="02BDEF14" w14:textId="2CCC7C79" w:rsidR="00A9735B" w:rsidRDefault="00A9735B" w:rsidP="00A9735B">
            <w:pPr>
              <w:jc w:val="center"/>
            </w:pPr>
            <w:r>
              <w:rPr>
                <w:rFonts w:hint="eastAsia"/>
              </w:rPr>
              <w:t>特旱年（95%）</w:t>
            </w:r>
          </w:p>
        </w:tc>
        <w:tc>
          <w:tcPr>
            <w:tcW w:w="1151" w:type="dxa"/>
            <w:vAlign w:val="center"/>
          </w:tcPr>
          <w:p w14:paraId="4B8984C4" w14:textId="642AE435" w:rsidR="00A9735B" w:rsidRDefault="00A9735B" w:rsidP="00A9735B">
            <w:pPr>
              <w:jc w:val="center"/>
            </w:pPr>
            <w:r>
              <w:rPr>
                <w:rFonts w:hint="eastAsia"/>
              </w:rPr>
              <w:t>灌水定额</w:t>
            </w:r>
          </w:p>
        </w:tc>
        <w:tc>
          <w:tcPr>
            <w:tcW w:w="1276" w:type="dxa"/>
            <w:vAlign w:val="center"/>
          </w:tcPr>
          <w:p w14:paraId="75B73D60" w14:textId="4B523CB6" w:rsidR="00A9735B" w:rsidRDefault="00A9735B" w:rsidP="00A9735B">
            <w:pPr>
              <w:jc w:val="center"/>
            </w:pPr>
            <w:r>
              <w:rPr>
                <w:rFonts w:hint="eastAsia"/>
              </w:rPr>
              <w:t>6.6</w:t>
            </w:r>
          </w:p>
        </w:tc>
        <w:tc>
          <w:tcPr>
            <w:tcW w:w="1417" w:type="dxa"/>
            <w:vAlign w:val="center"/>
          </w:tcPr>
          <w:p w14:paraId="11BA8B7B" w14:textId="09D7712C" w:rsidR="00A9735B" w:rsidRDefault="00A9735B" w:rsidP="00A9735B">
            <w:pPr>
              <w:jc w:val="center"/>
            </w:pPr>
            <w:r>
              <w:rPr>
                <w:rFonts w:hint="eastAsia"/>
              </w:rPr>
              <w:t>8.6</w:t>
            </w:r>
          </w:p>
        </w:tc>
        <w:tc>
          <w:tcPr>
            <w:tcW w:w="1418" w:type="dxa"/>
            <w:vAlign w:val="center"/>
          </w:tcPr>
          <w:p w14:paraId="3C85AE0C" w14:textId="088B8DA7" w:rsidR="00A9735B" w:rsidRDefault="00A9735B" w:rsidP="00A9735B">
            <w:pPr>
              <w:jc w:val="center"/>
            </w:pPr>
            <w:r>
              <w:rPr>
                <w:rFonts w:hint="eastAsia"/>
              </w:rPr>
              <w:t>14.6</w:t>
            </w:r>
          </w:p>
        </w:tc>
        <w:tc>
          <w:tcPr>
            <w:tcW w:w="1573" w:type="dxa"/>
            <w:vAlign w:val="center"/>
          </w:tcPr>
          <w:p w14:paraId="6F72DD52" w14:textId="60AAFDD4" w:rsidR="00A9735B" w:rsidRDefault="00A9735B" w:rsidP="00A9735B">
            <w:pPr>
              <w:jc w:val="center"/>
            </w:pPr>
            <w:r>
              <w:rPr>
                <w:rFonts w:hint="eastAsia"/>
              </w:rPr>
              <w:t>11.2</w:t>
            </w:r>
          </w:p>
        </w:tc>
        <w:tc>
          <w:tcPr>
            <w:tcW w:w="1368" w:type="dxa"/>
            <w:vAlign w:val="center"/>
          </w:tcPr>
          <w:p w14:paraId="24A18043" w14:textId="1A57961B" w:rsidR="00A9735B" w:rsidRDefault="00A9735B" w:rsidP="00A9735B">
            <w:pPr>
              <w:jc w:val="center"/>
            </w:pPr>
            <w:r>
              <w:rPr>
                <w:rFonts w:hint="eastAsia"/>
              </w:rPr>
              <w:t>173.8</w:t>
            </w:r>
          </w:p>
        </w:tc>
      </w:tr>
      <w:tr w:rsidR="00A9735B" w14:paraId="316B21A5" w14:textId="77777777" w:rsidTr="00A9735B">
        <w:tc>
          <w:tcPr>
            <w:tcW w:w="1367" w:type="dxa"/>
            <w:vMerge/>
            <w:vAlign w:val="center"/>
          </w:tcPr>
          <w:p w14:paraId="52F7F382" w14:textId="77777777" w:rsidR="00A9735B" w:rsidRDefault="00A9735B" w:rsidP="00A9735B">
            <w:pPr>
              <w:jc w:val="center"/>
            </w:pPr>
          </w:p>
        </w:tc>
        <w:tc>
          <w:tcPr>
            <w:tcW w:w="1151" w:type="dxa"/>
            <w:vAlign w:val="center"/>
          </w:tcPr>
          <w:p w14:paraId="0D45A1C3" w14:textId="69F4CBA6" w:rsidR="00A9735B" w:rsidRDefault="00A9735B" w:rsidP="00A9735B">
            <w:pPr>
              <w:jc w:val="center"/>
            </w:pPr>
            <w:r>
              <w:rPr>
                <w:rFonts w:hint="eastAsia"/>
              </w:rPr>
              <w:t>灌水次数</w:t>
            </w:r>
          </w:p>
        </w:tc>
        <w:tc>
          <w:tcPr>
            <w:tcW w:w="1276" w:type="dxa"/>
            <w:vAlign w:val="center"/>
          </w:tcPr>
          <w:p w14:paraId="435B8005" w14:textId="77777777" w:rsidR="00A9735B" w:rsidRDefault="00A9735B" w:rsidP="00A9735B">
            <w:pPr>
              <w:jc w:val="center"/>
            </w:pPr>
          </w:p>
        </w:tc>
        <w:tc>
          <w:tcPr>
            <w:tcW w:w="1417" w:type="dxa"/>
            <w:vAlign w:val="center"/>
          </w:tcPr>
          <w:p w14:paraId="284B12EA" w14:textId="77777777" w:rsidR="00A9735B" w:rsidRDefault="00A9735B" w:rsidP="00A9735B">
            <w:pPr>
              <w:jc w:val="center"/>
            </w:pPr>
          </w:p>
        </w:tc>
        <w:tc>
          <w:tcPr>
            <w:tcW w:w="1418" w:type="dxa"/>
            <w:vAlign w:val="center"/>
          </w:tcPr>
          <w:p w14:paraId="63215F57" w14:textId="2D2644A1" w:rsidR="00A9735B" w:rsidRDefault="00A9735B" w:rsidP="00A9735B">
            <w:pPr>
              <w:jc w:val="center"/>
            </w:pPr>
            <w:r>
              <w:rPr>
                <w:rFonts w:hint="eastAsia"/>
              </w:rPr>
              <w:t>5</w:t>
            </w:r>
          </w:p>
        </w:tc>
        <w:tc>
          <w:tcPr>
            <w:tcW w:w="1573" w:type="dxa"/>
            <w:vAlign w:val="center"/>
          </w:tcPr>
          <w:p w14:paraId="12537FA0" w14:textId="30239E85" w:rsidR="00A9735B" w:rsidRDefault="00A9735B" w:rsidP="00A9735B">
            <w:pPr>
              <w:jc w:val="center"/>
            </w:pPr>
            <w:r>
              <w:rPr>
                <w:rFonts w:hint="eastAsia"/>
              </w:rPr>
              <w:t>9</w:t>
            </w:r>
          </w:p>
        </w:tc>
        <w:tc>
          <w:tcPr>
            <w:tcW w:w="1368" w:type="dxa"/>
            <w:vAlign w:val="center"/>
          </w:tcPr>
          <w:p w14:paraId="2853C9A2" w14:textId="4A2F29E6" w:rsidR="00A9735B" w:rsidRDefault="00A9735B" w:rsidP="00A9735B">
            <w:pPr>
              <w:jc w:val="center"/>
            </w:pPr>
            <w:r>
              <w:rPr>
                <w:rFonts w:hint="eastAsia"/>
              </w:rPr>
              <w:t>14</w:t>
            </w:r>
          </w:p>
        </w:tc>
      </w:tr>
    </w:tbl>
    <w:p w14:paraId="7E8FBDFE" w14:textId="77777777" w:rsidR="00013CCC" w:rsidRDefault="00013CCC" w:rsidP="00013CCC"/>
    <w:p w14:paraId="1FB91D94" w14:textId="14D7ECB5" w:rsidR="003916A7" w:rsidRDefault="003916A7" w:rsidP="003916A7">
      <w:pPr>
        <w:pStyle w:val="af5"/>
        <w:spacing w:before="156" w:after="156"/>
        <w:jc w:val="right"/>
      </w:pPr>
      <w:r w:rsidRPr="003916A7">
        <w:rPr>
          <w:rFonts w:hint="eastAsia"/>
        </w:rPr>
        <w:lastRenderedPageBreak/>
        <w:t>“大雅”晚熟柑橘滴灌水肥一体化灌溉制度                 m</w:t>
      </w:r>
      <w:r w:rsidRPr="003916A7">
        <w:rPr>
          <w:rFonts w:hint="eastAsia"/>
          <w:vertAlign w:val="superscript"/>
        </w:rPr>
        <w:t>3</w:t>
      </w:r>
      <w:r w:rsidRPr="003916A7">
        <w:rPr>
          <w:rFonts w:hint="eastAsia"/>
        </w:rPr>
        <w:t>/亩</w:t>
      </w:r>
    </w:p>
    <w:tbl>
      <w:tblPr>
        <w:tblStyle w:val="afffffa"/>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1367"/>
        <w:gridCol w:w="1151"/>
        <w:gridCol w:w="1276"/>
        <w:gridCol w:w="1417"/>
        <w:gridCol w:w="1418"/>
        <w:gridCol w:w="1573"/>
        <w:gridCol w:w="1368"/>
      </w:tblGrid>
      <w:tr w:rsidR="003916A7" w14:paraId="188A90B5" w14:textId="77777777" w:rsidTr="00D9599D">
        <w:tc>
          <w:tcPr>
            <w:tcW w:w="1367" w:type="dxa"/>
            <w:vMerge w:val="restart"/>
            <w:tcBorders>
              <w:top w:val="single" w:sz="8" w:space="0" w:color="auto"/>
            </w:tcBorders>
            <w:vAlign w:val="center"/>
          </w:tcPr>
          <w:p w14:paraId="20BE82A8" w14:textId="77777777" w:rsidR="003916A7" w:rsidRDefault="003916A7" w:rsidP="00D9599D">
            <w:pPr>
              <w:jc w:val="center"/>
            </w:pPr>
            <w:r>
              <w:rPr>
                <w:rFonts w:hint="eastAsia"/>
              </w:rPr>
              <w:t>典型水文年</w:t>
            </w:r>
          </w:p>
        </w:tc>
        <w:tc>
          <w:tcPr>
            <w:tcW w:w="1151" w:type="dxa"/>
            <w:vMerge w:val="restart"/>
            <w:tcBorders>
              <w:top w:val="single" w:sz="8" w:space="0" w:color="auto"/>
            </w:tcBorders>
            <w:vAlign w:val="center"/>
          </w:tcPr>
          <w:p w14:paraId="47A72320" w14:textId="77777777" w:rsidR="003916A7" w:rsidRDefault="003916A7" w:rsidP="00D9599D">
            <w:pPr>
              <w:jc w:val="center"/>
            </w:pPr>
            <w:r>
              <w:rPr>
                <w:rFonts w:hint="eastAsia"/>
              </w:rPr>
              <w:t>生育阶段</w:t>
            </w:r>
          </w:p>
        </w:tc>
        <w:tc>
          <w:tcPr>
            <w:tcW w:w="1276" w:type="dxa"/>
            <w:tcBorders>
              <w:top w:val="single" w:sz="8" w:space="0" w:color="auto"/>
              <w:bottom w:val="single" w:sz="4" w:space="0" w:color="auto"/>
            </w:tcBorders>
            <w:vAlign w:val="center"/>
          </w:tcPr>
          <w:p w14:paraId="71FB5006" w14:textId="77777777" w:rsidR="003916A7" w:rsidRDefault="003916A7" w:rsidP="00D9599D">
            <w:pPr>
              <w:jc w:val="center"/>
            </w:pPr>
            <w:r>
              <w:rPr>
                <w:rFonts w:hint="eastAsia"/>
              </w:rPr>
              <w:t>抽梢开花期</w:t>
            </w:r>
          </w:p>
        </w:tc>
        <w:tc>
          <w:tcPr>
            <w:tcW w:w="1417" w:type="dxa"/>
            <w:tcBorders>
              <w:top w:val="single" w:sz="8" w:space="0" w:color="auto"/>
              <w:bottom w:val="single" w:sz="4" w:space="0" w:color="auto"/>
            </w:tcBorders>
            <w:vAlign w:val="center"/>
          </w:tcPr>
          <w:p w14:paraId="5139E85F" w14:textId="77777777" w:rsidR="003916A7" w:rsidRDefault="003916A7" w:rsidP="00D9599D">
            <w:pPr>
              <w:jc w:val="center"/>
            </w:pPr>
            <w:r>
              <w:rPr>
                <w:rFonts w:hint="eastAsia"/>
              </w:rPr>
              <w:t>幼果期</w:t>
            </w:r>
          </w:p>
        </w:tc>
        <w:tc>
          <w:tcPr>
            <w:tcW w:w="1418" w:type="dxa"/>
            <w:tcBorders>
              <w:top w:val="single" w:sz="8" w:space="0" w:color="auto"/>
              <w:bottom w:val="single" w:sz="4" w:space="0" w:color="auto"/>
            </w:tcBorders>
            <w:vAlign w:val="center"/>
          </w:tcPr>
          <w:p w14:paraId="35945775" w14:textId="77777777" w:rsidR="003916A7" w:rsidRDefault="003916A7" w:rsidP="00D9599D">
            <w:pPr>
              <w:jc w:val="center"/>
            </w:pPr>
            <w:r>
              <w:rPr>
                <w:rFonts w:hint="eastAsia"/>
              </w:rPr>
              <w:t>果实膨大期</w:t>
            </w:r>
          </w:p>
        </w:tc>
        <w:tc>
          <w:tcPr>
            <w:tcW w:w="1573" w:type="dxa"/>
            <w:tcBorders>
              <w:top w:val="single" w:sz="8" w:space="0" w:color="auto"/>
              <w:bottom w:val="single" w:sz="4" w:space="0" w:color="auto"/>
            </w:tcBorders>
            <w:vAlign w:val="center"/>
          </w:tcPr>
          <w:p w14:paraId="16EC0045" w14:textId="77777777" w:rsidR="003916A7" w:rsidRDefault="003916A7" w:rsidP="00D9599D">
            <w:pPr>
              <w:jc w:val="center"/>
            </w:pPr>
            <w:r>
              <w:rPr>
                <w:rFonts w:hint="eastAsia"/>
              </w:rPr>
              <w:t>果实成熟期</w:t>
            </w:r>
          </w:p>
        </w:tc>
        <w:tc>
          <w:tcPr>
            <w:tcW w:w="1368" w:type="dxa"/>
            <w:vMerge w:val="restart"/>
            <w:tcBorders>
              <w:top w:val="single" w:sz="8" w:space="0" w:color="auto"/>
            </w:tcBorders>
            <w:vAlign w:val="center"/>
          </w:tcPr>
          <w:p w14:paraId="76D30598" w14:textId="77777777" w:rsidR="003916A7" w:rsidRDefault="003916A7" w:rsidP="00D9599D">
            <w:pPr>
              <w:jc w:val="center"/>
            </w:pPr>
            <w:r>
              <w:rPr>
                <w:rFonts w:hint="eastAsia"/>
              </w:rPr>
              <w:t>灌溉定额</w:t>
            </w:r>
          </w:p>
        </w:tc>
      </w:tr>
      <w:tr w:rsidR="003916A7" w14:paraId="11FB4B2C" w14:textId="77777777" w:rsidTr="00D9599D">
        <w:tc>
          <w:tcPr>
            <w:tcW w:w="1367" w:type="dxa"/>
            <w:vMerge/>
            <w:tcBorders>
              <w:bottom w:val="single" w:sz="8" w:space="0" w:color="auto"/>
            </w:tcBorders>
            <w:vAlign w:val="center"/>
          </w:tcPr>
          <w:p w14:paraId="16DE263B" w14:textId="77777777" w:rsidR="003916A7" w:rsidRDefault="003916A7" w:rsidP="00D9599D">
            <w:pPr>
              <w:jc w:val="center"/>
            </w:pPr>
          </w:p>
        </w:tc>
        <w:tc>
          <w:tcPr>
            <w:tcW w:w="1151" w:type="dxa"/>
            <w:vMerge/>
            <w:tcBorders>
              <w:bottom w:val="single" w:sz="8" w:space="0" w:color="auto"/>
            </w:tcBorders>
            <w:vAlign w:val="center"/>
          </w:tcPr>
          <w:p w14:paraId="636D5AEE" w14:textId="77777777" w:rsidR="003916A7" w:rsidRDefault="003916A7" w:rsidP="00D9599D">
            <w:pPr>
              <w:jc w:val="center"/>
            </w:pPr>
          </w:p>
        </w:tc>
        <w:tc>
          <w:tcPr>
            <w:tcW w:w="1276" w:type="dxa"/>
            <w:tcBorders>
              <w:top w:val="single" w:sz="4" w:space="0" w:color="auto"/>
              <w:bottom w:val="single" w:sz="8" w:space="0" w:color="auto"/>
            </w:tcBorders>
            <w:vAlign w:val="center"/>
          </w:tcPr>
          <w:p w14:paraId="754650D2" w14:textId="77777777" w:rsidR="003916A7" w:rsidRDefault="003916A7" w:rsidP="00D9599D">
            <w:pPr>
              <w:jc w:val="center"/>
            </w:pPr>
            <w:r>
              <w:rPr>
                <w:rFonts w:hint="eastAsia"/>
              </w:rPr>
              <w:t>4月</w:t>
            </w:r>
          </w:p>
        </w:tc>
        <w:tc>
          <w:tcPr>
            <w:tcW w:w="1417" w:type="dxa"/>
            <w:tcBorders>
              <w:top w:val="single" w:sz="4" w:space="0" w:color="auto"/>
              <w:bottom w:val="single" w:sz="8" w:space="0" w:color="auto"/>
            </w:tcBorders>
            <w:vAlign w:val="center"/>
          </w:tcPr>
          <w:p w14:paraId="25978BDD" w14:textId="77777777" w:rsidR="003916A7" w:rsidRDefault="003916A7" w:rsidP="00D9599D">
            <w:pPr>
              <w:jc w:val="center"/>
            </w:pPr>
            <w:r>
              <w:rPr>
                <w:rFonts w:hint="eastAsia"/>
              </w:rPr>
              <w:t>5月</w:t>
            </w:r>
            <w:r w:rsidRPr="00A9735B">
              <w:rPr>
                <w:rFonts w:ascii="Times New Roman"/>
              </w:rPr>
              <w:t>~</w:t>
            </w:r>
            <w:r>
              <w:rPr>
                <w:rFonts w:hint="eastAsia"/>
              </w:rPr>
              <w:t>6月</w:t>
            </w:r>
          </w:p>
        </w:tc>
        <w:tc>
          <w:tcPr>
            <w:tcW w:w="1418" w:type="dxa"/>
            <w:tcBorders>
              <w:top w:val="single" w:sz="4" w:space="0" w:color="auto"/>
              <w:bottom w:val="single" w:sz="8" w:space="0" w:color="auto"/>
            </w:tcBorders>
            <w:vAlign w:val="center"/>
          </w:tcPr>
          <w:p w14:paraId="41DD75A0" w14:textId="77777777" w:rsidR="003916A7" w:rsidRDefault="003916A7" w:rsidP="00D9599D">
            <w:pPr>
              <w:jc w:val="center"/>
            </w:pPr>
            <w:r>
              <w:rPr>
                <w:rFonts w:hint="eastAsia"/>
              </w:rPr>
              <w:t>7月</w:t>
            </w:r>
            <w:r w:rsidRPr="00A9735B">
              <w:rPr>
                <w:rFonts w:ascii="Times New Roman"/>
              </w:rPr>
              <w:t>~</w:t>
            </w:r>
            <w:r>
              <w:rPr>
                <w:rFonts w:hint="eastAsia"/>
              </w:rPr>
              <w:t>10月</w:t>
            </w:r>
          </w:p>
        </w:tc>
        <w:tc>
          <w:tcPr>
            <w:tcW w:w="1573" w:type="dxa"/>
            <w:tcBorders>
              <w:top w:val="single" w:sz="4" w:space="0" w:color="auto"/>
              <w:bottom w:val="single" w:sz="8" w:space="0" w:color="auto"/>
            </w:tcBorders>
            <w:vAlign w:val="center"/>
          </w:tcPr>
          <w:p w14:paraId="67F65AE2" w14:textId="77777777" w:rsidR="003916A7" w:rsidRDefault="003916A7" w:rsidP="00D9599D">
            <w:pPr>
              <w:jc w:val="center"/>
            </w:pPr>
            <w:r>
              <w:rPr>
                <w:rFonts w:hint="eastAsia"/>
              </w:rPr>
              <w:t>11月</w:t>
            </w:r>
            <w:r w:rsidRPr="00A9735B">
              <w:rPr>
                <w:rFonts w:ascii="Times New Roman"/>
              </w:rPr>
              <w:t>~</w:t>
            </w:r>
            <w:r w:rsidRPr="00A9735B">
              <w:rPr>
                <w:rFonts w:hint="eastAsia"/>
              </w:rPr>
              <w:t>次年2月</w:t>
            </w:r>
          </w:p>
        </w:tc>
        <w:tc>
          <w:tcPr>
            <w:tcW w:w="1368" w:type="dxa"/>
            <w:vMerge/>
            <w:tcBorders>
              <w:bottom w:val="single" w:sz="8" w:space="0" w:color="auto"/>
            </w:tcBorders>
            <w:vAlign w:val="center"/>
          </w:tcPr>
          <w:p w14:paraId="71096F2F" w14:textId="77777777" w:rsidR="003916A7" w:rsidRDefault="003916A7" w:rsidP="00D9599D">
            <w:pPr>
              <w:jc w:val="center"/>
            </w:pPr>
          </w:p>
        </w:tc>
      </w:tr>
      <w:tr w:rsidR="003916A7" w14:paraId="6EE8E034" w14:textId="77777777" w:rsidTr="00D9599D">
        <w:tc>
          <w:tcPr>
            <w:tcW w:w="1367" w:type="dxa"/>
            <w:vMerge w:val="restart"/>
            <w:tcBorders>
              <w:top w:val="single" w:sz="8" w:space="0" w:color="auto"/>
            </w:tcBorders>
            <w:vAlign w:val="center"/>
          </w:tcPr>
          <w:p w14:paraId="707F9C71" w14:textId="77777777" w:rsidR="003916A7" w:rsidRDefault="003916A7" w:rsidP="00D9599D">
            <w:pPr>
              <w:jc w:val="center"/>
            </w:pPr>
            <w:r>
              <w:rPr>
                <w:rFonts w:hint="eastAsia"/>
              </w:rPr>
              <w:t>丰水年（25%）</w:t>
            </w:r>
          </w:p>
        </w:tc>
        <w:tc>
          <w:tcPr>
            <w:tcW w:w="1151" w:type="dxa"/>
            <w:tcBorders>
              <w:top w:val="single" w:sz="8" w:space="0" w:color="auto"/>
            </w:tcBorders>
            <w:vAlign w:val="center"/>
          </w:tcPr>
          <w:p w14:paraId="6AA18380" w14:textId="77777777" w:rsidR="003916A7" w:rsidRDefault="003916A7" w:rsidP="00D9599D">
            <w:pPr>
              <w:jc w:val="center"/>
            </w:pPr>
            <w:r>
              <w:rPr>
                <w:rFonts w:hint="eastAsia"/>
              </w:rPr>
              <w:t>灌水定额</w:t>
            </w:r>
          </w:p>
        </w:tc>
        <w:tc>
          <w:tcPr>
            <w:tcW w:w="1276" w:type="dxa"/>
            <w:tcBorders>
              <w:top w:val="single" w:sz="8" w:space="0" w:color="auto"/>
            </w:tcBorders>
            <w:vAlign w:val="center"/>
          </w:tcPr>
          <w:p w14:paraId="513EA76E" w14:textId="3D7F5A7C" w:rsidR="003916A7" w:rsidRDefault="003916A7" w:rsidP="00D9599D">
            <w:pPr>
              <w:jc w:val="center"/>
            </w:pPr>
            <w:r>
              <w:rPr>
                <w:rFonts w:hint="eastAsia"/>
              </w:rPr>
              <w:t>11.5</w:t>
            </w:r>
          </w:p>
        </w:tc>
        <w:tc>
          <w:tcPr>
            <w:tcW w:w="1417" w:type="dxa"/>
            <w:tcBorders>
              <w:top w:val="single" w:sz="8" w:space="0" w:color="auto"/>
            </w:tcBorders>
            <w:vAlign w:val="center"/>
          </w:tcPr>
          <w:p w14:paraId="6BAA104F" w14:textId="332F09C9" w:rsidR="003916A7" w:rsidRDefault="003916A7" w:rsidP="00D9599D">
            <w:pPr>
              <w:jc w:val="center"/>
            </w:pPr>
            <w:r>
              <w:rPr>
                <w:rFonts w:hint="eastAsia"/>
              </w:rPr>
              <w:t>11.5</w:t>
            </w:r>
          </w:p>
        </w:tc>
        <w:tc>
          <w:tcPr>
            <w:tcW w:w="1418" w:type="dxa"/>
            <w:tcBorders>
              <w:top w:val="single" w:sz="8" w:space="0" w:color="auto"/>
            </w:tcBorders>
            <w:vAlign w:val="center"/>
          </w:tcPr>
          <w:p w14:paraId="76408F5F" w14:textId="7A778DC8" w:rsidR="003916A7" w:rsidRDefault="003916A7" w:rsidP="00D9599D">
            <w:pPr>
              <w:jc w:val="center"/>
            </w:pPr>
            <w:r>
              <w:rPr>
                <w:rFonts w:hint="eastAsia"/>
              </w:rPr>
              <w:t>15.9</w:t>
            </w:r>
          </w:p>
        </w:tc>
        <w:tc>
          <w:tcPr>
            <w:tcW w:w="1573" w:type="dxa"/>
            <w:tcBorders>
              <w:top w:val="single" w:sz="8" w:space="0" w:color="auto"/>
            </w:tcBorders>
            <w:vAlign w:val="center"/>
          </w:tcPr>
          <w:p w14:paraId="25C92646" w14:textId="6811E434" w:rsidR="003916A7" w:rsidRDefault="003916A7" w:rsidP="00D9599D">
            <w:pPr>
              <w:jc w:val="center"/>
            </w:pPr>
            <w:r>
              <w:rPr>
                <w:rFonts w:hint="eastAsia"/>
              </w:rPr>
              <w:t>9.6</w:t>
            </w:r>
          </w:p>
        </w:tc>
        <w:tc>
          <w:tcPr>
            <w:tcW w:w="1368" w:type="dxa"/>
            <w:tcBorders>
              <w:top w:val="single" w:sz="8" w:space="0" w:color="auto"/>
            </w:tcBorders>
            <w:vAlign w:val="center"/>
          </w:tcPr>
          <w:p w14:paraId="30CE2186" w14:textId="2879F68E" w:rsidR="003916A7" w:rsidRDefault="003916A7" w:rsidP="00D9599D">
            <w:pPr>
              <w:jc w:val="center"/>
            </w:pPr>
            <w:r>
              <w:rPr>
                <w:rFonts w:hint="eastAsia"/>
              </w:rPr>
              <w:t>30.7</w:t>
            </w:r>
          </w:p>
        </w:tc>
      </w:tr>
      <w:tr w:rsidR="003916A7" w14:paraId="162B92A9" w14:textId="77777777" w:rsidTr="00D9599D">
        <w:tc>
          <w:tcPr>
            <w:tcW w:w="1367" w:type="dxa"/>
            <w:vMerge/>
            <w:vAlign w:val="center"/>
          </w:tcPr>
          <w:p w14:paraId="76EE1283" w14:textId="77777777" w:rsidR="003916A7" w:rsidRDefault="003916A7" w:rsidP="00D9599D">
            <w:pPr>
              <w:jc w:val="center"/>
            </w:pPr>
          </w:p>
        </w:tc>
        <w:tc>
          <w:tcPr>
            <w:tcW w:w="1151" w:type="dxa"/>
            <w:vAlign w:val="center"/>
          </w:tcPr>
          <w:p w14:paraId="264933E3" w14:textId="77777777" w:rsidR="003916A7" w:rsidRDefault="003916A7" w:rsidP="00D9599D">
            <w:pPr>
              <w:jc w:val="center"/>
            </w:pPr>
            <w:r>
              <w:rPr>
                <w:rFonts w:hint="eastAsia"/>
              </w:rPr>
              <w:t>灌水次数</w:t>
            </w:r>
          </w:p>
        </w:tc>
        <w:tc>
          <w:tcPr>
            <w:tcW w:w="1276" w:type="dxa"/>
            <w:vAlign w:val="center"/>
          </w:tcPr>
          <w:p w14:paraId="61584E86" w14:textId="69F465A6" w:rsidR="003916A7" w:rsidRDefault="003916A7" w:rsidP="00D9599D">
            <w:pPr>
              <w:jc w:val="center"/>
            </w:pPr>
            <w:r>
              <w:rPr>
                <w:rFonts w:hint="eastAsia"/>
              </w:rPr>
              <w:t>1</w:t>
            </w:r>
          </w:p>
        </w:tc>
        <w:tc>
          <w:tcPr>
            <w:tcW w:w="1417" w:type="dxa"/>
            <w:vAlign w:val="center"/>
          </w:tcPr>
          <w:p w14:paraId="13C95A53" w14:textId="77777777" w:rsidR="003916A7" w:rsidRDefault="003916A7" w:rsidP="00D9599D">
            <w:pPr>
              <w:jc w:val="center"/>
            </w:pPr>
          </w:p>
        </w:tc>
        <w:tc>
          <w:tcPr>
            <w:tcW w:w="1418" w:type="dxa"/>
            <w:vAlign w:val="center"/>
          </w:tcPr>
          <w:p w14:paraId="2E9AEE5B" w14:textId="77777777" w:rsidR="003916A7" w:rsidRDefault="003916A7" w:rsidP="00D9599D">
            <w:pPr>
              <w:jc w:val="center"/>
            </w:pPr>
          </w:p>
        </w:tc>
        <w:tc>
          <w:tcPr>
            <w:tcW w:w="1573" w:type="dxa"/>
            <w:vAlign w:val="center"/>
          </w:tcPr>
          <w:p w14:paraId="08B6E87C" w14:textId="5FEC76C2" w:rsidR="003916A7" w:rsidRDefault="003916A7" w:rsidP="00D9599D">
            <w:pPr>
              <w:jc w:val="center"/>
            </w:pPr>
            <w:r>
              <w:rPr>
                <w:rFonts w:hint="eastAsia"/>
              </w:rPr>
              <w:t>2</w:t>
            </w:r>
          </w:p>
        </w:tc>
        <w:tc>
          <w:tcPr>
            <w:tcW w:w="1368" w:type="dxa"/>
            <w:vAlign w:val="center"/>
          </w:tcPr>
          <w:p w14:paraId="6C01A533" w14:textId="0D94C812" w:rsidR="003916A7" w:rsidRDefault="003916A7" w:rsidP="00D9599D">
            <w:pPr>
              <w:jc w:val="center"/>
            </w:pPr>
            <w:r>
              <w:rPr>
                <w:rFonts w:hint="eastAsia"/>
              </w:rPr>
              <w:t>3</w:t>
            </w:r>
          </w:p>
        </w:tc>
      </w:tr>
      <w:tr w:rsidR="003916A7" w14:paraId="080B432B" w14:textId="77777777" w:rsidTr="00D9599D">
        <w:tc>
          <w:tcPr>
            <w:tcW w:w="1367" w:type="dxa"/>
            <w:vMerge w:val="restart"/>
            <w:vAlign w:val="center"/>
          </w:tcPr>
          <w:p w14:paraId="20A61E0F" w14:textId="77777777" w:rsidR="003916A7" w:rsidRDefault="003916A7" w:rsidP="00D9599D">
            <w:pPr>
              <w:jc w:val="center"/>
            </w:pPr>
            <w:r>
              <w:rPr>
                <w:rFonts w:hint="eastAsia"/>
              </w:rPr>
              <w:t>平</w:t>
            </w:r>
            <w:r w:rsidRPr="00A9735B">
              <w:rPr>
                <w:rFonts w:hint="eastAsia"/>
              </w:rPr>
              <w:t>水年（</w:t>
            </w:r>
            <w:r>
              <w:rPr>
                <w:rFonts w:hint="eastAsia"/>
              </w:rPr>
              <w:t>50</w:t>
            </w:r>
            <w:r w:rsidRPr="00A9735B">
              <w:rPr>
                <w:rFonts w:hint="eastAsia"/>
              </w:rPr>
              <w:t>%）</w:t>
            </w:r>
          </w:p>
        </w:tc>
        <w:tc>
          <w:tcPr>
            <w:tcW w:w="1151" w:type="dxa"/>
            <w:vAlign w:val="center"/>
          </w:tcPr>
          <w:p w14:paraId="1FDBF5ED" w14:textId="77777777" w:rsidR="003916A7" w:rsidRDefault="003916A7" w:rsidP="00D9599D">
            <w:pPr>
              <w:jc w:val="center"/>
            </w:pPr>
            <w:r>
              <w:rPr>
                <w:rFonts w:hint="eastAsia"/>
              </w:rPr>
              <w:t>灌水定额</w:t>
            </w:r>
          </w:p>
        </w:tc>
        <w:tc>
          <w:tcPr>
            <w:tcW w:w="1276" w:type="dxa"/>
            <w:vAlign w:val="center"/>
          </w:tcPr>
          <w:p w14:paraId="54763BB8" w14:textId="57FAD4E8" w:rsidR="003916A7" w:rsidRDefault="003916A7" w:rsidP="00D9599D">
            <w:pPr>
              <w:jc w:val="center"/>
            </w:pPr>
            <w:r>
              <w:rPr>
                <w:rFonts w:hint="eastAsia"/>
              </w:rPr>
              <w:t>11.5</w:t>
            </w:r>
          </w:p>
        </w:tc>
        <w:tc>
          <w:tcPr>
            <w:tcW w:w="1417" w:type="dxa"/>
            <w:vAlign w:val="center"/>
          </w:tcPr>
          <w:p w14:paraId="56DDEBA4" w14:textId="194B16AE" w:rsidR="003916A7" w:rsidRDefault="003916A7" w:rsidP="00D9599D">
            <w:pPr>
              <w:jc w:val="center"/>
            </w:pPr>
            <w:r>
              <w:rPr>
                <w:rFonts w:hint="eastAsia"/>
              </w:rPr>
              <w:t>11.5</w:t>
            </w:r>
          </w:p>
        </w:tc>
        <w:tc>
          <w:tcPr>
            <w:tcW w:w="1418" w:type="dxa"/>
            <w:vAlign w:val="center"/>
          </w:tcPr>
          <w:p w14:paraId="1AA5DEB4" w14:textId="65E60C25" w:rsidR="003916A7" w:rsidRDefault="003916A7" w:rsidP="00D9599D">
            <w:pPr>
              <w:jc w:val="center"/>
            </w:pPr>
            <w:r>
              <w:rPr>
                <w:rFonts w:hint="eastAsia"/>
              </w:rPr>
              <w:t>15.9</w:t>
            </w:r>
          </w:p>
        </w:tc>
        <w:tc>
          <w:tcPr>
            <w:tcW w:w="1573" w:type="dxa"/>
            <w:vAlign w:val="center"/>
          </w:tcPr>
          <w:p w14:paraId="685D56FC" w14:textId="2FCFC45C" w:rsidR="003916A7" w:rsidRDefault="003916A7" w:rsidP="00D9599D">
            <w:pPr>
              <w:jc w:val="center"/>
            </w:pPr>
            <w:r>
              <w:rPr>
                <w:rFonts w:hint="eastAsia"/>
              </w:rPr>
              <w:t>9.6</w:t>
            </w:r>
          </w:p>
        </w:tc>
        <w:tc>
          <w:tcPr>
            <w:tcW w:w="1368" w:type="dxa"/>
            <w:vAlign w:val="center"/>
          </w:tcPr>
          <w:p w14:paraId="5FDEF935" w14:textId="6B7CCE65" w:rsidR="003916A7" w:rsidRDefault="003916A7" w:rsidP="00D9599D">
            <w:pPr>
              <w:jc w:val="center"/>
            </w:pPr>
            <w:r>
              <w:rPr>
                <w:rFonts w:hint="eastAsia"/>
              </w:rPr>
              <w:t>58.1</w:t>
            </w:r>
          </w:p>
        </w:tc>
      </w:tr>
      <w:tr w:rsidR="003916A7" w14:paraId="126B213B" w14:textId="77777777" w:rsidTr="00D9599D">
        <w:tc>
          <w:tcPr>
            <w:tcW w:w="1367" w:type="dxa"/>
            <w:vMerge/>
            <w:vAlign w:val="center"/>
          </w:tcPr>
          <w:p w14:paraId="331C8517" w14:textId="77777777" w:rsidR="003916A7" w:rsidRDefault="003916A7" w:rsidP="00D9599D">
            <w:pPr>
              <w:jc w:val="center"/>
            </w:pPr>
          </w:p>
        </w:tc>
        <w:tc>
          <w:tcPr>
            <w:tcW w:w="1151" w:type="dxa"/>
            <w:vAlign w:val="center"/>
          </w:tcPr>
          <w:p w14:paraId="682A8D3C" w14:textId="77777777" w:rsidR="003916A7" w:rsidRDefault="003916A7" w:rsidP="00D9599D">
            <w:pPr>
              <w:jc w:val="center"/>
            </w:pPr>
            <w:r>
              <w:rPr>
                <w:rFonts w:hint="eastAsia"/>
              </w:rPr>
              <w:t>灌水次数</w:t>
            </w:r>
          </w:p>
        </w:tc>
        <w:tc>
          <w:tcPr>
            <w:tcW w:w="1276" w:type="dxa"/>
            <w:vAlign w:val="center"/>
          </w:tcPr>
          <w:p w14:paraId="43791462" w14:textId="2E06ED35" w:rsidR="003916A7" w:rsidRDefault="003916A7" w:rsidP="00D9599D">
            <w:pPr>
              <w:jc w:val="center"/>
            </w:pPr>
            <w:r>
              <w:rPr>
                <w:rFonts w:hint="eastAsia"/>
              </w:rPr>
              <w:t>2</w:t>
            </w:r>
          </w:p>
        </w:tc>
        <w:tc>
          <w:tcPr>
            <w:tcW w:w="1417" w:type="dxa"/>
            <w:vAlign w:val="center"/>
          </w:tcPr>
          <w:p w14:paraId="170FC86C" w14:textId="77777777" w:rsidR="003916A7" w:rsidRDefault="003916A7" w:rsidP="00D9599D">
            <w:pPr>
              <w:jc w:val="center"/>
            </w:pPr>
          </w:p>
        </w:tc>
        <w:tc>
          <w:tcPr>
            <w:tcW w:w="1418" w:type="dxa"/>
            <w:vAlign w:val="center"/>
          </w:tcPr>
          <w:p w14:paraId="5388A263" w14:textId="5AC6CF1D" w:rsidR="003916A7" w:rsidRDefault="003916A7" w:rsidP="00D9599D">
            <w:pPr>
              <w:jc w:val="center"/>
            </w:pPr>
            <w:r>
              <w:rPr>
                <w:rFonts w:hint="eastAsia"/>
              </w:rPr>
              <w:t>1</w:t>
            </w:r>
          </w:p>
        </w:tc>
        <w:tc>
          <w:tcPr>
            <w:tcW w:w="1573" w:type="dxa"/>
            <w:vAlign w:val="center"/>
          </w:tcPr>
          <w:p w14:paraId="3BCA90EC" w14:textId="1804629B" w:rsidR="003916A7" w:rsidRDefault="003916A7" w:rsidP="00D9599D">
            <w:pPr>
              <w:jc w:val="center"/>
            </w:pPr>
            <w:r>
              <w:rPr>
                <w:rFonts w:hint="eastAsia"/>
              </w:rPr>
              <w:t>2</w:t>
            </w:r>
          </w:p>
        </w:tc>
        <w:tc>
          <w:tcPr>
            <w:tcW w:w="1368" w:type="dxa"/>
            <w:vAlign w:val="center"/>
          </w:tcPr>
          <w:p w14:paraId="65268938" w14:textId="7B478A54" w:rsidR="003916A7" w:rsidRDefault="003916A7" w:rsidP="00D9599D">
            <w:pPr>
              <w:jc w:val="center"/>
            </w:pPr>
            <w:r>
              <w:rPr>
                <w:rFonts w:hint="eastAsia"/>
              </w:rPr>
              <w:t>5</w:t>
            </w:r>
          </w:p>
        </w:tc>
      </w:tr>
      <w:tr w:rsidR="003916A7" w14:paraId="3228E2CF" w14:textId="77777777" w:rsidTr="00D9599D">
        <w:tc>
          <w:tcPr>
            <w:tcW w:w="1367" w:type="dxa"/>
            <w:vMerge w:val="restart"/>
            <w:vAlign w:val="center"/>
          </w:tcPr>
          <w:p w14:paraId="32E69FE3" w14:textId="77777777" w:rsidR="003916A7" w:rsidRDefault="003916A7" w:rsidP="00D9599D">
            <w:pPr>
              <w:jc w:val="center"/>
            </w:pPr>
            <w:r>
              <w:rPr>
                <w:rFonts w:hint="eastAsia"/>
              </w:rPr>
              <w:t>枯</w:t>
            </w:r>
            <w:r w:rsidRPr="00A9735B">
              <w:rPr>
                <w:rFonts w:hint="eastAsia"/>
              </w:rPr>
              <w:t>水年（</w:t>
            </w:r>
            <w:r>
              <w:rPr>
                <w:rFonts w:hint="eastAsia"/>
              </w:rPr>
              <w:t>75</w:t>
            </w:r>
            <w:r w:rsidRPr="00A9735B">
              <w:rPr>
                <w:rFonts w:hint="eastAsia"/>
              </w:rPr>
              <w:t>%）</w:t>
            </w:r>
          </w:p>
        </w:tc>
        <w:tc>
          <w:tcPr>
            <w:tcW w:w="1151" w:type="dxa"/>
            <w:vAlign w:val="center"/>
          </w:tcPr>
          <w:p w14:paraId="54909DEE" w14:textId="77777777" w:rsidR="003916A7" w:rsidRDefault="003916A7" w:rsidP="00D9599D">
            <w:pPr>
              <w:jc w:val="center"/>
            </w:pPr>
            <w:r>
              <w:rPr>
                <w:rFonts w:hint="eastAsia"/>
              </w:rPr>
              <w:t>灌水定额</w:t>
            </w:r>
          </w:p>
        </w:tc>
        <w:tc>
          <w:tcPr>
            <w:tcW w:w="1276" w:type="dxa"/>
            <w:vAlign w:val="center"/>
          </w:tcPr>
          <w:p w14:paraId="4B07A4D4" w14:textId="2458BA59" w:rsidR="003916A7" w:rsidRDefault="003916A7" w:rsidP="00D9599D">
            <w:pPr>
              <w:jc w:val="center"/>
            </w:pPr>
            <w:r>
              <w:rPr>
                <w:rFonts w:hint="eastAsia"/>
              </w:rPr>
              <w:t>11.5</w:t>
            </w:r>
          </w:p>
        </w:tc>
        <w:tc>
          <w:tcPr>
            <w:tcW w:w="1417" w:type="dxa"/>
            <w:vAlign w:val="center"/>
          </w:tcPr>
          <w:p w14:paraId="7F4B2C08" w14:textId="0BB84CFD" w:rsidR="003916A7" w:rsidRDefault="003916A7" w:rsidP="00D9599D">
            <w:pPr>
              <w:jc w:val="center"/>
            </w:pPr>
            <w:r>
              <w:rPr>
                <w:rFonts w:hint="eastAsia"/>
              </w:rPr>
              <w:t>11.5</w:t>
            </w:r>
          </w:p>
        </w:tc>
        <w:tc>
          <w:tcPr>
            <w:tcW w:w="1418" w:type="dxa"/>
            <w:vAlign w:val="center"/>
          </w:tcPr>
          <w:p w14:paraId="01E53901" w14:textId="3A8BFEBD" w:rsidR="003916A7" w:rsidRDefault="003916A7" w:rsidP="00D9599D">
            <w:pPr>
              <w:jc w:val="center"/>
            </w:pPr>
            <w:r>
              <w:rPr>
                <w:rFonts w:hint="eastAsia"/>
              </w:rPr>
              <w:t>15.9</w:t>
            </w:r>
          </w:p>
        </w:tc>
        <w:tc>
          <w:tcPr>
            <w:tcW w:w="1573" w:type="dxa"/>
            <w:vAlign w:val="center"/>
          </w:tcPr>
          <w:p w14:paraId="51C885D9" w14:textId="5700D3FA" w:rsidR="003916A7" w:rsidRDefault="003916A7" w:rsidP="00D9599D">
            <w:pPr>
              <w:jc w:val="center"/>
            </w:pPr>
            <w:r>
              <w:rPr>
                <w:rFonts w:hint="eastAsia"/>
              </w:rPr>
              <w:t>9.6</w:t>
            </w:r>
          </w:p>
        </w:tc>
        <w:tc>
          <w:tcPr>
            <w:tcW w:w="1368" w:type="dxa"/>
            <w:vAlign w:val="center"/>
          </w:tcPr>
          <w:p w14:paraId="14C3AF4D" w14:textId="438167C3" w:rsidR="003916A7" w:rsidRDefault="003916A7" w:rsidP="00D9599D">
            <w:pPr>
              <w:jc w:val="center"/>
            </w:pPr>
            <w:r>
              <w:rPr>
                <w:rFonts w:hint="eastAsia"/>
              </w:rPr>
              <w:t>69.6</w:t>
            </w:r>
          </w:p>
        </w:tc>
      </w:tr>
      <w:tr w:rsidR="003916A7" w14:paraId="1F7F9109" w14:textId="77777777" w:rsidTr="00D9599D">
        <w:tc>
          <w:tcPr>
            <w:tcW w:w="1367" w:type="dxa"/>
            <w:vMerge/>
            <w:vAlign w:val="center"/>
          </w:tcPr>
          <w:p w14:paraId="6591DDC3" w14:textId="77777777" w:rsidR="003916A7" w:rsidRDefault="003916A7" w:rsidP="00D9599D">
            <w:pPr>
              <w:jc w:val="center"/>
            </w:pPr>
          </w:p>
        </w:tc>
        <w:tc>
          <w:tcPr>
            <w:tcW w:w="1151" w:type="dxa"/>
            <w:vAlign w:val="center"/>
          </w:tcPr>
          <w:p w14:paraId="27F57562" w14:textId="77777777" w:rsidR="003916A7" w:rsidRDefault="003916A7" w:rsidP="00D9599D">
            <w:pPr>
              <w:jc w:val="center"/>
            </w:pPr>
            <w:r>
              <w:rPr>
                <w:rFonts w:hint="eastAsia"/>
              </w:rPr>
              <w:t>灌水次数</w:t>
            </w:r>
          </w:p>
        </w:tc>
        <w:tc>
          <w:tcPr>
            <w:tcW w:w="1276" w:type="dxa"/>
            <w:vAlign w:val="center"/>
          </w:tcPr>
          <w:p w14:paraId="0EA4E787" w14:textId="56768C5D" w:rsidR="003916A7" w:rsidRDefault="003916A7" w:rsidP="00D9599D">
            <w:pPr>
              <w:jc w:val="center"/>
            </w:pPr>
            <w:r>
              <w:rPr>
                <w:rFonts w:hint="eastAsia"/>
              </w:rPr>
              <w:t>2</w:t>
            </w:r>
          </w:p>
        </w:tc>
        <w:tc>
          <w:tcPr>
            <w:tcW w:w="1417" w:type="dxa"/>
            <w:vAlign w:val="center"/>
          </w:tcPr>
          <w:p w14:paraId="6752DEFD" w14:textId="1CF3B48A" w:rsidR="003916A7" w:rsidRDefault="003916A7" w:rsidP="00D9599D">
            <w:pPr>
              <w:jc w:val="center"/>
            </w:pPr>
            <w:r>
              <w:rPr>
                <w:rFonts w:hint="eastAsia"/>
              </w:rPr>
              <w:t>1</w:t>
            </w:r>
          </w:p>
        </w:tc>
        <w:tc>
          <w:tcPr>
            <w:tcW w:w="1418" w:type="dxa"/>
            <w:vAlign w:val="center"/>
          </w:tcPr>
          <w:p w14:paraId="71416B8B" w14:textId="12CBCC84" w:rsidR="003916A7" w:rsidRDefault="003916A7" w:rsidP="00D9599D">
            <w:pPr>
              <w:jc w:val="center"/>
            </w:pPr>
            <w:r>
              <w:rPr>
                <w:rFonts w:hint="eastAsia"/>
              </w:rPr>
              <w:t>1</w:t>
            </w:r>
          </w:p>
        </w:tc>
        <w:tc>
          <w:tcPr>
            <w:tcW w:w="1573" w:type="dxa"/>
            <w:vAlign w:val="center"/>
          </w:tcPr>
          <w:p w14:paraId="75C7B951" w14:textId="2F7193AF" w:rsidR="003916A7" w:rsidRDefault="003916A7" w:rsidP="00D9599D">
            <w:pPr>
              <w:jc w:val="center"/>
            </w:pPr>
            <w:r>
              <w:rPr>
                <w:rFonts w:hint="eastAsia"/>
              </w:rPr>
              <w:t>2</w:t>
            </w:r>
          </w:p>
        </w:tc>
        <w:tc>
          <w:tcPr>
            <w:tcW w:w="1368" w:type="dxa"/>
            <w:vAlign w:val="center"/>
          </w:tcPr>
          <w:p w14:paraId="0A1D4227" w14:textId="333B6F1A" w:rsidR="003916A7" w:rsidRDefault="003916A7" w:rsidP="00D9599D">
            <w:pPr>
              <w:jc w:val="center"/>
            </w:pPr>
            <w:r>
              <w:rPr>
                <w:rFonts w:hint="eastAsia"/>
              </w:rPr>
              <w:t>6</w:t>
            </w:r>
          </w:p>
        </w:tc>
      </w:tr>
      <w:tr w:rsidR="003916A7" w14:paraId="06ECBD60" w14:textId="77777777" w:rsidTr="00D9599D">
        <w:tc>
          <w:tcPr>
            <w:tcW w:w="1367" w:type="dxa"/>
            <w:vMerge w:val="restart"/>
            <w:vAlign w:val="center"/>
          </w:tcPr>
          <w:p w14:paraId="7BEBC8F4" w14:textId="77777777" w:rsidR="003916A7" w:rsidRDefault="003916A7" w:rsidP="00D9599D">
            <w:pPr>
              <w:jc w:val="center"/>
            </w:pPr>
            <w:r>
              <w:rPr>
                <w:rFonts w:hint="eastAsia"/>
              </w:rPr>
              <w:t>干旱</w:t>
            </w:r>
            <w:r w:rsidRPr="00A9735B">
              <w:rPr>
                <w:rFonts w:hint="eastAsia"/>
              </w:rPr>
              <w:t>年（</w:t>
            </w:r>
            <w:r>
              <w:rPr>
                <w:rFonts w:hint="eastAsia"/>
              </w:rPr>
              <w:t>8</w:t>
            </w:r>
            <w:r w:rsidRPr="00A9735B">
              <w:rPr>
                <w:rFonts w:hint="eastAsia"/>
              </w:rPr>
              <w:t>5%）</w:t>
            </w:r>
          </w:p>
        </w:tc>
        <w:tc>
          <w:tcPr>
            <w:tcW w:w="1151" w:type="dxa"/>
            <w:vAlign w:val="center"/>
          </w:tcPr>
          <w:p w14:paraId="1F892BCF" w14:textId="77777777" w:rsidR="003916A7" w:rsidRDefault="003916A7" w:rsidP="00D9599D">
            <w:pPr>
              <w:jc w:val="center"/>
            </w:pPr>
            <w:r>
              <w:rPr>
                <w:rFonts w:hint="eastAsia"/>
              </w:rPr>
              <w:t>灌水定额</w:t>
            </w:r>
          </w:p>
        </w:tc>
        <w:tc>
          <w:tcPr>
            <w:tcW w:w="1276" w:type="dxa"/>
            <w:vAlign w:val="center"/>
          </w:tcPr>
          <w:p w14:paraId="6C625EB7" w14:textId="6B84DC84" w:rsidR="003916A7" w:rsidRDefault="003916A7" w:rsidP="00D9599D">
            <w:pPr>
              <w:jc w:val="center"/>
            </w:pPr>
            <w:r>
              <w:rPr>
                <w:rFonts w:hint="eastAsia"/>
              </w:rPr>
              <w:t>11.5</w:t>
            </w:r>
          </w:p>
        </w:tc>
        <w:tc>
          <w:tcPr>
            <w:tcW w:w="1417" w:type="dxa"/>
            <w:vAlign w:val="center"/>
          </w:tcPr>
          <w:p w14:paraId="14D88D5E" w14:textId="4A110FA8" w:rsidR="003916A7" w:rsidRDefault="003916A7" w:rsidP="00D9599D">
            <w:pPr>
              <w:jc w:val="center"/>
            </w:pPr>
            <w:r>
              <w:rPr>
                <w:rFonts w:hint="eastAsia"/>
              </w:rPr>
              <w:t>11.5</w:t>
            </w:r>
          </w:p>
        </w:tc>
        <w:tc>
          <w:tcPr>
            <w:tcW w:w="1418" w:type="dxa"/>
            <w:vAlign w:val="center"/>
          </w:tcPr>
          <w:p w14:paraId="52B3FE6D" w14:textId="35D491BB" w:rsidR="003916A7" w:rsidRDefault="003916A7" w:rsidP="00D9599D">
            <w:pPr>
              <w:jc w:val="center"/>
            </w:pPr>
            <w:r>
              <w:rPr>
                <w:rFonts w:hint="eastAsia"/>
              </w:rPr>
              <w:t>15.9</w:t>
            </w:r>
          </w:p>
        </w:tc>
        <w:tc>
          <w:tcPr>
            <w:tcW w:w="1573" w:type="dxa"/>
            <w:vAlign w:val="center"/>
          </w:tcPr>
          <w:p w14:paraId="5E348D0A" w14:textId="0D62D2A6" w:rsidR="003916A7" w:rsidRDefault="003916A7" w:rsidP="00D9599D">
            <w:pPr>
              <w:jc w:val="center"/>
            </w:pPr>
            <w:r>
              <w:rPr>
                <w:rFonts w:hint="eastAsia"/>
              </w:rPr>
              <w:t>9.6</w:t>
            </w:r>
          </w:p>
        </w:tc>
        <w:tc>
          <w:tcPr>
            <w:tcW w:w="1368" w:type="dxa"/>
            <w:vAlign w:val="center"/>
          </w:tcPr>
          <w:p w14:paraId="211392A0" w14:textId="0ED1EC0D" w:rsidR="003916A7" w:rsidRDefault="003916A7" w:rsidP="00D9599D">
            <w:pPr>
              <w:jc w:val="center"/>
            </w:pPr>
            <w:r>
              <w:rPr>
                <w:rFonts w:hint="eastAsia"/>
              </w:rPr>
              <w:t>85.5</w:t>
            </w:r>
          </w:p>
        </w:tc>
      </w:tr>
      <w:tr w:rsidR="003916A7" w14:paraId="524F4AB5" w14:textId="77777777" w:rsidTr="00D9599D">
        <w:tc>
          <w:tcPr>
            <w:tcW w:w="1367" w:type="dxa"/>
            <w:vMerge/>
            <w:vAlign w:val="center"/>
          </w:tcPr>
          <w:p w14:paraId="4329B6A9" w14:textId="77777777" w:rsidR="003916A7" w:rsidRDefault="003916A7" w:rsidP="00D9599D">
            <w:pPr>
              <w:jc w:val="center"/>
            </w:pPr>
          </w:p>
        </w:tc>
        <w:tc>
          <w:tcPr>
            <w:tcW w:w="1151" w:type="dxa"/>
            <w:vAlign w:val="center"/>
          </w:tcPr>
          <w:p w14:paraId="3251405F" w14:textId="77777777" w:rsidR="003916A7" w:rsidRDefault="003916A7" w:rsidP="00D9599D">
            <w:pPr>
              <w:jc w:val="center"/>
            </w:pPr>
            <w:r>
              <w:rPr>
                <w:rFonts w:hint="eastAsia"/>
              </w:rPr>
              <w:t>灌水次数</w:t>
            </w:r>
          </w:p>
        </w:tc>
        <w:tc>
          <w:tcPr>
            <w:tcW w:w="1276" w:type="dxa"/>
            <w:vAlign w:val="center"/>
          </w:tcPr>
          <w:p w14:paraId="721F4138" w14:textId="236EB590" w:rsidR="003916A7" w:rsidRDefault="007963C7" w:rsidP="00D9599D">
            <w:pPr>
              <w:jc w:val="center"/>
            </w:pPr>
            <w:r>
              <w:rPr>
                <w:rFonts w:hint="eastAsia"/>
              </w:rPr>
              <w:t>2</w:t>
            </w:r>
          </w:p>
        </w:tc>
        <w:tc>
          <w:tcPr>
            <w:tcW w:w="1417" w:type="dxa"/>
            <w:vAlign w:val="center"/>
          </w:tcPr>
          <w:p w14:paraId="3415F0D7" w14:textId="69381081" w:rsidR="003916A7" w:rsidRDefault="007963C7" w:rsidP="00D9599D">
            <w:pPr>
              <w:jc w:val="center"/>
            </w:pPr>
            <w:r>
              <w:rPr>
                <w:rFonts w:hint="eastAsia"/>
              </w:rPr>
              <w:t>1</w:t>
            </w:r>
          </w:p>
        </w:tc>
        <w:tc>
          <w:tcPr>
            <w:tcW w:w="1418" w:type="dxa"/>
            <w:vAlign w:val="center"/>
          </w:tcPr>
          <w:p w14:paraId="48C5265F" w14:textId="26DE11BC" w:rsidR="003916A7" w:rsidRDefault="007963C7" w:rsidP="00D9599D">
            <w:pPr>
              <w:jc w:val="center"/>
            </w:pPr>
            <w:r>
              <w:rPr>
                <w:rFonts w:hint="eastAsia"/>
              </w:rPr>
              <w:t>2</w:t>
            </w:r>
          </w:p>
        </w:tc>
        <w:tc>
          <w:tcPr>
            <w:tcW w:w="1573" w:type="dxa"/>
            <w:vAlign w:val="center"/>
          </w:tcPr>
          <w:p w14:paraId="4E5DE22D" w14:textId="305B3037" w:rsidR="003916A7" w:rsidRDefault="007963C7" w:rsidP="00D9599D">
            <w:pPr>
              <w:jc w:val="center"/>
            </w:pPr>
            <w:r>
              <w:rPr>
                <w:rFonts w:hint="eastAsia"/>
              </w:rPr>
              <w:t>2</w:t>
            </w:r>
          </w:p>
        </w:tc>
        <w:tc>
          <w:tcPr>
            <w:tcW w:w="1368" w:type="dxa"/>
            <w:vAlign w:val="center"/>
          </w:tcPr>
          <w:p w14:paraId="02BAC61F" w14:textId="35557C6E" w:rsidR="003916A7" w:rsidRDefault="007963C7" w:rsidP="00D9599D">
            <w:pPr>
              <w:jc w:val="center"/>
            </w:pPr>
            <w:r>
              <w:rPr>
                <w:rFonts w:hint="eastAsia"/>
              </w:rPr>
              <w:t>7</w:t>
            </w:r>
          </w:p>
        </w:tc>
      </w:tr>
      <w:tr w:rsidR="003916A7" w14:paraId="3568BBFE" w14:textId="77777777" w:rsidTr="00D9599D">
        <w:tc>
          <w:tcPr>
            <w:tcW w:w="1367" w:type="dxa"/>
            <w:vMerge w:val="restart"/>
            <w:vAlign w:val="center"/>
          </w:tcPr>
          <w:p w14:paraId="46F1EB7B" w14:textId="77777777" w:rsidR="003916A7" w:rsidRDefault="003916A7" w:rsidP="00D9599D">
            <w:pPr>
              <w:jc w:val="center"/>
            </w:pPr>
            <w:r>
              <w:rPr>
                <w:rFonts w:hint="eastAsia"/>
              </w:rPr>
              <w:t>特旱年（95%）</w:t>
            </w:r>
          </w:p>
        </w:tc>
        <w:tc>
          <w:tcPr>
            <w:tcW w:w="1151" w:type="dxa"/>
            <w:vAlign w:val="center"/>
          </w:tcPr>
          <w:p w14:paraId="49E3A37A" w14:textId="77777777" w:rsidR="003916A7" w:rsidRDefault="003916A7" w:rsidP="00D9599D">
            <w:pPr>
              <w:jc w:val="center"/>
            </w:pPr>
            <w:r>
              <w:rPr>
                <w:rFonts w:hint="eastAsia"/>
              </w:rPr>
              <w:t>灌水定额</w:t>
            </w:r>
          </w:p>
        </w:tc>
        <w:tc>
          <w:tcPr>
            <w:tcW w:w="1276" w:type="dxa"/>
            <w:vAlign w:val="center"/>
          </w:tcPr>
          <w:p w14:paraId="3D035856" w14:textId="388DCF0E" w:rsidR="003916A7" w:rsidRDefault="007963C7" w:rsidP="00D9599D">
            <w:pPr>
              <w:jc w:val="center"/>
            </w:pPr>
            <w:r>
              <w:rPr>
                <w:rFonts w:hint="eastAsia"/>
              </w:rPr>
              <w:t>11.5</w:t>
            </w:r>
          </w:p>
        </w:tc>
        <w:tc>
          <w:tcPr>
            <w:tcW w:w="1417" w:type="dxa"/>
            <w:vAlign w:val="center"/>
          </w:tcPr>
          <w:p w14:paraId="4460ACFD" w14:textId="5247EE39" w:rsidR="003916A7" w:rsidRDefault="007963C7" w:rsidP="00D9599D">
            <w:pPr>
              <w:jc w:val="center"/>
            </w:pPr>
            <w:r>
              <w:rPr>
                <w:rFonts w:hint="eastAsia"/>
              </w:rPr>
              <w:t>11.5</w:t>
            </w:r>
          </w:p>
        </w:tc>
        <w:tc>
          <w:tcPr>
            <w:tcW w:w="1418" w:type="dxa"/>
            <w:vAlign w:val="center"/>
          </w:tcPr>
          <w:p w14:paraId="4BD94644" w14:textId="373A04DA" w:rsidR="003916A7" w:rsidRDefault="007963C7" w:rsidP="00D9599D">
            <w:pPr>
              <w:jc w:val="center"/>
            </w:pPr>
            <w:r>
              <w:rPr>
                <w:rFonts w:hint="eastAsia"/>
              </w:rPr>
              <w:t>15.9</w:t>
            </w:r>
          </w:p>
        </w:tc>
        <w:tc>
          <w:tcPr>
            <w:tcW w:w="1573" w:type="dxa"/>
            <w:vAlign w:val="center"/>
          </w:tcPr>
          <w:p w14:paraId="69698F2B" w14:textId="77AE87EB" w:rsidR="003916A7" w:rsidRDefault="007963C7" w:rsidP="00D9599D">
            <w:pPr>
              <w:jc w:val="center"/>
            </w:pPr>
            <w:r>
              <w:rPr>
                <w:rFonts w:hint="eastAsia"/>
              </w:rPr>
              <w:t>9.6</w:t>
            </w:r>
          </w:p>
        </w:tc>
        <w:tc>
          <w:tcPr>
            <w:tcW w:w="1368" w:type="dxa"/>
            <w:vAlign w:val="center"/>
          </w:tcPr>
          <w:p w14:paraId="11A6571D" w14:textId="3330CCDA" w:rsidR="003916A7" w:rsidRDefault="007963C7" w:rsidP="00D9599D">
            <w:pPr>
              <w:jc w:val="center"/>
            </w:pPr>
            <w:r>
              <w:rPr>
                <w:rFonts w:hint="eastAsia"/>
              </w:rPr>
              <w:t>128.8</w:t>
            </w:r>
          </w:p>
        </w:tc>
      </w:tr>
      <w:tr w:rsidR="003916A7" w14:paraId="646CACB3" w14:textId="77777777" w:rsidTr="00D9599D">
        <w:tc>
          <w:tcPr>
            <w:tcW w:w="1367" w:type="dxa"/>
            <w:vMerge/>
            <w:vAlign w:val="center"/>
          </w:tcPr>
          <w:p w14:paraId="0E00CB8E" w14:textId="77777777" w:rsidR="003916A7" w:rsidRDefault="003916A7" w:rsidP="00D9599D">
            <w:pPr>
              <w:jc w:val="center"/>
            </w:pPr>
          </w:p>
        </w:tc>
        <w:tc>
          <w:tcPr>
            <w:tcW w:w="1151" w:type="dxa"/>
            <w:vAlign w:val="center"/>
          </w:tcPr>
          <w:p w14:paraId="4F8DB69D" w14:textId="77777777" w:rsidR="003916A7" w:rsidRDefault="003916A7" w:rsidP="00D9599D">
            <w:pPr>
              <w:jc w:val="center"/>
            </w:pPr>
            <w:r>
              <w:rPr>
                <w:rFonts w:hint="eastAsia"/>
              </w:rPr>
              <w:t>灌水次数</w:t>
            </w:r>
          </w:p>
        </w:tc>
        <w:tc>
          <w:tcPr>
            <w:tcW w:w="1276" w:type="dxa"/>
            <w:vAlign w:val="center"/>
          </w:tcPr>
          <w:p w14:paraId="0AA38F70" w14:textId="2B339C38" w:rsidR="003916A7" w:rsidRDefault="007963C7" w:rsidP="00D9599D">
            <w:pPr>
              <w:jc w:val="center"/>
            </w:pPr>
            <w:r>
              <w:rPr>
                <w:rFonts w:hint="eastAsia"/>
              </w:rPr>
              <w:t>2</w:t>
            </w:r>
          </w:p>
        </w:tc>
        <w:tc>
          <w:tcPr>
            <w:tcW w:w="1417" w:type="dxa"/>
            <w:vAlign w:val="center"/>
          </w:tcPr>
          <w:p w14:paraId="3FC26C77" w14:textId="75FCC970" w:rsidR="003916A7" w:rsidRDefault="007963C7" w:rsidP="00D9599D">
            <w:pPr>
              <w:jc w:val="center"/>
            </w:pPr>
            <w:r>
              <w:rPr>
                <w:rFonts w:hint="eastAsia"/>
              </w:rPr>
              <w:t>2</w:t>
            </w:r>
          </w:p>
        </w:tc>
        <w:tc>
          <w:tcPr>
            <w:tcW w:w="1418" w:type="dxa"/>
            <w:vAlign w:val="center"/>
          </w:tcPr>
          <w:p w14:paraId="20C7F496" w14:textId="7DC8B742" w:rsidR="003916A7" w:rsidRDefault="007963C7" w:rsidP="00D9599D">
            <w:pPr>
              <w:jc w:val="center"/>
            </w:pPr>
            <w:r>
              <w:rPr>
                <w:rFonts w:hint="eastAsia"/>
              </w:rPr>
              <w:t>4</w:t>
            </w:r>
          </w:p>
        </w:tc>
        <w:tc>
          <w:tcPr>
            <w:tcW w:w="1573" w:type="dxa"/>
            <w:vAlign w:val="center"/>
          </w:tcPr>
          <w:p w14:paraId="31FEF2CA" w14:textId="182B5CA2" w:rsidR="003916A7" w:rsidRDefault="007963C7" w:rsidP="00D9599D">
            <w:pPr>
              <w:jc w:val="center"/>
            </w:pPr>
            <w:r>
              <w:rPr>
                <w:rFonts w:hint="eastAsia"/>
              </w:rPr>
              <w:t>2</w:t>
            </w:r>
          </w:p>
        </w:tc>
        <w:tc>
          <w:tcPr>
            <w:tcW w:w="1368" w:type="dxa"/>
            <w:vAlign w:val="center"/>
          </w:tcPr>
          <w:p w14:paraId="1CB4F020" w14:textId="19220D95" w:rsidR="003916A7" w:rsidRDefault="007963C7" w:rsidP="00D9599D">
            <w:pPr>
              <w:jc w:val="center"/>
            </w:pPr>
            <w:r>
              <w:rPr>
                <w:rFonts w:hint="eastAsia"/>
              </w:rPr>
              <w:t>10</w:t>
            </w:r>
          </w:p>
        </w:tc>
      </w:tr>
    </w:tbl>
    <w:p w14:paraId="3D4774BC" w14:textId="77777777" w:rsidR="003916A7" w:rsidRPr="003916A7" w:rsidRDefault="003916A7" w:rsidP="003916A7">
      <w:pPr>
        <w:pStyle w:val="aff6"/>
      </w:pPr>
    </w:p>
    <w:p w14:paraId="491E03A5" w14:textId="1FEEE98C" w:rsidR="00B438E2" w:rsidRPr="00B438E2" w:rsidRDefault="00B438E2" w:rsidP="00B438E2">
      <w:pPr>
        <w:pStyle w:val="affffff4"/>
        <w:framePr w:wrap="around"/>
      </w:pPr>
      <w:r>
        <w:t>_________________________________</w:t>
      </w:r>
    </w:p>
    <w:sectPr w:rsidR="00B438E2" w:rsidRPr="00B438E2" w:rsidSect="00F34B99">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075D4" w14:textId="77777777" w:rsidR="002B4BC4" w:rsidRDefault="002B4BC4">
      <w:r>
        <w:separator/>
      </w:r>
    </w:p>
  </w:endnote>
  <w:endnote w:type="continuationSeparator" w:id="0">
    <w:p w14:paraId="1FB12778" w14:textId="77777777" w:rsidR="002B4BC4" w:rsidRDefault="002B4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06C46" w14:textId="1845B354" w:rsidR="00B438E2" w:rsidRDefault="00B438E2" w:rsidP="00B438E2">
    <w:pPr>
      <w:pStyle w:val="aff7"/>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73521" w14:textId="77777777" w:rsidR="002B4BC4" w:rsidRDefault="002B4BC4">
      <w:r>
        <w:separator/>
      </w:r>
    </w:p>
  </w:footnote>
  <w:footnote w:type="continuationSeparator" w:id="0">
    <w:p w14:paraId="774BCC59" w14:textId="77777777" w:rsidR="002B4BC4" w:rsidRDefault="002B4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D6397" w14:textId="5B87C7FF" w:rsidR="00B438E2" w:rsidRDefault="00013CCC">
    <w:pPr>
      <w:pStyle w:val="affc"/>
    </w:pPr>
    <w:r>
      <w:t>DB 51/T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89E0FB4"/>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1C5C340A"/>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4E0EF3C2"/>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53D46702"/>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D828F28A"/>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0CBCCD0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997A8AFA"/>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E8A2485E"/>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3800D76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A78C4BA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A952887"/>
    <w:multiLevelType w:val="multilevel"/>
    <w:tmpl w:val="448659B0"/>
    <w:lvl w:ilvl="0">
      <w:start w:val="1"/>
      <w:numFmt w:val="decimal"/>
      <w:pStyle w:val="a"/>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1" w15:restartNumberingAfterBreak="0">
    <w:nsid w:val="0F805D97"/>
    <w:multiLevelType w:val="multilevel"/>
    <w:tmpl w:val="20885CF2"/>
    <w:lvl w:ilvl="0">
      <w:start w:val="1"/>
      <w:numFmt w:val="none"/>
      <w:pStyle w:val="a0"/>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2" w15:restartNumberingAfterBreak="0">
    <w:nsid w:val="1DBF583A"/>
    <w:multiLevelType w:val="multilevel"/>
    <w:tmpl w:val="11B000D8"/>
    <w:lvl w:ilvl="0">
      <w:start w:val="1"/>
      <w:numFmt w:val="decimal"/>
      <w:lvlRestart w:val="0"/>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3" w15:restartNumberingAfterBreak="0">
    <w:nsid w:val="1FC91163"/>
    <w:multiLevelType w:val="multilevel"/>
    <w:tmpl w:val="855EE140"/>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3"/>
      <w:suff w:val="nothing"/>
      <w:lvlText w:val="%1.%2.%3　"/>
      <w:lvlJc w:val="left"/>
      <w:pPr>
        <w:ind w:left="1985"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15:restartNumberingAfterBreak="0">
    <w:nsid w:val="24B435DB"/>
    <w:multiLevelType w:val="multilevel"/>
    <w:tmpl w:val="9B92BB8A"/>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15" w15:restartNumberingAfterBreak="0">
    <w:nsid w:val="29707437"/>
    <w:multiLevelType w:val="multilevel"/>
    <w:tmpl w:val="A782BD78"/>
    <w:lvl w:ilvl="0">
      <w:start w:val="1"/>
      <w:numFmt w:val="none"/>
      <w:pStyle w:val="a8"/>
      <w:suff w:val="nothing"/>
      <w:lvlText w:val="%1注："/>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6" w15:restartNumberingAfterBreak="0">
    <w:nsid w:val="2A8F7113"/>
    <w:multiLevelType w:val="multilevel"/>
    <w:tmpl w:val="76786F08"/>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7" w15:restartNumberingAfterBreak="0">
    <w:nsid w:val="2C5917C3"/>
    <w:multiLevelType w:val="multilevel"/>
    <w:tmpl w:val="C9A69A3E"/>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num" w:pos="760"/>
        </w:tabs>
        <w:ind w:left="1264" w:hanging="413"/>
      </w:pPr>
      <w:rPr>
        <w:rFonts w:ascii="Symbol" w:hAnsi="Symbol" w:hint="default"/>
        <w:color w:val="auto"/>
      </w:rPr>
    </w:lvl>
    <w:lvl w:ilvl="2">
      <w:start w:val="1"/>
      <w:numFmt w:val="bullet"/>
      <w:pStyle w:val="ad"/>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8" w15:restartNumberingAfterBreak="0">
    <w:nsid w:val="3D733618"/>
    <w:multiLevelType w:val="multilevel"/>
    <w:tmpl w:val="193A04F0"/>
    <w:lvl w:ilvl="0">
      <w:start w:val="1"/>
      <w:numFmt w:val="decimal"/>
      <w:pStyle w:val="ae"/>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9" w15:restartNumberingAfterBreak="0">
    <w:nsid w:val="44C50F90"/>
    <w:multiLevelType w:val="multilevel"/>
    <w:tmpl w:val="ED0C9B78"/>
    <w:lvl w:ilvl="0">
      <w:start w:val="1"/>
      <w:numFmt w:val="lowerLetter"/>
      <w:pStyle w:val="af"/>
      <w:lvlText w:val="%1)"/>
      <w:lvlJc w:val="left"/>
      <w:pPr>
        <w:tabs>
          <w:tab w:val="num" w:pos="840"/>
        </w:tabs>
        <w:ind w:left="839" w:hanging="419"/>
      </w:pPr>
      <w:rPr>
        <w:rFonts w:ascii="宋体" w:eastAsia="宋体"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pStyle w:val="af1"/>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0" w15:restartNumberingAfterBreak="0">
    <w:nsid w:val="520F62E9"/>
    <w:multiLevelType w:val="multilevel"/>
    <w:tmpl w:val="63ECDC36"/>
    <w:lvl w:ilvl="0">
      <w:start w:val="1"/>
      <w:numFmt w:val="decimal"/>
      <w:pStyle w:val="af2"/>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E63562F"/>
    <w:multiLevelType w:val="multilevel"/>
    <w:tmpl w:val="1DDCEE8C"/>
    <w:lvl w:ilvl="0">
      <w:start w:val="1"/>
      <w:numFmt w:val="decimal"/>
      <w:pStyle w:val="af3"/>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2" w15:restartNumberingAfterBreak="0">
    <w:nsid w:val="60B55DC2"/>
    <w:multiLevelType w:val="multilevel"/>
    <w:tmpl w:val="9DCC486E"/>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3" w15:restartNumberingAfterBreak="0">
    <w:nsid w:val="63404DBE"/>
    <w:multiLevelType w:val="multilevel"/>
    <w:tmpl w:val="22F8E8CE"/>
    <w:lvl w:ilvl="0">
      <w:start w:val="1"/>
      <w:numFmt w:val="none"/>
      <w:pStyle w:val="af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4" w15:restartNumberingAfterBreak="0">
    <w:nsid w:val="63AF7EBF"/>
    <w:multiLevelType w:val="multilevel"/>
    <w:tmpl w:val="E3F4BDF4"/>
    <w:lvl w:ilvl="0">
      <w:start w:val="1"/>
      <w:numFmt w:val="decimal"/>
      <w:pStyle w:val="af7"/>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AB870ED"/>
    <w:multiLevelType w:val="multilevel"/>
    <w:tmpl w:val="DD022556"/>
    <w:lvl w:ilvl="0">
      <w:start w:val="1"/>
      <w:numFmt w:val="decimal"/>
      <w:pStyle w:val="aff"/>
      <w:suff w:val="nothing"/>
      <w:lvlText w:val="示例%1："/>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7" w15:restartNumberingAfterBreak="0">
    <w:nsid w:val="6D6C07CD"/>
    <w:multiLevelType w:val="multilevel"/>
    <w:tmpl w:val="7A408B34"/>
    <w:lvl w:ilvl="0">
      <w:start w:val="1"/>
      <w:numFmt w:val="lowerLetter"/>
      <w:pStyle w:val="aff0"/>
      <w:lvlText w:val="%1)"/>
      <w:lvlJc w:val="left"/>
      <w:pPr>
        <w:tabs>
          <w:tab w:val="num" w:pos="839"/>
        </w:tabs>
        <w:ind w:left="839" w:hanging="419"/>
      </w:pPr>
      <w:rPr>
        <w:rFonts w:ascii="宋体" w:eastAsia="宋体" w:hint="eastAsia"/>
        <w:b w:val="0"/>
        <w:i w:val="0"/>
        <w:sz w:val="21"/>
      </w:rPr>
    </w:lvl>
    <w:lvl w:ilvl="1">
      <w:start w:val="1"/>
      <w:numFmt w:val="decimal"/>
      <w:pStyle w:val="aff1"/>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num w:numId="1" w16cid:durableId="479814458">
    <w:abstractNumId w:val="17"/>
  </w:num>
  <w:num w:numId="2" w16cid:durableId="1257782842">
    <w:abstractNumId w:val="12"/>
  </w:num>
  <w:num w:numId="3" w16cid:durableId="625352070">
    <w:abstractNumId w:val="22"/>
  </w:num>
  <w:num w:numId="4" w16cid:durableId="1441800106">
    <w:abstractNumId w:val="16"/>
  </w:num>
  <w:num w:numId="5" w16cid:durableId="895746566">
    <w:abstractNumId w:val="25"/>
  </w:num>
  <w:num w:numId="6" w16cid:durableId="1462460716">
    <w:abstractNumId w:val="27"/>
  </w:num>
  <w:num w:numId="7" w16cid:durableId="969475315">
    <w:abstractNumId w:val="18"/>
  </w:num>
  <w:num w:numId="8" w16cid:durableId="1960909333">
    <w:abstractNumId w:val="19"/>
  </w:num>
  <w:num w:numId="9" w16cid:durableId="1045449823">
    <w:abstractNumId w:val="13"/>
  </w:num>
  <w:num w:numId="10" w16cid:durableId="245192023">
    <w:abstractNumId w:val="24"/>
  </w:num>
  <w:num w:numId="11" w16cid:durableId="1190685532">
    <w:abstractNumId w:val="20"/>
  </w:num>
  <w:num w:numId="12" w16cid:durableId="492067668">
    <w:abstractNumId w:val="23"/>
  </w:num>
  <w:num w:numId="13" w16cid:durableId="1534263635">
    <w:abstractNumId w:val="26"/>
  </w:num>
  <w:num w:numId="14" w16cid:durableId="1992557225">
    <w:abstractNumId w:val="8"/>
  </w:num>
  <w:num w:numId="15" w16cid:durableId="1909071505">
    <w:abstractNumId w:val="3"/>
  </w:num>
  <w:num w:numId="16" w16cid:durableId="1157114214">
    <w:abstractNumId w:val="2"/>
  </w:num>
  <w:num w:numId="17" w16cid:durableId="1469203458">
    <w:abstractNumId w:val="1"/>
  </w:num>
  <w:num w:numId="18" w16cid:durableId="347296634">
    <w:abstractNumId w:val="0"/>
  </w:num>
  <w:num w:numId="19" w16cid:durableId="2098281560">
    <w:abstractNumId w:val="9"/>
  </w:num>
  <w:num w:numId="20" w16cid:durableId="217329877">
    <w:abstractNumId w:val="7"/>
  </w:num>
  <w:num w:numId="21" w16cid:durableId="2046325368">
    <w:abstractNumId w:val="6"/>
  </w:num>
  <w:num w:numId="22" w16cid:durableId="56826536">
    <w:abstractNumId w:val="5"/>
  </w:num>
  <w:num w:numId="23" w16cid:durableId="1713311083">
    <w:abstractNumId w:val="4"/>
  </w:num>
  <w:num w:numId="24" w16cid:durableId="1470242471">
    <w:abstractNumId w:val="15"/>
  </w:num>
  <w:num w:numId="25" w16cid:durableId="591165523">
    <w:abstractNumId w:val="21"/>
  </w:num>
  <w:num w:numId="26" w16cid:durableId="7365620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78802770">
    <w:abstractNumId w:val="10"/>
  </w:num>
  <w:num w:numId="28" w16cid:durableId="21148620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11436188">
    <w:abstractNumId w:val="11"/>
  </w:num>
  <w:num w:numId="30" w16cid:durableId="964190396">
    <w:abstractNumId w:val="14"/>
  </w:num>
  <w:num w:numId="31" w16cid:durableId="569311805">
    <w:abstractNumId w:val="13"/>
  </w:num>
  <w:num w:numId="32" w16cid:durableId="189299109">
    <w:abstractNumId w:val="13"/>
  </w:num>
  <w:num w:numId="33" w16cid:durableId="81028640">
    <w:abstractNumId w:val="13"/>
  </w:num>
  <w:num w:numId="34" w16cid:durableId="14691738">
    <w:abstractNumId w:val="13"/>
  </w:num>
  <w:num w:numId="35" w16cid:durableId="202060934">
    <w:abstractNumId w:val="13"/>
  </w:num>
  <w:num w:numId="36" w16cid:durableId="1042170553">
    <w:abstractNumId w:val="13"/>
  </w:num>
  <w:num w:numId="37" w16cid:durableId="1032068797">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925"/>
    <w:rsid w:val="00000244"/>
    <w:rsid w:val="00000BB3"/>
    <w:rsid w:val="0000185F"/>
    <w:rsid w:val="00004B91"/>
    <w:rsid w:val="00004E32"/>
    <w:rsid w:val="0000586F"/>
    <w:rsid w:val="00013CCC"/>
    <w:rsid w:val="00013D86"/>
    <w:rsid w:val="00013E02"/>
    <w:rsid w:val="00017479"/>
    <w:rsid w:val="0002143C"/>
    <w:rsid w:val="00025A65"/>
    <w:rsid w:val="00026C31"/>
    <w:rsid w:val="00027280"/>
    <w:rsid w:val="000320A7"/>
    <w:rsid w:val="000325EA"/>
    <w:rsid w:val="00035925"/>
    <w:rsid w:val="00036C2C"/>
    <w:rsid w:val="00045A7C"/>
    <w:rsid w:val="00055371"/>
    <w:rsid w:val="00056A24"/>
    <w:rsid w:val="00057CE5"/>
    <w:rsid w:val="000607A3"/>
    <w:rsid w:val="000657F7"/>
    <w:rsid w:val="00067CDF"/>
    <w:rsid w:val="00074FBE"/>
    <w:rsid w:val="0007762A"/>
    <w:rsid w:val="00081F6E"/>
    <w:rsid w:val="00083A09"/>
    <w:rsid w:val="0009005E"/>
    <w:rsid w:val="000918A9"/>
    <w:rsid w:val="00092001"/>
    <w:rsid w:val="00092618"/>
    <w:rsid w:val="00092857"/>
    <w:rsid w:val="00092BD8"/>
    <w:rsid w:val="000964C7"/>
    <w:rsid w:val="000979D9"/>
    <w:rsid w:val="000A01BA"/>
    <w:rsid w:val="000A20A9"/>
    <w:rsid w:val="000A48B1"/>
    <w:rsid w:val="000B2F0E"/>
    <w:rsid w:val="000B3143"/>
    <w:rsid w:val="000B405D"/>
    <w:rsid w:val="000B594E"/>
    <w:rsid w:val="000C2BE6"/>
    <w:rsid w:val="000C6B05"/>
    <w:rsid w:val="000C6DD6"/>
    <w:rsid w:val="000C73D4"/>
    <w:rsid w:val="000D3D4C"/>
    <w:rsid w:val="000D4F51"/>
    <w:rsid w:val="000D718B"/>
    <w:rsid w:val="000E0C46"/>
    <w:rsid w:val="000E15EE"/>
    <w:rsid w:val="000F030C"/>
    <w:rsid w:val="000F129C"/>
    <w:rsid w:val="000F174F"/>
    <w:rsid w:val="00104E29"/>
    <w:rsid w:val="001056DE"/>
    <w:rsid w:val="001124C0"/>
    <w:rsid w:val="00117A25"/>
    <w:rsid w:val="00120399"/>
    <w:rsid w:val="00121293"/>
    <w:rsid w:val="0013175F"/>
    <w:rsid w:val="0013364D"/>
    <w:rsid w:val="001343BB"/>
    <w:rsid w:val="001512B4"/>
    <w:rsid w:val="001620A5"/>
    <w:rsid w:val="00164E53"/>
    <w:rsid w:val="0016699D"/>
    <w:rsid w:val="001670D9"/>
    <w:rsid w:val="00175159"/>
    <w:rsid w:val="00175AD7"/>
    <w:rsid w:val="00176208"/>
    <w:rsid w:val="0017780C"/>
    <w:rsid w:val="001813B2"/>
    <w:rsid w:val="0018211B"/>
    <w:rsid w:val="00183FE1"/>
    <w:rsid w:val="001840D3"/>
    <w:rsid w:val="00184782"/>
    <w:rsid w:val="00187A8A"/>
    <w:rsid w:val="001900F8"/>
    <w:rsid w:val="00191258"/>
    <w:rsid w:val="00192680"/>
    <w:rsid w:val="00193037"/>
    <w:rsid w:val="00193375"/>
    <w:rsid w:val="00193A2C"/>
    <w:rsid w:val="00196877"/>
    <w:rsid w:val="001A288E"/>
    <w:rsid w:val="001B6DC2"/>
    <w:rsid w:val="001B754B"/>
    <w:rsid w:val="001C149C"/>
    <w:rsid w:val="001C21AC"/>
    <w:rsid w:val="001C3689"/>
    <w:rsid w:val="001C47BA"/>
    <w:rsid w:val="001C59EA"/>
    <w:rsid w:val="001D1A8F"/>
    <w:rsid w:val="001D406C"/>
    <w:rsid w:val="001D41EE"/>
    <w:rsid w:val="001D4BEB"/>
    <w:rsid w:val="001D71E6"/>
    <w:rsid w:val="001E0380"/>
    <w:rsid w:val="001E0B1B"/>
    <w:rsid w:val="001E13B1"/>
    <w:rsid w:val="001E2153"/>
    <w:rsid w:val="001F3A19"/>
    <w:rsid w:val="002009E4"/>
    <w:rsid w:val="00201053"/>
    <w:rsid w:val="0020251B"/>
    <w:rsid w:val="002073D3"/>
    <w:rsid w:val="00210417"/>
    <w:rsid w:val="00215D48"/>
    <w:rsid w:val="0021624B"/>
    <w:rsid w:val="0022185E"/>
    <w:rsid w:val="00227FED"/>
    <w:rsid w:val="0023030A"/>
    <w:rsid w:val="00230F08"/>
    <w:rsid w:val="00234467"/>
    <w:rsid w:val="00235BE6"/>
    <w:rsid w:val="00237D8D"/>
    <w:rsid w:val="00241DA2"/>
    <w:rsid w:val="00247FEE"/>
    <w:rsid w:val="00250E7D"/>
    <w:rsid w:val="002523DB"/>
    <w:rsid w:val="002527DD"/>
    <w:rsid w:val="00252DAA"/>
    <w:rsid w:val="002565D5"/>
    <w:rsid w:val="002622C0"/>
    <w:rsid w:val="002778AE"/>
    <w:rsid w:val="0028269A"/>
    <w:rsid w:val="00283590"/>
    <w:rsid w:val="00286973"/>
    <w:rsid w:val="00287674"/>
    <w:rsid w:val="00287FBD"/>
    <w:rsid w:val="002938A4"/>
    <w:rsid w:val="00294E70"/>
    <w:rsid w:val="002954B8"/>
    <w:rsid w:val="002967B2"/>
    <w:rsid w:val="002A1924"/>
    <w:rsid w:val="002A7420"/>
    <w:rsid w:val="002A7A7E"/>
    <w:rsid w:val="002B0F12"/>
    <w:rsid w:val="002B1308"/>
    <w:rsid w:val="002B4554"/>
    <w:rsid w:val="002B4BC4"/>
    <w:rsid w:val="002B707C"/>
    <w:rsid w:val="002B7551"/>
    <w:rsid w:val="002C72D8"/>
    <w:rsid w:val="002D11FA"/>
    <w:rsid w:val="002D19A4"/>
    <w:rsid w:val="002D6352"/>
    <w:rsid w:val="002E0DDF"/>
    <w:rsid w:val="002E2906"/>
    <w:rsid w:val="002E5635"/>
    <w:rsid w:val="002E64C3"/>
    <w:rsid w:val="002E6A2C"/>
    <w:rsid w:val="002F035E"/>
    <w:rsid w:val="002F0FE8"/>
    <w:rsid w:val="002F1D8C"/>
    <w:rsid w:val="002F21DA"/>
    <w:rsid w:val="002F34B8"/>
    <w:rsid w:val="00301F39"/>
    <w:rsid w:val="00303D27"/>
    <w:rsid w:val="00305BEE"/>
    <w:rsid w:val="00313962"/>
    <w:rsid w:val="003234E0"/>
    <w:rsid w:val="00325926"/>
    <w:rsid w:val="00327A8A"/>
    <w:rsid w:val="003339A3"/>
    <w:rsid w:val="00336610"/>
    <w:rsid w:val="00341F5C"/>
    <w:rsid w:val="00343D23"/>
    <w:rsid w:val="00343F73"/>
    <w:rsid w:val="00345060"/>
    <w:rsid w:val="003451FB"/>
    <w:rsid w:val="00346704"/>
    <w:rsid w:val="00352629"/>
    <w:rsid w:val="0035323B"/>
    <w:rsid w:val="00353D19"/>
    <w:rsid w:val="0035785A"/>
    <w:rsid w:val="003609D2"/>
    <w:rsid w:val="00363F22"/>
    <w:rsid w:val="00364940"/>
    <w:rsid w:val="00375564"/>
    <w:rsid w:val="00376489"/>
    <w:rsid w:val="00383191"/>
    <w:rsid w:val="00386DED"/>
    <w:rsid w:val="003912E7"/>
    <w:rsid w:val="003916A7"/>
    <w:rsid w:val="00393947"/>
    <w:rsid w:val="00395141"/>
    <w:rsid w:val="003A2275"/>
    <w:rsid w:val="003A6A4F"/>
    <w:rsid w:val="003A7088"/>
    <w:rsid w:val="003B00DF"/>
    <w:rsid w:val="003B1275"/>
    <w:rsid w:val="003B1778"/>
    <w:rsid w:val="003C11CB"/>
    <w:rsid w:val="003C3017"/>
    <w:rsid w:val="003C6A77"/>
    <w:rsid w:val="003C75F3"/>
    <w:rsid w:val="003C78A3"/>
    <w:rsid w:val="003D36AB"/>
    <w:rsid w:val="003E1867"/>
    <w:rsid w:val="003E5729"/>
    <w:rsid w:val="003E724E"/>
    <w:rsid w:val="003F1D40"/>
    <w:rsid w:val="003F22BB"/>
    <w:rsid w:val="003F2A5B"/>
    <w:rsid w:val="003F4EE0"/>
    <w:rsid w:val="003F5559"/>
    <w:rsid w:val="00400473"/>
    <w:rsid w:val="00402153"/>
    <w:rsid w:val="00402E26"/>
    <w:rsid w:val="00402FC1"/>
    <w:rsid w:val="004200D9"/>
    <w:rsid w:val="00425082"/>
    <w:rsid w:val="00431DEB"/>
    <w:rsid w:val="0044259D"/>
    <w:rsid w:val="004439D9"/>
    <w:rsid w:val="00446B29"/>
    <w:rsid w:val="004524BE"/>
    <w:rsid w:val="00453F9A"/>
    <w:rsid w:val="00454CC3"/>
    <w:rsid w:val="00464903"/>
    <w:rsid w:val="00471E91"/>
    <w:rsid w:val="00474079"/>
    <w:rsid w:val="00474675"/>
    <w:rsid w:val="0047470C"/>
    <w:rsid w:val="00484C88"/>
    <w:rsid w:val="004A203E"/>
    <w:rsid w:val="004A35F9"/>
    <w:rsid w:val="004A4662"/>
    <w:rsid w:val="004A7E02"/>
    <w:rsid w:val="004B1078"/>
    <w:rsid w:val="004B157A"/>
    <w:rsid w:val="004B24C1"/>
    <w:rsid w:val="004B3092"/>
    <w:rsid w:val="004B49B1"/>
    <w:rsid w:val="004B557C"/>
    <w:rsid w:val="004B5A44"/>
    <w:rsid w:val="004C292F"/>
    <w:rsid w:val="004C657F"/>
    <w:rsid w:val="004C6A94"/>
    <w:rsid w:val="004D306F"/>
    <w:rsid w:val="004D4B02"/>
    <w:rsid w:val="004E4B13"/>
    <w:rsid w:val="004E4B8C"/>
    <w:rsid w:val="004E5A47"/>
    <w:rsid w:val="005036E2"/>
    <w:rsid w:val="00510280"/>
    <w:rsid w:val="00513D73"/>
    <w:rsid w:val="005148B3"/>
    <w:rsid w:val="00514A43"/>
    <w:rsid w:val="00515E9C"/>
    <w:rsid w:val="005174E5"/>
    <w:rsid w:val="00520898"/>
    <w:rsid w:val="00522393"/>
    <w:rsid w:val="00522620"/>
    <w:rsid w:val="00525656"/>
    <w:rsid w:val="00525BF3"/>
    <w:rsid w:val="00534C02"/>
    <w:rsid w:val="0054044C"/>
    <w:rsid w:val="0054264B"/>
    <w:rsid w:val="00543786"/>
    <w:rsid w:val="00545A49"/>
    <w:rsid w:val="005463CC"/>
    <w:rsid w:val="00546D0D"/>
    <w:rsid w:val="0055153A"/>
    <w:rsid w:val="005533D7"/>
    <w:rsid w:val="00554B63"/>
    <w:rsid w:val="00562CF6"/>
    <w:rsid w:val="0056544B"/>
    <w:rsid w:val="00567177"/>
    <w:rsid w:val="005703DE"/>
    <w:rsid w:val="005710BC"/>
    <w:rsid w:val="005755F1"/>
    <w:rsid w:val="00582BBE"/>
    <w:rsid w:val="0058464E"/>
    <w:rsid w:val="0058650E"/>
    <w:rsid w:val="005A01CB"/>
    <w:rsid w:val="005A19A9"/>
    <w:rsid w:val="005A58FF"/>
    <w:rsid w:val="005A5EAF"/>
    <w:rsid w:val="005A6491"/>
    <w:rsid w:val="005A64C0"/>
    <w:rsid w:val="005A66D4"/>
    <w:rsid w:val="005B1985"/>
    <w:rsid w:val="005B3C11"/>
    <w:rsid w:val="005B5167"/>
    <w:rsid w:val="005C1C28"/>
    <w:rsid w:val="005C43D0"/>
    <w:rsid w:val="005C6DB5"/>
    <w:rsid w:val="005D3842"/>
    <w:rsid w:val="005E19E7"/>
    <w:rsid w:val="005E2392"/>
    <w:rsid w:val="00601622"/>
    <w:rsid w:val="0061037E"/>
    <w:rsid w:val="00613FAA"/>
    <w:rsid w:val="00616C36"/>
    <w:rsid w:val="0061716C"/>
    <w:rsid w:val="006171AF"/>
    <w:rsid w:val="00617868"/>
    <w:rsid w:val="006243A1"/>
    <w:rsid w:val="00626005"/>
    <w:rsid w:val="00632E56"/>
    <w:rsid w:val="00635CBA"/>
    <w:rsid w:val="00636EFC"/>
    <w:rsid w:val="0064338B"/>
    <w:rsid w:val="00646542"/>
    <w:rsid w:val="006504F4"/>
    <w:rsid w:val="0065366F"/>
    <w:rsid w:val="00654BC9"/>
    <w:rsid w:val="006552FD"/>
    <w:rsid w:val="00656F0B"/>
    <w:rsid w:val="00663733"/>
    <w:rsid w:val="00663AF3"/>
    <w:rsid w:val="006645D0"/>
    <w:rsid w:val="00666B6C"/>
    <w:rsid w:val="00677B54"/>
    <w:rsid w:val="00682682"/>
    <w:rsid w:val="00682702"/>
    <w:rsid w:val="00685855"/>
    <w:rsid w:val="00692368"/>
    <w:rsid w:val="00695192"/>
    <w:rsid w:val="006A2EBC"/>
    <w:rsid w:val="006A5EA0"/>
    <w:rsid w:val="006A783B"/>
    <w:rsid w:val="006A7B33"/>
    <w:rsid w:val="006B4E13"/>
    <w:rsid w:val="006B75DD"/>
    <w:rsid w:val="006C047C"/>
    <w:rsid w:val="006C3D8B"/>
    <w:rsid w:val="006C67E0"/>
    <w:rsid w:val="006C7ABA"/>
    <w:rsid w:val="006D0A13"/>
    <w:rsid w:val="006D0D60"/>
    <w:rsid w:val="006D1122"/>
    <w:rsid w:val="006D317E"/>
    <w:rsid w:val="006D3B1E"/>
    <w:rsid w:val="006D3C00"/>
    <w:rsid w:val="006E06AD"/>
    <w:rsid w:val="006E3675"/>
    <w:rsid w:val="006E4A7F"/>
    <w:rsid w:val="006F0967"/>
    <w:rsid w:val="006F2274"/>
    <w:rsid w:val="006F64A0"/>
    <w:rsid w:val="0070038F"/>
    <w:rsid w:val="007027B1"/>
    <w:rsid w:val="0070286C"/>
    <w:rsid w:val="00704DF6"/>
    <w:rsid w:val="0070651C"/>
    <w:rsid w:val="007132A3"/>
    <w:rsid w:val="00716421"/>
    <w:rsid w:val="00721419"/>
    <w:rsid w:val="00724EFB"/>
    <w:rsid w:val="00726575"/>
    <w:rsid w:val="00730310"/>
    <w:rsid w:val="00740A49"/>
    <w:rsid w:val="007419C3"/>
    <w:rsid w:val="00746559"/>
    <w:rsid w:val="007467A7"/>
    <w:rsid w:val="007469DD"/>
    <w:rsid w:val="0074741B"/>
    <w:rsid w:val="0074759E"/>
    <w:rsid w:val="007478EA"/>
    <w:rsid w:val="0075415C"/>
    <w:rsid w:val="00757097"/>
    <w:rsid w:val="00761E8B"/>
    <w:rsid w:val="00763502"/>
    <w:rsid w:val="007913AB"/>
    <w:rsid w:val="007914F7"/>
    <w:rsid w:val="00795C73"/>
    <w:rsid w:val="007963C7"/>
    <w:rsid w:val="007A4809"/>
    <w:rsid w:val="007B1625"/>
    <w:rsid w:val="007B706E"/>
    <w:rsid w:val="007B71EB"/>
    <w:rsid w:val="007C0748"/>
    <w:rsid w:val="007C6205"/>
    <w:rsid w:val="007C686A"/>
    <w:rsid w:val="007C728E"/>
    <w:rsid w:val="007D0BE0"/>
    <w:rsid w:val="007D204F"/>
    <w:rsid w:val="007D2C53"/>
    <w:rsid w:val="007D3D60"/>
    <w:rsid w:val="007D5A9F"/>
    <w:rsid w:val="007E1980"/>
    <w:rsid w:val="007E4B76"/>
    <w:rsid w:val="007E5043"/>
    <w:rsid w:val="007E5EA8"/>
    <w:rsid w:val="007F0CF1"/>
    <w:rsid w:val="007F12A5"/>
    <w:rsid w:val="007F2D74"/>
    <w:rsid w:val="007F3FB7"/>
    <w:rsid w:val="007F4CF1"/>
    <w:rsid w:val="007F758D"/>
    <w:rsid w:val="007F7D52"/>
    <w:rsid w:val="0080484A"/>
    <w:rsid w:val="00805589"/>
    <w:rsid w:val="008057A5"/>
    <w:rsid w:val="00805E2F"/>
    <w:rsid w:val="0080654C"/>
    <w:rsid w:val="008071C6"/>
    <w:rsid w:val="00817A00"/>
    <w:rsid w:val="00820B95"/>
    <w:rsid w:val="00825891"/>
    <w:rsid w:val="00825FC2"/>
    <w:rsid w:val="00827517"/>
    <w:rsid w:val="00831631"/>
    <w:rsid w:val="0083228D"/>
    <w:rsid w:val="00833D07"/>
    <w:rsid w:val="00835DB3"/>
    <w:rsid w:val="0083617B"/>
    <w:rsid w:val="00836342"/>
    <w:rsid w:val="00836A2D"/>
    <w:rsid w:val="008371BD"/>
    <w:rsid w:val="00840EBF"/>
    <w:rsid w:val="008504A8"/>
    <w:rsid w:val="00851B58"/>
    <w:rsid w:val="0085282E"/>
    <w:rsid w:val="00864937"/>
    <w:rsid w:val="0087198C"/>
    <w:rsid w:val="00872C1F"/>
    <w:rsid w:val="00873B42"/>
    <w:rsid w:val="00877CB0"/>
    <w:rsid w:val="008805AC"/>
    <w:rsid w:val="00880D1A"/>
    <w:rsid w:val="00884468"/>
    <w:rsid w:val="008856D8"/>
    <w:rsid w:val="00892E82"/>
    <w:rsid w:val="00893277"/>
    <w:rsid w:val="00895FA9"/>
    <w:rsid w:val="008A1035"/>
    <w:rsid w:val="008A6E08"/>
    <w:rsid w:val="008C0BE9"/>
    <w:rsid w:val="008C1B58"/>
    <w:rsid w:val="008C39AE"/>
    <w:rsid w:val="008C40DF"/>
    <w:rsid w:val="008C590D"/>
    <w:rsid w:val="008C7EEA"/>
    <w:rsid w:val="008D447E"/>
    <w:rsid w:val="008D7566"/>
    <w:rsid w:val="008E0184"/>
    <w:rsid w:val="008E031B"/>
    <w:rsid w:val="008E0560"/>
    <w:rsid w:val="008E2D8C"/>
    <w:rsid w:val="008E7029"/>
    <w:rsid w:val="008E7EF6"/>
    <w:rsid w:val="008F1F98"/>
    <w:rsid w:val="008F2340"/>
    <w:rsid w:val="008F2790"/>
    <w:rsid w:val="008F6758"/>
    <w:rsid w:val="009040DD"/>
    <w:rsid w:val="0090420C"/>
    <w:rsid w:val="00905B47"/>
    <w:rsid w:val="009065D5"/>
    <w:rsid w:val="0090690F"/>
    <w:rsid w:val="00911391"/>
    <w:rsid w:val="0091331C"/>
    <w:rsid w:val="009137BD"/>
    <w:rsid w:val="0091503D"/>
    <w:rsid w:val="00923AFC"/>
    <w:rsid w:val="009279DE"/>
    <w:rsid w:val="00927AB9"/>
    <w:rsid w:val="00927B37"/>
    <w:rsid w:val="00930116"/>
    <w:rsid w:val="00930625"/>
    <w:rsid w:val="00941082"/>
    <w:rsid w:val="0094212C"/>
    <w:rsid w:val="00944853"/>
    <w:rsid w:val="0094609D"/>
    <w:rsid w:val="0095378C"/>
    <w:rsid w:val="00954689"/>
    <w:rsid w:val="0095472A"/>
    <w:rsid w:val="0096085A"/>
    <w:rsid w:val="009617C9"/>
    <w:rsid w:val="00961C93"/>
    <w:rsid w:val="00962B4E"/>
    <w:rsid w:val="00965324"/>
    <w:rsid w:val="0097091E"/>
    <w:rsid w:val="009760D3"/>
    <w:rsid w:val="00977132"/>
    <w:rsid w:val="00981A4B"/>
    <w:rsid w:val="00981F94"/>
    <w:rsid w:val="00982250"/>
    <w:rsid w:val="00982501"/>
    <w:rsid w:val="00983D33"/>
    <w:rsid w:val="009877D3"/>
    <w:rsid w:val="00994E8F"/>
    <w:rsid w:val="009951DC"/>
    <w:rsid w:val="009959BB"/>
    <w:rsid w:val="00997158"/>
    <w:rsid w:val="009A0827"/>
    <w:rsid w:val="009A3A7C"/>
    <w:rsid w:val="009A5D33"/>
    <w:rsid w:val="009A7D84"/>
    <w:rsid w:val="009B2323"/>
    <w:rsid w:val="009B2ADB"/>
    <w:rsid w:val="009B603A"/>
    <w:rsid w:val="009C2D0E"/>
    <w:rsid w:val="009C3DAC"/>
    <w:rsid w:val="009C42E0"/>
    <w:rsid w:val="009D3230"/>
    <w:rsid w:val="009D5362"/>
    <w:rsid w:val="009E1415"/>
    <w:rsid w:val="009E6116"/>
    <w:rsid w:val="009E7E25"/>
    <w:rsid w:val="00A02E43"/>
    <w:rsid w:val="00A05368"/>
    <w:rsid w:val="00A065F9"/>
    <w:rsid w:val="00A07011"/>
    <w:rsid w:val="00A07F34"/>
    <w:rsid w:val="00A22154"/>
    <w:rsid w:val="00A24058"/>
    <w:rsid w:val="00A249C9"/>
    <w:rsid w:val="00A25C38"/>
    <w:rsid w:val="00A31D74"/>
    <w:rsid w:val="00A35824"/>
    <w:rsid w:val="00A36BBE"/>
    <w:rsid w:val="00A37C20"/>
    <w:rsid w:val="00A40D9E"/>
    <w:rsid w:val="00A41DF7"/>
    <w:rsid w:val="00A420B1"/>
    <w:rsid w:val="00A42ECA"/>
    <w:rsid w:val="00A4307A"/>
    <w:rsid w:val="00A44FC2"/>
    <w:rsid w:val="00A46DEF"/>
    <w:rsid w:val="00A47EBB"/>
    <w:rsid w:val="00A51CDD"/>
    <w:rsid w:val="00A563F8"/>
    <w:rsid w:val="00A56BBA"/>
    <w:rsid w:val="00A6730D"/>
    <w:rsid w:val="00A71625"/>
    <w:rsid w:val="00A71B9B"/>
    <w:rsid w:val="00A751C7"/>
    <w:rsid w:val="00A80008"/>
    <w:rsid w:val="00A84CE5"/>
    <w:rsid w:val="00A87844"/>
    <w:rsid w:val="00A9227B"/>
    <w:rsid w:val="00A9735B"/>
    <w:rsid w:val="00A97A55"/>
    <w:rsid w:val="00AA038C"/>
    <w:rsid w:val="00AA7A09"/>
    <w:rsid w:val="00AB3B50"/>
    <w:rsid w:val="00AC05B1"/>
    <w:rsid w:val="00AC450C"/>
    <w:rsid w:val="00AD340B"/>
    <w:rsid w:val="00AD356C"/>
    <w:rsid w:val="00AE2914"/>
    <w:rsid w:val="00AE6D15"/>
    <w:rsid w:val="00AE7023"/>
    <w:rsid w:val="00AE78AA"/>
    <w:rsid w:val="00AF0EF3"/>
    <w:rsid w:val="00AF1F49"/>
    <w:rsid w:val="00AF2D81"/>
    <w:rsid w:val="00B04182"/>
    <w:rsid w:val="00B05ECF"/>
    <w:rsid w:val="00B07AE3"/>
    <w:rsid w:val="00B11430"/>
    <w:rsid w:val="00B12A5D"/>
    <w:rsid w:val="00B242F4"/>
    <w:rsid w:val="00B2477A"/>
    <w:rsid w:val="00B24D1C"/>
    <w:rsid w:val="00B30072"/>
    <w:rsid w:val="00B30481"/>
    <w:rsid w:val="00B3312F"/>
    <w:rsid w:val="00B353EB"/>
    <w:rsid w:val="00B4016F"/>
    <w:rsid w:val="00B407AC"/>
    <w:rsid w:val="00B438E2"/>
    <w:rsid w:val="00B439C4"/>
    <w:rsid w:val="00B4535E"/>
    <w:rsid w:val="00B52A8C"/>
    <w:rsid w:val="00B54707"/>
    <w:rsid w:val="00B56155"/>
    <w:rsid w:val="00B62F11"/>
    <w:rsid w:val="00B63042"/>
    <w:rsid w:val="00B636A8"/>
    <w:rsid w:val="00B665C6"/>
    <w:rsid w:val="00B72AD8"/>
    <w:rsid w:val="00B74441"/>
    <w:rsid w:val="00B758A5"/>
    <w:rsid w:val="00B805AF"/>
    <w:rsid w:val="00B82BD5"/>
    <w:rsid w:val="00B869EC"/>
    <w:rsid w:val="00B9298D"/>
    <w:rsid w:val="00B9397A"/>
    <w:rsid w:val="00B9633D"/>
    <w:rsid w:val="00B967D5"/>
    <w:rsid w:val="00BA2EBE"/>
    <w:rsid w:val="00BB0F28"/>
    <w:rsid w:val="00BB458A"/>
    <w:rsid w:val="00BB693F"/>
    <w:rsid w:val="00BC5953"/>
    <w:rsid w:val="00BD00D3"/>
    <w:rsid w:val="00BD1659"/>
    <w:rsid w:val="00BD3AA9"/>
    <w:rsid w:val="00BD4A18"/>
    <w:rsid w:val="00BD6DB2"/>
    <w:rsid w:val="00BD73A1"/>
    <w:rsid w:val="00BE11CF"/>
    <w:rsid w:val="00BE21AB"/>
    <w:rsid w:val="00BE55CB"/>
    <w:rsid w:val="00BE7067"/>
    <w:rsid w:val="00BF3BB2"/>
    <w:rsid w:val="00BF617A"/>
    <w:rsid w:val="00C01166"/>
    <w:rsid w:val="00C0379D"/>
    <w:rsid w:val="00C03931"/>
    <w:rsid w:val="00C05FE3"/>
    <w:rsid w:val="00C11DA9"/>
    <w:rsid w:val="00C2136D"/>
    <w:rsid w:val="00C214EE"/>
    <w:rsid w:val="00C2314B"/>
    <w:rsid w:val="00C244A0"/>
    <w:rsid w:val="00C24971"/>
    <w:rsid w:val="00C25355"/>
    <w:rsid w:val="00C26BE5"/>
    <w:rsid w:val="00C26E4D"/>
    <w:rsid w:val="00C27909"/>
    <w:rsid w:val="00C27B03"/>
    <w:rsid w:val="00C314E1"/>
    <w:rsid w:val="00C34397"/>
    <w:rsid w:val="00C40503"/>
    <w:rsid w:val="00C4095D"/>
    <w:rsid w:val="00C50065"/>
    <w:rsid w:val="00C57A9C"/>
    <w:rsid w:val="00C601D2"/>
    <w:rsid w:val="00C65BCC"/>
    <w:rsid w:val="00C66970"/>
    <w:rsid w:val="00C71F4D"/>
    <w:rsid w:val="00C8691C"/>
    <w:rsid w:val="00C86CB4"/>
    <w:rsid w:val="00C96295"/>
    <w:rsid w:val="00C96364"/>
    <w:rsid w:val="00CA03DF"/>
    <w:rsid w:val="00CA168A"/>
    <w:rsid w:val="00CA2097"/>
    <w:rsid w:val="00CA357E"/>
    <w:rsid w:val="00CA44F9"/>
    <w:rsid w:val="00CA4A69"/>
    <w:rsid w:val="00CB1A9C"/>
    <w:rsid w:val="00CB722E"/>
    <w:rsid w:val="00CC3E0C"/>
    <w:rsid w:val="00CC58D3"/>
    <w:rsid w:val="00CC784D"/>
    <w:rsid w:val="00CD19F3"/>
    <w:rsid w:val="00CF1E15"/>
    <w:rsid w:val="00D00A8D"/>
    <w:rsid w:val="00D03268"/>
    <w:rsid w:val="00D0337B"/>
    <w:rsid w:val="00D07777"/>
    <w:rsid w:val="00D079B2"/>
    <w:rsid w:val="00D114E9"/>
    <w:rsid w:val="00D17CD8"/>
    <w:rsid w:val="00D2527C"/>
    <w:rsid w:val="00D313B3"/>
    <w:rsid w:val="00D35B8E"/>
    <w:rsid w:val="00D40F07"/>
    <w:rsid w:val="00D429C6"/>
    <w:rsid w:val="00D47748"/>
    <w:rsid w:val="00D4788D"/>
    <w:rsid w:val="00D5178F"/>
    <w:rsid w:val="00D518DF"/>
    <w:rsid w:val="00D54CC3"/>
    <w:rsid w:val="00D6041A"/>
    <w:rsid w:val="00D61258"/>
    <w:rsid w:val="00D633EB"/>
    <w:rsid w:val="00D736AC"/>
    <w:rsid w:val="00D747AA"/>
    <w:rsid w:val="00D7497D"/>
    <w:rsid w:val="00D75A7E"/>
    <w:rsid w:val="00D82FF7"/>
    <w:rsid w:val="00D847FE"/>
    <w:rsid w:val="00D86B9C"/>
    <w:rsid w:val="00D900CD"/>
    <w:rsid w:val="00D90A39"/>
    <w:rsid w:val="00D964EA"/>
    <w:rsid w:val="00D96671"/>
    <w:rsid w:val="00D966D0"/>
    <w:rsid w:val="00DA0C59"/>
    <w:rsid w:val="00DA3991"/>
    <w:rsid w:val="00DA72A1"/>
    <w:rsid w:val="00DA7F95"/>
    <w:rsid w:val="00DB01F1"/>
    <w:rsid w:val="00DB3222"/>
    <w:rsid w:val="00DB7E6C"/>
    <w:rsid w:val="00DC4F68"/>
    <w:rsid w:val="00DC64B0"/>
    <w:rsid w:val="00DD252A"/>
    <w:rsid w:val="00DD5949"/>
    <w:rsid w:val="00DD5A29"/>
    <w:rsid w:val="00DD5D9D"/>
    <w:rsid w:val="00DE35CB"/>
    <w:rsid w:val="00DF0EF0"/>
    <w:rsid w:val="00DF21E9"/>
    <w:rsid w:val="00DF22C7"/>
    <w:rsid w:val="00DF5CC9"/>
    <w:rsid w:val="00E00F14"/>
    <w:rsid w:val="00E01CB8"/>
    <w:rsid w:val="00E06386"/>
    <w:rsid w:val="00E075C5"/>
    <w:rsid w:val="00E1051A"/>
    <w:rsid w:val="00E11668"/>
    <w:rsid w:val="00E118E7"/>
    <w:rsid w:val="00E122B7"/>
    <w:rsid w:val="00E21584"/>
    <w:rsid w:val="00E21B55"/>
    <w:rsid w:val="00E221D3"/>
    <w:rsid w:val="00E24EB4"/>
    <w:rsid w:val="00E30635"/>
    <w:rsid w:val="00E320ED"/>
    <w:rsid w:val="00E33AFB"/>
    <w:rsid w:val="00E34218"/>
    <w:rsid w:val="00E4555B"/>
    <w:rsid w:val="00E46282"/>
    <w:rsid w:val="00E5216E"/>
    <w:rsid w:val="00E5529C"/>
    <w:rsid w:val="00E657C6"/>
    <w:rsid w:val="00E715C6"/>
    <w:rsid w:val="00E75D40"/>
    <w:rsid w:val="00E81965"/>
    <w:rsid w:val="00E82344"/>
    <w:rsid w:val="00E83B8E"/>
    <w:rsid w:val="00E84C82"/>
    <w:rsid w:val="00E84D64"/>
    <w:rsid w:val="00E87408"/>
    <w:rsid w:val="00E914C4"/>
    <w:rsid w:val="00E92FDF"/>
    <w:rsid w:val="00E934F5"/>
    <w:rsid w:val="00E96961"/>
    <w:rsid w:val="00EA72EC"/>
    <w:rsid w:val="00EB11CB"/>
    <w:rsid w:val="00EB1C71"/>
    <w:rsid w:val="00EB275A"/>
    <w:rsid w:val="00EB57CA"/>
    <w:rsid w:val="00EB786A"/>
    <w:rsid w:val="00EC1578"/>
    <w:rsid w:val="00EC1BFC"/>
    <w:rsid w:val="00EC1C72"/>
    <w:rsid w:val="00EC3356"/>
    <w:rsid w:val="00EC3B17"/>
    <w:rsid w:val="00EC3CC9"/>
    <w:rsid w:val="00EC5D85"/>
    <w:rsid w:val="00EC680A"/>
    <w:rsid w:val="00ED511C"/>
    <w:rsid w:val="00ED7229"/>
    <w:rsid w:val="00EE25CB"/>
    <w:rsid w:val="00EE2BED"/>
    <w:rsid w:val="00EE374B"/>
    <w:rsid w:val="00EE4A87"/>
    <w:rsid w:val="00EE4D1E"/>
    <w:rsid w:val="00EF2869"/>
    <w:rsid w:val="00EF5059"/>
    <w:rsid w:val="00F05D60"/>
    <w:rsid w:val="00F07224"/>
    <w:rsid w:val="00F07FD3"/>
    <w:rsid w:val="00F11BB5"/>
    <w:rsid w:val="00F1296C"/>
    <w:rsid w:val="00F1417B"/>
    <w:rsid w:val="00F152B3"/>
    <w:rsid w:val="00F1712D"/>
    <w:rsid w:val="00F17A17"/>
    <w:rsid w:val="00F208A0"/>
    <w:rsid w:val="00F2115E"/>
    <w:rsid w:val="00F27B3D"/>
    <w:rsid w:val="00F30ABD"/>
    <w:rsid w:val="00F34B99"/>
    <w:rsid w:val="00F40B02"/>
    <w:rsid w:val="00F41E81"/>
    <w:rsid w:val="00F5036A"/>
    <w:rsid w:val="00F51720"/>
    <w:rsid w:val="00F51CF2"/>
    <w:rsid w:val="00F52DAB"/>
    <w:rsid w:val="00F543F0"/>
    <w:rsid w:val="00F55E3E"/>
    <w:rsid w:val="00F57601"/>
    <w:rsid w:val="00F73F99"/>
    <w:rsid w:val="00F75F80"/>
    <w:rsid w:val="00F81D29"/>
    <w:rsid w:val="00F90BE5"/>
    <w:rsid w:val="00F91C4D"/>
    <w:rsid w:val="00F92026"/>
    <w:rsid w:val="00F92FD9"/>
    <w:rsid w:val="00FA37B1"/>
    <w:rsid w:val="00FA3E0B"/>
    <w:rsid w:val="00FA5EF7"/>
    <w:rsid w:val="00FA6684"/>
    <w:rsid w:val="00FA731E"/>
    <w:rsid w:val="00FA7BD0"/>
    <w:rsid w:val="00FB1DCF"/>
    <w:rsid w:val="00FB2B38"/>
    <w:rsid w:val="00FB61CE"/>
    <w:rsid w:val="00FB7A07"/>
    <w:rsid w:val="00FB7FAD"/>
    <w:rsid w:val="00FC04CC"/>
    <w:rsid w:val="00FC2066"/>
    <w:rsid w:val="00FC6358"/>
    <w:rsid w:val="00FD0AD7"/>
    <w:rsid w:val="00FD1381"/>
    <w:rsid w:val="00FD320D"/>
    <w:rsid w:val="00FE1B98"/>
    <w:rsid w:val="00FE23DE"/>
    <w:rsid w:val="00FF1801"/>
    <w:rsid w:val="00FF582F"/>
    <w:rsid w:val="00FF68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9ABFEC"/>
  <w15:docId w15:val="{382A8FBB-9995-4466-BFCC-BCDC248BC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2">
    <w:name w:val="Normal"/>
    <w:qFormat/>
    <w:rsid w:val="003916A7"/>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6"/>
    <w:rsid w:val="00035925"/>
    <w:rPr>
      <w:rFonts w:ascii="宋体"/>
      <w:noProof/>
      <w:sz w:val="21"/>
      <w:lang w:val="en-US" w:eastAsia="zh-CN" w:bidi="ar-SA"/>
    </w:rPr>
  </w:style>
  <w:style w:type="paragraph" w:customStyle="1" w:styleId="a2">
    <w:name w:val="一级条标题"/>
    <w:next w:val="aff6"/>
    <w:rsid w:val="001C149C"/>
    <w:pPr>
      <w:numPr>
        <w:ilvl w:val="1"/>
        <w:numId w:val="9"/>
      </w:numPr>
      <w:spacing w:beforeLines="50" w:afterLines="50"/>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1">
    <w:name w:val="章标题"/>
    <w:next w:val="aff6"/>
    <w:rsid w:val="001C149C"/>
    <w:pPr>
      <w:numPr>
        <w:numId w:val="9"/>
      </w:numPr>
      <w:spacing w:beforeLines="100" w:afterLines="100"/>
      <w:jc w:val="both"/>
      <w:outlineLvl w:val="1"/>
    </w:pPr>
    <w:rPr>
      <w:rFonts w:ascii="黑体" w:eastAsia="黑体"/>
      <w:sz w:val="21"/>
    </w:rPr>
  </w:style>
  <w:style w:type="paragraph" w:customStyle="1" w:styleId="a3">
    <w:name w:val="二级条标题"/>
    <w:basedOn w:val="a2"/>
    <w:next w:val="aff6"/>
    <w:rsid w:val="001C149C"/>
    <w:pPr>
      <w:numPr>
        <w:ilvl w:val="2"/>
      </w:numPr>
      <w:spacing w:before="50" w:after="50"/>
      <w:ind w:left="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rsid w:val="00BE55CB"/>
    <w:pPr>
      <w:widowControl w:val="0"/>
      <w:numPr>
        <w:numId w:val="1"/>
      </w:numPr>
      <w:jc w:val="both"/>
    </w:pPr>
    <w:rPr>
      <w:rFonts w:ascii="宋体"/>
      <w:sz w:val="21"/>
    </w:rPr>
  </w:style>
  <w:style w:type="paragraph" w:customStyle="1" w:styleId="ac">
    <w:name w:val="列项●（二级）"/>
    <w:rsid w:val="00BE55CB"/>
    <w:pPr>
      <w:numPr>
        <w:ilvl w:val="1"/>
        <w:numId w:val="1"/>
      </w:numPr>
      <w:tabs>
        <w:tab w:val="left" w:pos="840"/>
      </w:tabs>
      <w:jc w:val="both"/>
    </w:pPr>
    <w:rPr>
      <w:rFonts w:ascii="宋体"/>
      <w:sz w:val="21"/>
    </w:rPr>
  </w:style>
  <w:style w:type="paragraph" w:customStyle="1" w:styleId="aff9">
    <w:name w:val="目次、标准名称标题"/>
    <w:basedOn w:val="aff2"/>
    <w:next w:val="aff6"/>
    <w:link w:val="Char0"/>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6"/>
    <w:rsid w:val="001C149C"/>
    <w:pPr>
      <w:numPr>
        <w:ilvl w:val="3"/>
      </w:numPr>
      <w:outlineLvl w:val="4"/>
    </w:pPr>
  </w:style>
  <w:style w:type="paragraph" w:customStyle="1" w:styleId="af6">
    <w:name w:val="示例"/>
    <w:next w:val="affa"/>
    <w:rsid w:val="005A5EAF"/>
    <w:pPr>
      <w:widowControl w:val="0"/>
      <w:numPr>
        <w:numId w:val="12"/>
      </w:numPr>
      <w:jc w:val="both"/>
    </w:pPr>
    <w:rPr>
      <w:rFonts w:ascii="宋体"/>
      <w:sz w:val="18"/>
      <w:szCs w:val="18"/>
    </w:rPr>
  </w:style>
  <w:style w:type="paragraph" w:customStyle="1" w:styleId="af0">
    <w:name w:val="数字编号列项（二级）"/>
    <w:rsid w:val="003E5729"/>
    <w:pPr>
      <w:numPr>
        <w:ilvl w:val="1"/>
        <w:numId w:val="8"/>
      </w:numPr>
      <w:jc w:val="both"/>
    </w:pPr>
    <w:rPr>
      <w:rFonts w:ascii="宋体"/>
      <w:sz w:val="21"/>
    </w:rPr>
  </w:style>
  <w:style w:type="paragraph" w:customStyle="1" w:styleId="a5">
    <w:name w:val="四级条标题"/>
    <w:basedOn w:val="a4"/>
    <w:next w:val="aff6"/>
    <w:rsid w:val="001C149C"/>
    <w:pPr>
      <w:numPr>
        <w:ilvl w:val="4"/>
      </w:numPr>
      <w:outlineLvl w:val="5"/>
    </w:pPr>
  </w:style>
  <w:style w:type="paragraph" w:customStyle="1" w:styleId="a6">
    <w:name w:val="五级条标题"/>
    <w:basedOn w:val="a5"/>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0">
    <w:name w:val="注："/>
    <w:next w:val="aff6"/>
    <w:rsid w:val="004200D9"/>
    <w:pPr>
      <w:widowControl w:val="0"/>
      <w:numPr>
        <w:numId w:val="29"/>
      </w:numPr>
      <w:autoSpaceDE w:val="0"/>
      <w:autoSpaceDN w:val="0"/>
      <w:ind w:left="726" w:hanging="363"/>
      <w:jc w:val="both"/>
    </w:pPr>
    <w:rPr>
      <w:rFonts w:ascii="宋体"/>
      <w:sz w:val="18"/>
      <w:szCs w:val="18"/>
    </w:rPr>
  </w:style>
  <w:style w:type="paragraph" w:customStyle="1" w:styleId="af3">
    <w:name w:val="注×："/>
    <w:rsid w:val="0090690F"/>
    <w:pPr>
      <w:widowControl w:val="0"/>
      <w:numPr>
        <w:numId w:val="25"/>
      </w:numPr>
      <w:autoSpaceDE w:val="0"/>
      <w:autoSpaceDN w:val="0"/>
      <w:ind w:left="811" w:hanging="448"/>
      <w:jc w:val="both"/>
    </w:pPr>
    <w:rPr>
      <w:rFonts w:ascii="宋体"/>
      <w:sz w:val="18"/>
      <w:szCs w:val="18"/>
    </w:rPr>
  </w:style>
  <w:style w:type="paragraph" w:customStyle="1" w:styleId="af">
    <w:name w:val="字母编号列项（一级）"/>
    <w:rsid w:val="003E5729"/>
    <w:pPr>
      <w:numPr>
        <w:numId w:val="8"/>
      </w:numPr>
      <w:jc w:val="both"/>
    </w:pPr>
    <w:rPr>
      <w:rFonts w:ascii="宋体"/>
      <w:sz w:val="21"/>
    </w:rPr>
  </w:style>
  <w:style w:type="paragraph" w:customStyle="1" w:styleId="ad">
    <w:name w:val="列项◆（三级）"/>
    <w:basedOn w:val="aff2"/>
    <w:rsid w:val="00BE55CB"/>
    <w:pPr>
      <w:numPr>
        <w:ilvl w:val="2"/>
        <w:numId w:val="1"/>
      </w:numPr>
    </w:pPr>
    <w:rPr>
      <w:rFonts w:ascii="宋体"/>
      <w:szCs w:val="21"/>
    </w:rPr>
  </w:style>
  <w:style w:type="paragraph" w:customStyle="1" w:styleId="af1">
    <w:name w:val="编号列项（三级）"/>
    <w:rsid w:val="003E5729"/>
    <w:pPr>
      <w:numPr>
        <w:ilvl w:val="2"/>
        <w:numId w:val="8"/>
      </w:numPr>
    </w:pPr>
    <w:rPr>
      <w:rFonts w:ascii="宋体"/>
      <w:sz w:val="21"/>
    </w:rPr>
  </w:style>
  <w:style w:type="paragraph" w:customStyle="1" w:styleId="aff">
    <w:name w:val="示例×："/>
    <w:basedOn w:val="a1"/>
    <w:qFormat/>
    <w:rsid w:val="007E1980"/>
    <w:pPr>
      <w:numPr>
        <w:numId w:val="13"/>
      </w:numPr>
      <w:spacing w:beforeLines="0" w:afterLines="0"/>
      <w:outlineLvl w:val="9"/>
    </w:pPr>
    <w:rPr>
      <w:rFonts w:ascii="宋体" w:eastAsia="宋体"/>
      <w:sz w:val="18"/>
      <w:szCs w:val="18"/>
    </w:rPr>
  </w:style>
  <w:style w:type="paragraph" w:customStyle="1" w:styleId="affd">
    <w:name w:val="二级无"/>
    <w:basedOn w:val="a3"/>
    <w:rsid w:val="001C149C"/>
    <w:pPr>
      <w:spacing w:beforeLines="0" w:afterLines="0"/>
    </w:pPr>
    <w:rPr>
      <w:rFonts w:ascii="宋体" w:eastAsia="宋体"/>
    </w:rPr>
  </w:style>
  <w:style w:type="paragraph" w:customStyle="1" w:styleId="a8">
    <w:name w:val="注：（正文）"/>
    <w:basedOn w:val="a0"/>
    <w:next w:val="aff6"/>
    <w:rsid w:val="004200D9"/>
    <w:pPr>
      <w:numPr>
        <w:numId w:val="24"/>
      </w:numPr>
      <w:ind w:left="726" w:hanging="363"/>
    </w:pPr>
  </w:style>
  <w:style w:type="paragraph" w:customStyle="1" w:styleId="a">
    <w:name w:val="注×：（正文）"/>
    <w:rsid w:val="0090690F"/>
    <w:pPr>
      <w:numPr>
        <w:numId w:val="27"/>
      </w:numPr>
      <w:ind w:left="811" w:hanging="448"/>
      <w:jc w:val="both"/>
    </w:pPr>
    <w:rPr>
      <w:rFonts w:ascii="宋体"/>
      <w:sz w:val="18"/>
      <w:szCs w:val="18"/>
    </w:rPr>
  </w:style>
  <w:style w:type="paragraph" w:customStyle="1" w:styleId="affe">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0">
    <w:name w:val="标准书脚_偶数页"/>
    <w:rsid w:val="000A48B1"/>
    <w:pPr>
      <w:spacing w:before="120"/>
      <w:ind w:left="221"/>
    </w:pPr>
    <w:rPr>
      <w:rFonts w:ascii="宋体"/>
      <w:sz w:val="18"/>
      <w:szCs w:val="18"/>
    </w:rPr>
  </w:style>
  <w:style w:type="paragraph" w:customStyle="1" w:styleId="afff1">
    <w:name w:val="标准书眉_偶数页"/>
    <w:basedOn w:val="aff8"/>
    <w:next w:val="aff2"/>
    <w:rsid w:val="0074741B"/>
    <w:pPr>
      <w:jc w:val="left"/>
    </w:pPr>
  </w:style>
  <w:style w:type="paragraph" w:customStyle="1" w:styleId="afff2">
    <w:name w:val="标准书眉一"/>
    <w:rsid w:val="00083A09"/>
    <w:pPr>
      <w:jc w:val="both"/>
    </w:pPr>
  </w:style>
  <w:style w:type="paragraph" w:customStyle="1" w:styleId="afff3">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4">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5">
    <w:name w:val="Hyperlink"/>
    <w:uiPriority w:val="99"/>
    <w:rsid w:val="00083A09"/>
    <w:rPr>
      <w:noProof/>
      <w:color w:val="0000FF"/>
      <w:spacing w:val="0"/>
      <w:w w:val="100"/>
      <w:szCs w:val="21"/>
      <w:u w:val="single"/>
    </w:rPr>
  </w:style>
  <w:style w:type="character" w:customStyle="1" w:styleId="afff6">
    <w:name w:val="发布"/>
    <w:rsid w:val="00C2314B"/>
    <w:rPr>
      <w:rFonts w:ascii="黑体" w:eastAsia="黑体"/>
      <w:spacing w:val="85"/>
      <w:w w:val="100"/>
      <w:position w:val="3"/>
      <w:sz w:val="28"/>
      <w:szCs w:val="28"/>
    </w:rPr>
  </w:style>
  <w:style w:type="paragraph" w:customStyle="1" w:styleId="afff7">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8">
    <w:name w:val="发布日期"/>
    <w:rsid w:val="00EC3CC9"/>
    <w:pPr>
      <w:framePr w:w="3997" w:h="471" w:hRule="exact" w:vSpace="181" w:wrap="around" w:hAnchor="page" w:x="7089" w:y="14097" w:anchorLock="1"/>
    </w:pPr>
    <w:rPr>
      <w:rFonts w:eastAsia="黑体"/>
      <w:sz w:val="28"/>
    </w:rPr>
  </w:style>
  <w:style w:type="paragraph" w:customStyle="1" w:styleId="afff9">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a">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b">
    <w:name w:val="封面标准英文名称"/>
    <w:basedOn w:val="afffa"/>
    <w:rsid w:val="001C21AC"/>
    <w:pPr>
      <w:framePr w:wrap="around"/>
      <w:spacing w:before="370" w:line="400" w:lineRule="exact"/>
    </w:pPr>
    <w:rPr>
      <w:rFonts w:ascii="Times New Roman"/>
      <w:sz w:val="28"/>
      <w:szCs w:val="28"/>
    </w:rPr>
  </w:style>
  <w:style w:type="paragraph" w:customStyle="1" w:styleId="afffc">
    <w:name w:val="封面一致性程度标识"/>
    <w:basedOn w:val="afffb"/>
    <w:rsid w:val="00083A09"/>
    <w:pPr>
      <w:framePr w:wrap="around"/>
      <w:spacing w:before="440"/>
    </w:pPr>
    <w:rPr>
      <w:rFonts w:ascii="宋体" w:eastAsia="宋体"/>
    </w:rPr>
  </w:style>
  <w:style w:type="paragraph" w:customStyle="1" w:styleId="afffd">
    <w:name w:val="封面标准文稿类别"/>
    <w:basedOn w:val="afffc"/>
    <w:rsid w:val="0054264B"/>
    <w:pPr>
      <w:framePr w:wrap="around"/>
      <w:spacing w:after="160" w:line="240" w:lineRule="auto"/>
    </w:pPr>
    <w:rPr>
      <w:sz w:val="24"/>
    </w:rPr>
  </w:style>
  <w:style w:type="paragraph" w:customStyle="1" w:styleId="afffe">
    <w:name w:val="封面标准文稿编辑信息"/>
    <w:basedOn w:val="afffd"/>
    <w:rsid w:val="00083A09"/>
    <w:pPr>
      <w:framePr w:wrap="around"/>
      <w:spacing w:before="180" w:line="180" w:lineRule="exact"/>
    </w:pPr>
    <w:rPr>
      <w:sz w:val="21"/>
    </w:rPr>
  </w:style>
  <w:style w:type="paragraph" w:customStyle="1" w:styleId="affff">
    <w:name w:val="封面正文"/>
    <w:rsid w:val="00083A09"/>
    <w:pPr>
      <w:jc w:val="both"/>
    </w:pPr>
  </w:style>
  <w:style w:type="paragraph" w:customStyle="1" w:styleId="af8">
    <w:name w:val="附录标识"/>
    <w:basedOn w:val="aff2"/>
    <w:next w:val="aff6"/>
    <w:rsid w:val="00083A09"/>
    <w:pPr>
      <w:keepNext/>
      <w:widowControl/>
      <w:numPr>
        <w:numId w:val="5"/>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0">
    <w:name w:val="附录标题"/>
    <w:basedOn w:val="aff6"/>
    <w:next w:val="aff6"/>
    <w:rsid w:val="00083A09"/>
    <w:pPr>
      <w:ind w:firstLineChars="0" w:firstLine="0"/>
      <w:jc w:val="center"/>
    </w:pPr>
    <w:rPr>
      <w:rFonts w:ascii="黑体" w:eastAsia="黑体"/>
    </w:rPr>
  </w:style>
  <w:style w:type="paragraph" w:customStyle="1" w:styleId="af4">
    <w:name w:val="附录表标号"/>
    <w:basedOn w:val="aff2"/>
    <w:next w:val="aff6"/>
    <w:rsid w:val="00083A09"/>
    <w:pPr>
      <w:numPr>
        <w:numId w:val="3"/>
      </w:numPr>
      <w:tabs>
        <w:tab w:val="clear" w:pos="0"/>
      </w:tabs>
      <w:spacing w:line="14" w:lineRule="exact"/>
      <w:ind w:left="811" w:hanging="448"/>
      <w:jc w:val="center"/>
      <w:outlineLvl w:val="0"/>
    </w:pPr>
    <w:rPr>
      <w:color w:val="FFFFFF"/>
    </w:rPr>
  </w:style>
  <w:style w:type="paragraph" w:customStyle="1" w:styleId="af5">
    <w:name w:val="附录表标题"/>
    <w:basedOn w:val="aff2"/>
    <w:next w:val="aff6"/>
    <w:rsid w:val="000D718B"/>
    <w:pPr>
      <w:numPr>
        <w:ilvl w:val="1"/>
        <w:numId w:val="3"/>
      </w:numPr>
      <w:tabs>
        <w:tab w:val="num" w:pos="180"/>
      </w:tabs>
      <w:spacing w:beforeLines="50" w:afterLines="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5"/>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1">
    <w:name w:val="附录二级无"/>
    <w:basedOn w:val="afb"/>
    <w:rsid w:val="00BF617A"/>
    <w:pPr>
      <w:tabs>
        <w:tab w:val="clear" w:pos="360"/>
      </w:tabs>
      <w:spacing w:beforeLines="0" w:afterLines="0"/>
    </w:pPr>
    <w:rPr>
      <w:rFonts w:ascii="宋体" w:eastAsia="宋体"/>
      <w:szCs w:val="21"/>
    </w:rPr>
  </w:style>
  <w:style w:type="paragraph" w:customStyle="1" w:styleId="affff2">
    <w:name w:val="附录公式"/>
    <w:basedOn w:val="aff6"/>
    <w:next w:val="aff6"/>
    <w:link w:val="Char1"/>
    <w:qFormat/>
    <w:rsid w:val="00083A09"/>
  </w:style>
  <w:style w:type="character" w:customStyle="1" w:styleId="Char1">
    <w:name w:val="附录公式 Char"/>
    <w:basedOn w:val="Char"/>
    <w:link w:val="affff2"/>
    <w:rsid w:val="00083A09"/>
    <w:rPr>
      <w:rFonts w:ascii="宋体"/>
      <w:noProof/>
      <w:sz w:val="21"/>
      <w:lang w:val="en-US" w:eastAsia="zh-CN" w:bidi="ar-SA"/>
    </w:rPr>
  </w:style>
  <w:style w:type="paragraph" w:customStyle="1" w:styleId="affff3">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4">
    <w:name w:val="附录三级无"/>
    <w:basedOn w:val="afc"/>
    <w:rsid w:val="00BF617A"/>
    <w:pPr>
      <w:tabs>
        <w:tab w:val="clear" w:pos="360"/>
      </w:tabs>
      <w:spacing w:beforeLines="0" w:afterLines="0"/>
    </w:pPr>
    <w:rPr>
      <w:rFonts w:ascii="宋体" w:eastAsia="宋体"/>
      <w:szCs w:val="21"/>
    </w:rPr>
  </w:style>
  <w:style w:type="paragraph" w:customStyle="1" w:styleId="aff1">
    <w:name w:val="附录数字编号列项（二级）"/>
    <w:qFormat/>
    <w:rsid w:val="00A751C7"/>
    <w:pPr>
      <w:numPr>
        <w:ilvl w:val="1"/>
        <w:numId w:val="6"/>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5">
    <w:name w:val="附录四级无"/>
    <w:basedOn w:val="afd"/>
    <w:rsid w:val="00BF617A"/>
    <w:pPr>
      <w:tabs>
        <w:tab w:val="clear" w:pos="360"/>
      </w:tabs>
      <w:spacing w:beforeLines="0" w:afterLines="0"/>
    </w:pPr>
    <w:rPr>
      <w:rFonts w:ascii="宋体" w:eastAsia="宋体"/>
      <w:szCs w:val="21"/>
    </w:rPr>
  </w:style>
  <w:style w:type="paragraph" w:customStyle="1" w:styleId="a9">
    <w:name w:val="附录图标号"/>
    <w:basedOn w:val="aff2"/>
    <w:rsid w:val="00083A09"/>
    <w:pPr>
      <w:keepNext/>
      <w:pageBreakBefore/>
      <w:widowControl/>
      <w:numPr>
        <w:numId w:val="4"/>
      </w:numPr>
      <w:spacing w:line="14" w:lineRule="exact"/>
      <w:ind w:left="0" w:firstLine="363"/>
      <w:jc w:val="center"/>
      <w:outlineLvl w:val="0"/>
    </w:pPr>
    <w:rPr>
      <w:color w:val="FFFFFF"/>
    </w:rPr>
  </w:style>
  <w:style w:type="paragraph" w:customStyle="1" w:styleId="aa">
    <w:name w:val="附录图标题"/>
    <w:basedOn w:val="aff2"/>
    <w:next w:val="aff6"/>
    <w:rsid w:val="000D718B"/>
    <w:pPr>
      <w:numPr>
        <w:ilvl w:val="1"/>
        <w:numId w:val="4"/>
      </w:numPr>
      <w:tabs>
        <w:tab w:val="num" w:pos="363"/>
      </w:tabs>
      <w:spacing w:beforeLines="50" w:afterLines="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6">
    <w:name w:val="附录五级无"/>
    <w:basedOn w:val="afe"/>
    <w:rsid w:val="00BF617A"/>
    <w:pPr>
      <w:tabs>
        <w:tab w:val="clear" w:pos="360"/>
      </w:tabs>
      <w:spacing w:beforeLines="0" w:afterLines="0"/>
    </w:pPr>
    <w:rPr>
      <w:rFonts w:ascii="宋体" w:eastAsia="宋体"/>
      <w:szCs w:val="21"/>
    </w:rPr>
  </w:style>
  <w:style w:type="paragraph" w:customStyle="1" w:styleId="af9">
    <w:name w:val="附录章标题"/>
    <w:next w:val="aff6"/>
    <w:rsid w:val="00083A09"/>
    <w:pPr>
      <w:numPr>
        <w:ilvl w:val="1"/>
        <w:numId w:val="5"/>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afterLines="50"/>
      <w:outlineLvl w:val="2"/>
    </w:pPr>
  </w:style>
  <w:style w:type="paragraph" w:customStyle="1" w:styleId="affff7">
    <w:name w:val="附录一级无"/>
    <w:basedOn w:val="afa"/>
    <w:rsid w:val="00BF617A"/>
    <w:pPr>
      <w:tabs>
        <w:tab w:val="clear" w:pos="360"/>
      </w:tabs>
      <w:spacing w:beforeLines="0" w:afterLines="0"/>
    </w:pPr>
    <w:rPr>
      <w:rFonts w:ascii="宋体" w:eastAsia="宋体"/>
      <w:szCs w:val="21"/>
    </w:rPr>
  </w:style>
  <w:style w:type="paragraph" w:customStyle="1" w:styleId="aff0">
    <w:name w:val="附录字母编号列项（一级）"/>
    <w:qFormat/>
    <w:rsid w:val="00A751C7"/>
    <w:pPr>
      <w:numPr>
        <w:numId w:val="6"/>
      </w:numPr>
    </w:pPr>
    <w:rPr>
      <w:rFonts w:ascii="宋体"/>
      <w:noProof/>
      <w:sz w:val="21"/>
    </w:rPr>
  </w:style>
  <w:style w:type="paragraph" w:styleId="ae">
    <w:name w:val="footnote text"/>
    <w:basedOn w:val="aff2"/>
    <w:rsid w:val="00074FBE"/>
    <w:pPr>
      <w:numPr>
        <w:numId w:val="7"/>
      </w:numPr>
      <w:snapToGrid w:val="0"/>
      <w:jc w:val="left"/>
    </w:pPr>
    <w:rPr>
      <w:rFonts w:ascii="宋体"/>
      <w:sz w:val="18"/>
      <w:szCs w:val="18"/>
    </w:rPr>
  </w:style>
  <w:style w:type="character" w:styleId="affff8">
    <w:name w:val="footnote reference"/>
    <w:semiHidden/>
    <w:rsid w:val="00083A09"/>
    <w:rPr>
      <w:vertAlign w:val="superscript"/>
    </w:rPr>
  </w:style>
  <w:style w:type="paragraph" w:customStyle="1" w:styleId="affff9">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a">
    <w:name w:val="列项说明数字编号"/>
    <w:rsid w:val="00083A09"/>
    <w:pPr>
      <w:ind w:leftChars="400" w:left="600" w:hangingChars="200" w:hanging="200"/>
    </w:pPr>
    <w:rPr>
      <w:rFonts w:ascii="宋体"/>
      <w:sz w:val="21"/>
    </w:rPr>
  </w:style>
  <w:style w:type="paragraph" w:customStyle="1" w:styleId="affffb">
    <w:name w:val="目次、索引正文"/>
    <w:rsid w:val="00083A09"/>
    <w:pPr>
      <w:spacing w:line="320" w:lineRule="exact"/>
      <w:jc w:val="both"/>
    </w:pPr>
    <w:rPr>
      <w:rFonts w:ascii="宋体"/>
      <w:sz w:val="21"/>
    </w:rPr>
  </w:style>
  <w:style w:type="paragraph" w:styleId="TOC3">
    <w:name w:val="toc 3"/>
    <w:basedOn w:val="aff2"/>
    <w:next w:val="aff2"/>
    <w:autoRedefine/>
    <w:semiHidden/>
    <w:rsid w:val="00961C93"/>
    <w:pPr>
      <w:tabs>
        <w:tab w:val="right" w:leader="dot" w:pos="9241"/>
      </w:tabs>
      <w:ind w:firstLineChars="100" w:firstLine="100"/>
      <w:jc w:val="left"/>
    </w:pPr>
    <w:rPr>
      <w:rFonts w:ascii="宋体"/>
      <w:szCs w:val="21"/>
    </w:rPr>
  </w:style>
  <w:style w:type="paragraph" w:styleId="TOC4">
    <w:name w:val="toc 4"/>
    <w:basedOn w:val="aff2"/>
    <w:next w:val="aff2"/>
    <w:autoRedefine/>
    <w:semiHidden/>
    <w:rsid w:val="00961C93"/>
    <w:pPr>
      <w:tabs>
        <w:tab w:val="right" w:leader="dot" w:pos="9241"/>
      </w:tabs>
      <w:ind w:firstLineChars="200" w:firstLine="200"/>
      <w:jc w:val="left"/>
    </w:pPr>
    <w:rPr>
      <w:rFonts w:ascii="宋体"/>
      <w:szCs w:val="21"/>
    </w:rPr>
  </w:style>
  <w:style w:type="paragraph" w:styleId="TOC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TOC6">
    <w:name w:val="toc 6"/>
    <w:basedOn w:val="aff2"/>
    <w:next w:val="aff2"/>
    <w:autoRedefine/>
    <w:semiHidden/>
    <w:rsid w:val="00961C93"/>
    <w:pPr>
      <w:tabs>
        <w:tab w:val="right" w:leader="dot" w:pos="9241"/>
      </w:tabs>
      <w:ind w:firstLineChars="400" w:firstLine="400"/>
      <w:jc w:val="left"/>
    </w:pPr>
    <w:rPr>
      <w:rFonts w:ascii="宋体"/>
      <w:szCs w:val="21"/>
    </w:rPr>
  </w:style>
  <w:style w:type="paragraph" w:styleId="TOC7">
    <w:name w:val="toc 7"/>
    <w:basedOn w:val="aff2"/>
    <w:next w:val="aff2"/>
    <w:autoRedefine/>
    <w:semiHidden/>
    <w:rsid w:val="00961C93"/>
    <w:pPr>
      <w:tabs>
        <w:tab w:val="right" w:leader="dot" w:pos="9241"/>
      </w:tabs>
      <w:ind w:firstLineChars="500" w:firstLine="500"/>
      <w:jc w:val="left"/>
    </w:pPr>
    <w:rPr>
      <w:rFonts w:ascii="宋体"/>
      <w:szCs w:val="21"/>
    </w:rPr>
  </w:style>
  <w:style w:type="paragraph" w:styleId="TOC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TOC9">
    <w:name w:val="toc 9"/>
    <w:basedOn w:val="aff2"/>
    <w:next w:val="aff2"/>
    <w:autoRedefine/>
    <w:semiHidden/>
    <w:rsid w:val="00083A09"/>
    <w:pPr>
      <w:ind w:left="1470"/>
      <w:jc w:val="left"/>
    </w:pPr>
    <w:rPr>
      <w:sz w:val="20"/>
      <w:szCs w:val="20"/>
    </w:rPr>
  </w:style>
  <w:style w:type="paragraph" w:customStyle="1" w:styleId="affffc">
    <w:name w:val="其他标准标志"/>
    <w:basedOn w:val="affe"/>
    <w:rsid w:val="0018211B"/>
    <w:pPr>
      <w:framePr w:w="6101" w:wrap="around" w:vAnchor="page" w:hAnchor="page" w:x="4673" w:y="942"/>
    </w:pPr>
    <w:rPr>
      <w:w w:val="130"/>
    </w:rPr>
  </w:style>
  <w:style w:type="paragraph" w:customStyle="1" w:styleId="affffd">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e">
    <w:name w:val="其他发布部门"/>
    <w:basedOn w:val="afff7"/>
    <w:rsid w:val="00525656"/>
    <w:pPr>
      <w:framePr w:wrap="around" w:y="15310"/>
      <w:spacing w:line="0" w:lineRule="atLeast"/>
    </w:pPr>
    <w:rPr>
      <w:rFonts w:ascii="黑体" w:eastAsia="黑体"/>
      <w:b w:val="0"/>
    </w:rPr>
  </w:style>
  <w:style w:type="paragraph" w:customStyle="1" w:styleId="afffff">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0">
    <w:name w:val="三级无"/>
    <w:basedOn w:val="a4"/>
    <w:rsid w:val="001C149C"/>
    <w:pPr>
      <w:spacing w:beforeLines="0" w:afterLines="0"/>
    </w:pPr>
    <w:rPr>
      <w:rFonts w:ascii="宋体" w:eastAsia="宋体"/>
    </w:rPr>
  </w:style>
  <w:style w:type="paragraph" w:customStyle="1" w:styleId="afffff1">
    <w:name w:val="实施日期"/>
    <w:rsid w:val="00DF5CC9"/>
    <w:pPr>
      <w:framePr w:w="3997" w:h="471" w:hRule="exact" w:vSpace="181" w:wrap="around" w:vAnchor="page" w:hAnchor="page" w:x="7089" w:y="14097"/>
      <w:jc w:val="right"/>
    </w:pPr>
    <w:rPr>
      <w:rFonts w:eastAsia="黑体"/>
      <w:sz w:val="28"/>
    </w:rPr>
  </w:style>
  <w:style w:type="paragraph" w:customStyle="1" w:styleId="afffff2">
    <w:name w:val="示例后文字"/>
    <w:basedOn w:val="aff6"/>
    <w:next w:val="aff6"/>
    <w:qFormat/>
    <w:rsid w:val="00083A09"/>
    <w:pPr>
      <w:ind w:firstLine="360"/>
    </w:pPr>
    <w:rPr>
      <w:sz w:val="18"/>
    </w:rPr>
  </w:style>
  <w:style w:type="paragraph" w:customStyle="1" w:styleId="afffff3">
    <w:name w:val="首示例"/>
    <w:next w:val="aff6"/>
    <w:link w:val="Char2"/>
    <w:qFormat/>
    <w:rsid w:val="00083A09"/>
    <w:pPr>
      <w:tabs>
        <w:tab w:val="num" w:pos="360"/>
      </w:tabs>
    </w:pPr>
    <w:rPr>
      <w:rFonts w:ascii="宋体" w:hAnsi="宋体"/>
      <w:kern w:val="2"/>
      <w:sz w:val="18"/>
      <w:szCs w:val="18"/>
    </w:rPr>
  </w:style>
  <w:style w:type="character" w:customStyle="1" w:styleId="Char2">
    <w:name w:val="首示例 Char"/>
    <w:link w:val="afffff3"/>
    <w:rsid w:val="00083A09"/>
    <w:rPr>
      <w:rFonts w:ascii="宋体" w:hAnsi="宋体"/>
      <w:kern w:val="2"/>
      <w:sz w:val="18"/>
      <w:szCs w:val="18"/>
    </w:rPr>
  </w:style>
  <w:style w:type="paragraph" w:customStyle="1" w:styleId="afffff4">
    <w:name w:val="四级无"/>
    <w:basedOn w:val="a5"/>
    <w:rsid w:val="001C149C"/>
    <w:pPr>
      <w:spacing w:beforeLines="0" w:afterLines="0"/>
    </w:pPr>
    <w:rPr>
      <w:rFonts w:ascii="宋体" w:eastAsia="宋体"/>
    </w:rPr>
  </w:style>
  <w:style w:type="paragraph" w:styleId="10">
    <w:name w:val="index 1"/>
    <w:basedOn w:val="aff2"/>
    <w:next w:val="aff6"/>
    <w:rsid w:val="009951DC"/>
    <w:pPr>
      <w:tabs>
        <w:tab w:val="right" w:leader="dot" w:pos="9299"/>
      </w:tabs>
      <w:jc w:val="left"/>
    </w:pPr>
    <w:rPr>
      <w:rFonts w:ascii="宋体"/>
      <w:szCs w:val="21"/>
    </w:rPr>
  </w:style>
  <w:style w:type="paragraph" w:styleId="20">
    <w:name w:val="index 2"/>
    <w:basedOn w:val="aff2"/>
    <w:next w:val="aff2"/>
    <w:autoRedefine/>
    <w:rsid w:val="00083A09"/>
    <w:pPr>
      <w:ind w:left="420" w:hanging="210"/>
      <w:jc w:val="left"/>
    </w:pPr>
    <w:rPr>
      <w:rFonts w:ascii="Calibri" w:hAnsi="Calibri"/>
      <w:sz w:val="20"/>
      <w:szCs w:val="20"/>
    </w:rPr>
  </w:style>
  <w:style w:type="paragraph" w:styleId="3">
    <w:name w:val="index 3"/>
    <w:basedOn w:val="aff2"/>
    <w:next w:val="aff2"/>
    <w:autoRedefine/>
    <w:rsid w:val="00083A09"/>
    <w:pPr>
      <w:ind w:left="630" w:hanging="210"/>
      <w:jc w:val="left"/>
    </w:pPr>
    <w:rPr>
      <w:rFonts w:ascii="Calibri" w:hAnsi="Calibri"/>
      <w:sz w:val="20"/>
      <w:szCs w:val="20"/>
    </w:rPr>
  </w:style>
  <w:style w:type="paragraph" w:styleId="4">
    <w:name w:val="index 4"/>
    <w:basedOn w:val="aff2"/>
    <w:next w:val="aff2"/>
    <w:autoRedefine/>
    <w:rsid w:val="00083A09"/>
    <w:pPr>
      <w:ind w:left="840" w:hanging="210"/>
      <w:jc w:val="left"/>
    </w:pPr>
    <w:rPr>
      <w:rFonts w:ascii="Calibri" w:hAnsi="Calibri"/>
      <w:sz w:val="20"/>
      <w:szCs w:val="20"/>
    </w:rPr>
  </w:style>
  <w:style w:type="paragraph" w:styleId="5">
    <w:name w:val="index 5"/>
    <w:basedOn w:val="aff2"/>
    <w:next w:val="aff2"/>
    <w:autoRedefine/>
    <w:rsid w:val="00083A09"/>
    <w:pPr>
      <w:ind w:left="1050" w:hanging="210"/>
      <w:jc w:val="left"/>
    </w:pPr>
    <w:rPr>
      <w:rFonts w:ascii="Calibri" w:hAnsi="Calibri"/>
      <w:sz w:val="20"/>
      <w:szCs w:val="20"/>
    </w:rPr>
  </w:style>
  <w:style w:type="paragraph" w:styleId="6">
    <w:name w:val="index 6"/>
    <w:basedOn w:val="aff2"/>
    <w:next w:val="aff2"/>
    <w:autoRedefine/>
    <w:rsid w:val="00083A09"/>
    <w:pPr>
      <w:ind w:left="1260" w:hanging="210"/>
      <w:jc w:val="left"/>
    </w:pPr>
    <w:rPr>
      <w:rFonts w:ascii="Calibri" w:hAnsi="Calibri"/>
      <w:sz w:val="20"/>
      <w:szCs w:val="20"/>
    </w:rPr>
  </w:style>
  <w:style w:type="paragraph" w:styleId="7">
    <w:name w:val="index 7"/>
    <w:basedOn w:val="aff2"/>
    <w:next w:val="aff2"/>
    <w:autoRedefine/>
    <w:rsid w:val="00083A09"/>
    <w:pPr>
      <w:ind w:left="1470" w:hanging="210"/>
      <w:jc w:val="left"/>
    </w:pPr>
    <w:rPr>
      <w:rFonts w:ascii="Calibri" w:hAnsi="Calibri"/>
      <w:sz w:val="20"/>
      <w:szCs w:val="20"/>
    </w:rPr>
  </w:style>
  <w:style w:type="paragraph" w:styleId="8">
    <w:name w:val="index 8"/>
    <w:basedOn w:val="aff2"/>
    <w:next w:val="aff2"/>
    <w:autoRedefine/>
    <w:rsid w:val="00083A09"/>
    <w:pPr>
      <w:ind w:left="1680" w:hanging="210"/>
      <w:jc w:val="left"/>
    </w:pPr>
    <w:rPr>
      <w:rFonts w:ascii="Calibri" w:hAnsi="Calibri"/>
      <w:sz w:val="20"/>
      <w:szCs w:val="20"/>
    </w:rPr>
  </w:style>
  <w:style w:type="paragraph" w:styleId="9">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0"/>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e"/>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7">
    <w:name w:val="图表脚注说明"/>
    <w:basedOn w:val="aff2"/>
    <w:rsid w:val="003912E7"/>
    <w:pPr>
      <w:numPr>
        <w:numId w:val="30"/>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b">
    <w:name w:val="endnote text"/>
    <w:basedOn w:val="aff2"/>
    <w:semiHidden/>
    <w:rsid w:val="00083A09"/>
    <w:pPr>
      <w:snapToGrid w:val="0"/>
      <w:jc w:val="left"/>
    </w:pPr>
  </w:style>
  <w:style w:type="character" w:styleId="afffffc">
    <w:name w:val="endnote reference"/>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6"/>
    <w:rsid w:val="001C149C"/>
    <w:pPr>
      <w:spacing w:beforeLines="0" w:afterLines="0"/>
    </w:pPr>
    <w:rPr>
      <w:rFonts w:ascii="宋体" w:eastAsia="宋体"/>
    </w:rPr>
  </w:style>
  <w:style w:type="character" w:styleId="affffff0">
    <w:name w:val="page number"/>
    <w:rsid w:val="00083A09"/>
    <w:rPr>
      <w:rFonts w:ascii="Times New Roman" w:eastAsia="宋体" w:hAnsi="Times New Roman"/>
      <w:sz w:val="18"/>
    </w:rPr>
  </w:style>
  <w:style w:type="paragraph" w:customStyle="1" w:styleId="affffff1">
    <w:name w:val="一级无"/>
    <w:basedOn w:val="a2"/>
    <w:rsid w:val="001C149C"/>
    <w:pPr>
      <w:spacing w:beforeLines="0" w:afterLines="0"/>
    </w:pPr>
    <w:rPr>
      <w:rFonts w:ascii="宋体" w:eastAsia="宋体"/>
    </w:rPr>
  </w:style>
  <w:style w:type="character" w:styleId="affffff2">
    <w:name w:val="FollowedHyperlink"/>
    <w:rsid w:val="00083A09"/>
    <w:rPr>
      <w:color w:val="800080"/>
      <w:u w:val="single"/>
    </w:rPr>
  </w:style>
  <w:style w:type="paragraph" w:customStyle="1" w:styleId="af7">
    <w:name w:val="正文表标题"/>
    <w:next w:val="aff6"/>
    <w:rsid w:val="00083A09"/>
    <w:pPr>
      <w:numPr>
        <w:numId w:val="10"/>
      </w:numPr>
      <w:spacing w:beforeLines="50" w:afterLines="50"/>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2">
    <w:name w:val="正文图标题"/>
    <w:next w:val="aff6"/>
    <w:rsid w:val="00083A09"/>
    <w:pPr>
      <w:numPr>
        <w:numId w:val="11"/>
      </w:numPr>
      <w:spacing w:beforeLines="50" w:afterLines="50"/>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rsid w:val="00E1051A"/>
    <w:pPr>
      <w:framePr w:w="3997" w:h="471" w:hRule="exact" w:vSpace="181" w:wrap="around" w:vAnchor="page" w:hAnchor="page" w:x="1419" w:y="14097" w:anchorLock="1"/>
    </w:pPr>
    <w:rPr>
      <w:rFonts w:eastAsia="黑体"/>
      <w:sz w:val="28"/>
    </w:rPr>
  </w:style>
  <w:style w:type="paragraph" w:customStyle="1" w:styleId="affffff6">
    <w:name w:val="其他实施日期"/>
    <w:basedOn w:val="afffff1"/>
    <w:rsid w:val="006E4A7F"/>
    <w:pPr>
      <w:framePr w:wrap="around"/>
    </w:pPr>
  </w:style>
  <w:style w:type="paragraph" w:customStyle="1" w:styleId="21">
    <w:name w:val="封面标准名称2"/>
    <w:basedOn w:val="afffa"/>
    <w:rsid w:val="0028269A"/>
    <w:pPr>
      <w:framePr w:wrap="around" w:y="4469"/>
      <w:spacing w:beforeLines="630"/>
    </w:pPr>
  </w:style>
  <w:style w:type="paragraph" w:customStyle="1" w:styleId="22">
    <w:name w:val="封面标准英文名称2"/>
    <w:basedOn w:val="afffb"/>
    <w:rsid w:val="0028269A"/>
    <w:pPr>
      <w:framePr w:wrap="around" w:y="4469"/>
    </w:pPr>
  </w:style>
  <w:style w:type="paragraph" w:customStyle="1" w:styleId="23">
    <w:name w:val="封面一致性程度标识2"/>
    <w:basedOn w:val="afffc"/>
    <w:rsid w:val="0028269A"/>
    <w:pPr>
      <w:framePr w:wrap="around" w:y="4469"/>
    </w:pPr>
  </w:style>
  <w:style w:type="paragraph" w:customStyle="1" w:styleId="24">
    <w:name w:val="封面标准文稿类别2"/>
    <w:basedOn w:val="afffd"/>
    <w:rsid w:val="0028269A"/>
    <w:pPr>
      <w:framePr w:wrap="around" w:y="4469"/>
    </w:pPr>
  </w:style>
  <w:style w:type="paragraph" w:customStyle="1" w:styleId="25">
    <w:name w:val="封面标准文稿编辑信息2"/>
    <w:basedOn w:val="afffe"/>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styleId="TOC1">
    <w:name w:val="toc 1"/>
    <w:basedOn w:val="aff2"/>
    <w:next w:val="aff2"/>
    <w:autoRedefine/>
    <w:uiPriority w:val="39"/>
    <w:rsid w:val="00961C93"/>
    <w:pPr>
      <w:tabs>
        <w:tab w:val="right" w:leader="dot" w:pos="9242"/>
      </w:tabs>
      <w:spacing w:beforeLines="25" w:afterLines="25"/>
      <w:jc w:val="left"/>
    </w:pPr>
    <w:rPr>
      <w:rFonts w:ascii="宋体"/>
      <w:szCs w:val="21"/>
    </w:rPr>
  </w:style>
  <w:style w:type="paragraph" w:styleId="TOC2">
    <w:name w:val="toc 2"/>
    <w:basedOn w:val="aff2"/>
    <w:next w:val="aff2"/>
    <w:autoRedefine/>
    <w:semiHidden/>
    <w:rsid w:val="00961C93"/>
    <w:pPr>
      <w:tabs>
        <w:tab w:val="right" w:leader="dot" w:pos="9242"/>
      </w:tabs>
    </w:pPr>
    <w:rPr>
      <w:rFonts w:ascii="宋体"/>
      <w:szCs w:val="21"/>
    </w:rPr>
  </w:style>
  <w:style w:type="paragraph" w:customStyle="1" w:styleId="affffff7">
    <w:name w:val="标准名称"/>
    <w:basedOn w:val="aff9"/>
    <w:link w:val="Char3"/>
    <w:qFormat/>
    <w:rsid w:val="00B74441"/>
  </w:style>
  <w:style w:type="character" w:styleId="affffff8">
    <w:name w:val="Placeholder Text"/>
    <w:basedOn w:val="aff3"/>
    <w:uiPriority w:val="99"/>
    <w:semiHidden/>
    <w:rsid w:val="00B74441"/>
    <w:rPr>
      <w:color w:val="808080"/>
    </w:rPr>
  </w:style>
  <w:style w:type="character" w:customStyle="1" w:styleId="Char0">
    <w:name w:val="目次、标准名称标题 Char"/>
    <w:basedOn w:val="aff3"/>
    <w:link w:val="aff9"/>
    <w:rsid w:val="00B74441"/>
    <w:rPr>
      <w:rFonts w:ascii="黑体" w:eastAsia="黑体"/>
      <w:sz w:val="32"/>
      <w:shd w:val="clear" w:color="FFFFFF" w:fill="FFFFFF"/>
    </w:rPr>
  </w:style>
  <w:style w:type="character" w:customStyle="1" w:styleId="Char3">
    <w:name w:val="标准名称 Char"/>
    <w:basedOn w:val="Char0"/>
    <w:link w:val="affffff7"/>
    <w:rsid w:val="00B74441"/>
    <w:rPr>
      <w:rFonts w:ascii="黑体" w:eastAsia="黑体"/>
      <w:sz w:val="32"/>
      <w:shd w:val="clear" w:color="FFFFFF" w:fill="FFFFFF"/>
    </w:rPr>
  </w:style>
  <w:style w:type="paragraph" w:styleId="affffff9">
    <w:name w:val="Balloon Text"/>
    <w:basedOn w:val="aff2"/>
    <w:link w:val="affffffa"/>
    <w:rsid w:val="00B74441"/>
    <w:rPr>
      <w:sz w:val="18"/>
      <w:szCs w:val="18"/>
    </w:rPr>
  </w:style>
  <w:style w:type="character" w:customStyle="1" w:styleId="affffffa">
    <w:name w:val="批注框文本 字符"/>
    <w:basedOn w:val="aff3"/>
    <w:link w:val="affffff9"/>
    <w:rsid w:val="00B7444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1"/>
        <w:category>
          <w:name w:val="常规"/>
          <w:gallery w:val="placeholder"/>
        </w:category>
        <w:types>
          <w:type w:val="bbPlcHdr"/>
        </w:types>
        <w:behaviors>
          <w:behavior w:val="content"/>
        </w:behaviors>
        <w:guid w:val="{028989F2-0355-49D4-BDA6-4D56B5D374C0}"/>
      </w:docPartPr>
      <w:docPartBody>
        <w:p w:rsidR="007C6ACB" w:rsidRDefault="00515A81" w:rsidP="00515A81">
          <w:pPr>
            <w:pStyle w:val="1112"/>
          </w:pPr>
          <w:r>
            <w:rPr>
              <w:rStyle w:val="a3"/>
              <w:rFonts w:hint="eastAsia"/>
            </w:rPr>
            <w:t>标准名称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13A"/>
    <w:rsid w:val="0002647A"/>
    <w:rsid w:val="0002653F"/>
    <w:rsid w:val="00080DE3"/>
    <w:rsid w:val="00087E40"/>
    <w:rsid w:val="000A01BA"/>
    <w:rsid w:val="000C73CF"/>
    <w:rsid w:val="001132F9"/>
    <w:rsid w:val="00114ABC"/>
    <w:rsid w:val="001C16E0"/>
    <w:rsid w:val="002068C7"/>
    <w:rsid w:val="002243C9"/>
    <w:rsid w:val="00323E80"/>
    <w:rsid w:val="003372E5"/>
    <w:rsid w:val="003750AF"/>
    <w:rsid w:val="00430F92"/>
    <w:rsid w:val="004B1078"/>
    <w:rsid w:val="004F113A"/>
    <w:rsid w:val="004F1EC5"/>
    <w:rsid w:val="00515A81"/>
    <w:rsid w:val="005335DD"/>
    <w:rsid w:val="00595E09"/>
    <w:rsid w:val="00674FBA"/>
    <w:rsid w:val="006D02E4"/>
    <w:rsid w:val="006D090C"/>
    <w:rsid w:val="007216E9"/>
    <w:rsid w:val="007C6ACB"/>
    <w:rsid w:val="007E2797"/>
    <w:rsid w:val="00800293"/>
    <w:rsid w:val="00820E7E"/>
    <w:rsid w:val="008E024D"/>
    <w:rsid w:val="008F0268"/>
    <w:rsid w:val="00902EF8"/>
    <w:rsid w:val="00982DAC"/>
    <w:rsid w:val="009B16B1"/>
    <w:rsid w:val="009F0F57"/>
    <w:rsid w:val="00A94E45"/>
    <w:rsid w:val="00AD6808"/>
    <w:rsid w:val="00B717AC"/>
    <w:rsid w:val="00BC67AA"/>
    <w:rsid w:val="00BE6BC8"/>
    <w:rsid w:val="00C875D2"/>
    <w:rsid w:val="00CB0B2B"/>
    <w:rsid w:val="00D4454B"/>
    <w:rsid w:val="00D65DD7"/>
    <w:rsid w:val="00DA4409"/>
    <w:rsid w:val="00E95A08"/>
    <w:rsid w:val="00EA15BD"/>
    <w:rsid w:val="00EA32AC"/>
    <w:rsid w:val="00EF5059"/>
    <w:rsid w:val="00F93653"/>
    <w:rsid w:val="00FB7FAD"/>
    <w:rsid w:val="00FD0AD7"/>
    <w:rsid w:val="00FF0B73"/>
    <w:rsid w:val="00FF0EC1"/>
    <w:rsid w:val="00FF58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113A"/>
    <w:pPr>
      <w:widowControl w:val="0"/>
      <w:jc w:val="both"/>
    </w:pPr>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5A81"/>
    <w:rPr>
      <w:color w:val="808080"/>
    </w:rPr>
  </w:style>
  <w:style w:type="paragraph" w:customStyle="1" w:styleId="1112">
    <w:name w:val="1112"/>
    <w:rsid w:val="00515A81"/>
    <w:pPr>
      <w:keepNext/>
      <w:pageBreakBefore/>
      <w:shd w:val="clear" w:color="FFFFFF" w:fill="FFFFFF"/>
      <w:spacing w:before="640" w:after="560" w:line="460" w:lineRule="exact"/>
      <w:jc w:val="center"/>
      <w:outlineLvl w:val="0"/>
    </w:pPr>
    <w:rPr>
      <w:rFonts w:ascii="黑体" w:eastAsia="黑体" w:hAnsi="Times New Roman" w:cs="Times New Roman"/>
      <w:kern w:val="0"/>
      <w:sz w:val="32"/>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12</Pages>
  <Words>4356</Words>
  <Characters>5142</Characters>
  <Application>Microsoft Office Word</Application>
  <DocSecurity>0</DocSecurity>
  <Lines>342</Lines>
  <Paragraphs>431</Paragraphs>
  <ScaleCrop>false</ScaleCrop>
  <HeadingPairs>
    <vt:vector size="2" baseType="variant">
      <vt:variant>
        <vt:lpstr>Title</vt:lpstr>
      </vt:variant>
      <vt:variant>
        <vt:i4>1</vt:i4>
      </vt:variant>
    </vt:vector>
  </HeadingPairs>
  <TitlesOfParts>
    <vt:vector size="1" baseType="lpstr">
      <vt:lpstr>标准名称</vt:lpstr>
    </vt:vector>
  </TitlesOfParts>
  <Company>zle</Company>
  <LinksUpToDate>false</LinksUpToDate>
  <CharactersWithSpaces>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13937039354@163.com</cp:lastModifiedBy>
  <cp:revision>23</cp:revision>
  <dcterms:created xsi:type="dcterms:W3CDTF">2025-11-26T03:32:00Z</dcterms:created>
  <dcterms:modified xsi:type="dcterms:W3CDTF">2025-12-03T02:12:00Z</dcterms:modified>
</cp:coreProperties>
</file>