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1ECA42">
      <w:pPr>
        <w:jc w:val="center"/>
        <w:rPr>
          <w:rFonts w:hint="eastAsia" w:ascii="Times New Roman" w:hAnsi="Times New Roman" w:eastAsia="黑体" w:cs="黑体"/>
          <w:sz w:val="48"/>
          <w:szCs w:val="48"/>
          <w:lang w:val="en-US" w:eastAsia="zh-CN"/>
        </w:rPr>
      </w:pPr>
    </w:p>
    <w:p w14:paraId="209D8E37">
      <w:pPr>
        <w:jc w:val="center"/>
        <w:rPr>
          <w:rFonts w:hint="eastAsia" w:ascii="Times New Roman" w:hAnsi="Times New Roman" w:eastAsia="黑体" w:cs="黑体"/>
          <w:sz w:val="48"/>
          <w:szCs w:val="48"/>
          <w:lang w:val="en-US" w:eastAsia="zh-CN"/>
        </w:rPr>
      </w:pPr>
    </w:p>
    <w:p w14:paraId="7A6992F1">
      <w:pPr>
        <w:jc w:val="center"/>
        <w:rPr>
          <w:rFonts w:hint="eastAsia" w:ascii="Times New Roman" w:hAnsi="Times New Roman" w:eastAsia="黑体" w:cs="黑体"/>
          <w:sz w:val="48"/>
          <w:szCs w:val="48"/>
          <w:lang w:val="en-US" w:eastAsia="zh-CN"/>
        </w:rPr>
      </w:pPr>
    </w:p>
    <w:p w14:paraId="19DD29C0">
      <w:pPr>
        <w:jc w:val="center"/>
        <w:rPr>
          <w:rFonts w:hint="eastAsia" w:ascii="Times New Roman" w:hAnsi="Times New Roman" w:eastAsia="黑体" w:cs="黑体"/>
          <w:sz w:val="48"/>
          <w:szCs w:val="48"/>
          <w:lang w:val="en-US" w:eastAsia="zh-CN"/>
        </w:rPr>
      </w:pPr>
    </w:p>
    <w:p w14:paraId="5436B899">
      <w:pPr>
        <w:jc w:val="center"/>
        <w:rPr>
          <w:rFonts w:hint="eastAsia" w:ascii="Times New Roman" w:hAnsi="Times New Roman" w:eastAsia="黑体" w:cs="黑体"/>
          <w:sz w:val="48"/>
          <w:szCs w:val="48"/>
          <w:lang w:val="en-US" w:eastAsia="zh-CN"/>
        </w:rPr>
      </w:pPr>
    </w:p>
    <w:p w14:paraId="44C7B34C">
      <w:pPr>
        <w:jc w:val="center"/>
        <w:rPr>
          <w:rFonts w:hint="eastAsia" w:ascii="Times New Roman" w:hAnsi="Times New Roman" w:eastAsia="黑体" w:cs="黑体"/>
          <w:sz w:val="48"/>
          <w:szCs w:val="48"/>
          <w:lang w:val="en-US" w:eastAsia="zh-CN"/>
        </w:rPr>
      </w:pPr>
    </w:p>
    <w:p w14:paraId="5D849E3D">
      <w:pPr>
        <w:jc w:val="center"/>
        <w:rPr>
          <w:rFonts w:hint="eastAsia" w:ascii="Times New Roman" w:hAnsi="Times New Roman" w:eastAsia="黑体" w:cs="黑体"/>
          <w:sz w:val="48"/>
          <w:szCs w:val="48"/>
          <w:lang w:val="en-US" w:eastAsia="zh-CN"/>
        </w:rPr>
      </w:pPr>
      <w:r>
        <w:rPr>
          <w:rFonts w:hint="eastAsia" w:ascii="Times New Roman" w:hAnsi="Times New Roman" w:eastAsia="黑体" w:cs="黑体"/>
          <w:sz w:val="48"/>
          <w:szCs w:val="48"/>
          <w:lang w:val="en-US" w:eastAsia="zh-CN"/>
        </w:rPr>
        <w:t>四川省地方标准</w:t>
      </w:r>
    </w:p>
    <w:p w14:paraId="690A5B0F">
      <w:pPr>
        <w:jc w:val="center"/>
        <w:rPr>
          <w:rFonts w:hint="eastAsia" w:ascii="Times New Roman" w:hAnsi="Times New Roman" w:eastAsia="黑体" w:cs="黑体"/>
          <w:sz w:val="48"/>
          <w:szCs w:val="48"/>
          <w:lang w:val="en-US" w:eastAsia="zh-CN"/>
        </w:rPr>
      </w:pPr>
      <w:r>
        <w:rPr>
          <w:rFonts w:hint="eastAsia" w:ascii="Times New Roman" w:hAnsi="Times New Roman" w:eastAsia="黑体" w:cs="黑体"/>
          <w:sz w:val="48"/>
          <w:szCs w:val="48"/>
          <w:lang w:val="en-US" w:eastAsia="zh-CN"/>
        </w:rPr>
        <w:t>《四川省城市地下综合管廊消防系统</w:t>
      </w:r>
    </w:p>
    <w:p w14:paraId="7F618F36">
      <w:pPr>
        <w:jc w:val="center"/>
        <w:rPr>
          <w:rFonts w:hint="eastAsia" w:ascii="Times New Roman" w:hAnsi="Times New Roman" w:eastAsia="黑体" w:cs="黑体"/>
          <w:sz w:val="48"/>
          <w:szCs w:val="48"/>
          <w:lang w:val="en-US" w:eastAsia="zh-CN"/>
        </w:rPr>
      </w:pPr>
      <w:r>
        <w:rPr>
          <w:rFonts w:hint="eastAsia" w:ascii="Times New Roman" w:hAnsi="Times New Roman" w:eastAsia="黑体" w:cs="黑体"/>
          <w:sz w:val="48"/>
          <w:szCs w:val="48"/>
          <w:lang w:val="en-US" w:eastAsia="zh-CN"/>
        </w:rPr>
        <w:t>运维技术规范》</w:t>
      </w:r>
    </w:p>
    <w:p w14:paraId="7FF0CBF2">
      <w:pPr>
        <w:jc w:val="center"/>
        <w:rPr>
          <w:rFonts w:hint="eastAsia" w:ascii="Times New Roman" w:hAnsi="Times New Roman" w:eastAsia="黑体" w:cs="黑体"/>
          <w:sz w:val="48"/>
          <w:szCs w:val="48"/>
          <w:lang w:val="en-US" w:eastAsia="zh-CN"/>
        </w:rPr>
      </w:pPr>
    </w:p>
    <w:p w14:paraId="74665E0A">
      <w:pPr>
        <w:jc w:val="center"/>
        <w:rPr>
          <w:rFonts w:hint="eastAsia" w:ascii="Times New Roman" w:hAnsi="Times New Roman" w:eastAsia="黑体" w:cs="黑体"/>
          <w:sz w:val="48"/>
          <w:szCs w:val="48"/>
          <w:lang w:val="en-US" w:eastAsia="zh-CN"/>
        </w:rPr>
      </w:pPr>
    </w:p>
    <w:p w14:paraId="0D1328FF">
      <w:pPr>
        <w:jc w:val="center"/>
        <w:rPr>
          <w:rFonts w:hint="eastAsia" w:ascii="Times New Roman" w:hAnsi="Times New Roman" w:eastAsia="黑体" w:cs="黑体"/>
          <w:sz w:val="48"/>
          <w:szCs w:val="48"/>
          <w:lang w:val="en-US" w:eastAsia="zh-CN"/>
        </w:rPr>
      </w:pPr>
      <w:r>
        <w:rPr>
          <w:rFonts w:hint="eastAsia" w:ascii="Times New Roman" w:hAnsi="Times New Roman" w:eastAsia="黑体" w:cs="黑体"/>
          <w:sz w:val="48"/>
          <w:szCs w:val="48"/>
          <w:lang w:val="en-US" w:eastAsia="zh-CN"/>
        </w:rPr>
        <w:t>编制说明</w:t>
      </w:r>
    </w:p>
    <w:p w14:paraId="4B7865D1">
      <w:pPr>
        <w:jc w:val="center"/>
        <w:rPr>
          <w:rFonts w:hint="eastAsia" w:ascii="Times New Roman" w:hAnsi="Times New Roman" w:eastAsia="黑体" w:cs="黑体"/>
          <w:sz w:val="48"/>
          <w:szCs w:val="48"/>
          <w:lang w:val="en-US" w:eastAsia="zh-CN"/>
        </w:rPr>
      </w:pPr>
    </w:p>
    <w:p w14:paraId="4575D658">
      <w:pPr>
        <w:jc w:val="center"/>
        <w:rPr>
          <w:rFonts w:hint="eastAsia" w:ascii="Times New Roman" w:hAnsi="Times New Roman" w:eastAsia="黑体" w:cs="黑体"/>
          <w:sz w:val="48"/>
          <w:szCs w:val="48"/>
          <w:lang w:val="en-US" w:eastAsia="zh-CN"/>
        </w:rPr>
      </w:pPr>
    </w:p>
    <w:p w14:paraId="5514BC9F">
      <w:pPr>
        <w:jc w:val="center"/>
        <w:rPr>
          <w:rFonts w:hint="eastAsia" w:ascii="Times New Roman" w:hAnsi="Times New Roman" w:eastAsia="黑体" w:cs="黑体"/>
          <w:sz w:val="52"/>
          <w:szCs w:val="52"/>
          <w:lang w:val="en-US" w:eastAsia="zh-CN"/>
        </w:rPr>
      </w:pPr>
    </w:p>
    <w:p w14:paraId="1A0E7FF7">
      <w:pPr>
        <w:jc w:val="center"/>
        <w:rPr>
          <w:rFonts w:hint="eastAsia" w:ascii="Times New Roman" w:hAnsi="Times New Roman" w:eastAsia="黑体" w:cs="黑体"/>
          <w:sz w:val="52"/>
          <w:szCs w:val="52"/>
          <w:lang w:val="en-US" w:eastAsia="zh-CN"/>
        </w:rPr>
      </w:pPr>
    </w:p>
    <w:p w14:paraId="0E8F1E8C">
      <w:pPr>
        <w:jc w:val="center"/>
        <w:rPr>
          <w:rFonts w:hint="eastAsia" w:ascii="Times New Roman" w:hAnsi="Times New Roman" w:eastAsia="黑体" w:cs="黑体"/>
          <w:sz w:val="52"/>
          <w:szCs w:val="52"/>
          <w:lang w:val="en-US" w:eastAsia="zh-CN"/>
        </w:rPr>
      </w:pPr>
    </w:p>
    <w:p w14:paraId="28E70920">
      <w:pPr>
        <w:jc w:val="center"/>
        <w:rPr>
          <w:rFonts w:hint="eastAsia" w:ascii="Times New Roman" w:hAnsi="Times New Roman" w:eastAsia="黑体" w:cs="黑体"/>
          <w:sz w:val="52"/>
          <w:szCs w:val="52"/>
          <w:lang w:val="en-US" w:eastAsia="zh-CN"/>
        </w:rPr>
      </w:pPr>
    </w:p>
    <w:p w14:paraId="4BB9B236">
      <w:pPr>
        <w:jc w:val="center"/>
        <w:rPr>
          <w:rFonts w:hint="eastAsia" w:ascii="Times New Roman" w:hAnsi="Times New Roman" w:eastAsia="黑体" w:cs="黑体"/>
          <w:sz w:val="32"/>
          <w:szCs w:val="32"/>
          <w:lang w:val="en-US" w:eastAsia="zh-CN"/>
        </w:rPr>
      </w:pPr>
      <w:r>
        <w:rPr>
          <w:rFonts w:hint="eastAsia" w:ascii="Times New Roman" w:hAnsi="Times New Roman" w:eastAsia="黑体" w:cs="黑体"/>
          <w:sz w:val="32"/>
          <w:szCs w:val="32"/>
          <w:lang w:val="en-US" w:eastAsia="zh-CN"/>
        </w:rPr>
        <w:t>牵头单位：成都市消防安全治理技术保障中心</w:t>
      </w:r>
    </w:p>
    <w:p w14:paraId="0555CB25">
      <w:pPr>
        <w:jc w:val="center"/>
        <w:rPr>
          <w:rFonts w:hint="eastAsia" w:ascii="Times New Roman" w:hAnsi="Times New Roman" w:eastAsia="黑体" w:cs="黑体"/>
          <w:sz w:val="32"/>
          <w:szCs w:val="32"/>
          <w:lang w:val="en-US" w:eastAsia="zh-CN"/>
        </w:rPr>
      </w:pPr>
      <w:r>
        <w:rPr>
          <w:rFonts w:hint="eastAsia" w:ascii="Times New Roman" w:hAnsi="Times New Roman" w:eastAsia="黑体" w:cs="黑体"/>
          <w:sz w:val="32"/>
          <w:szCs w:val="32"/>
          <w:lang w:val="en-US" w:eastAsia="zh-CN"/>
        </w:rPr>
        <w:t>时间：2025年10月</w:t>
      </w:r>
    </w:p>
    <w:p w14:paraId="00B7B1D0">
      <w:pPr>
        <w:rPr>
          <w:rFonts w:hint="eastAsia" w:ascii="Times New Roman" w:hAnsi="Times New Roman" w:eastAsia="黑体" w:cs="黑体"/>
          <w:sz w:val="32"/>
          <w:szCs w:val="32"/>
          <w:lang w:val="en-US" w:eastAsia="zh-CN"/>
        </w:rPr>
      </w:pPr>
      <w:r>
        <w:rPr>
          <w:rFonts w:hint="eastAsia" w:ascii="Times New Roman" w:hAnsi="Times New Roman" w:eastAsia="黑体" w:cs="黑体"/>
          <w:sz w:val="32"/>
          <w:szCs w:val="32"/>
          <w:lang w:val="en-US" w:eastAsia="zh-CN"/>
        </w:rPr>
        <w:br w:type="page"/>
      </w:r>
    </w:p>
    <w:p w14:paraId="7CD1DDD1">
      <w:pPr>
        <w:rPr>
          <w:rFonts w:hint="eastAsia" w:ascii="Times New Roman" w:hAnsi="Times New Roman" w:eastAsia="仿宋" w:cs="黑体"/>
          <w:sz w:val="32"/>
          <w:szCs w:val="32"/>
          <w:lang w:val="en-US" w:eastAsia="zh-CN"/>
        </w:rPr>
      </w:pPr>
    </w:p>
    <w:sdt>
      <w:sdtPr>
        <w:rPr>
          <w:rFonts w:hint="eastAsia" w:ascii="Times New Roman" w:hAnsi="Times New Roman" w:eastAsia="黑体" w:cs="黑体"/>
          <w:sz w:val="48"/>
          <w:szCs w:val="48"/>
          <w:lang w:val="en-US" w:eastAsia="zh-CN"/>
        </w:rPr>
        <w:id w:val="147454400"/>
        <w15:color w:val="DBDBDB"/>
        <w:docPartObj>
          <w:docPartGallery w:val="Table of Contents"/>
          <w:docPartUnique/>
        </w:docPartObj>
      </w:sdtPr>
      <w:sdtEndPr>
        <w:rPr>
          <w:rFonts w:hint="eastAsia" w:ascii="Times New Roman" w:hAnsi="Times New Roman" w:eastAsia="仿宋" w:cs="黑体"/>
          <w:kern w:val="2"/>
          <w:sz w:val="21"/>
          <w:szCs w:val="32"/>
          <w:lang w:val="en-US" w:eastAsia="zh-CN" w:bidi="ar-SA"/>
        </w:rPr>
      </w:sdtEndPr>
      <w:sdtContent>
        <w:p w14:paraId="615AB74A">
          <w:pPr>
            <w:jc w:val="center"/>
            <w:rPr>
              <w:rFonts w:hint="eastAsia" w:ascii="Times New Roman" w:hAnsi="Times New Roman" w:eastAsia="黑体" w:cs="黑体"/>
              <w:sz w:val="48"/>
              <w:szCs w:val="48"/>
              <w:lang w:val="en-US" w:eastAsia="zh-CN"/>
            </w:rPr>
          </w:pPr>
          <w:r>
            <w:rPr>
              <w:rFonts w:hint="eastAsia" w:ascii="Times New Roman" w:hAnsi="Times New Roman" w:eastAsia="黑体" w:cs="黑体"/>
              <w:sz w:val="48"/>
              <w:szCs w:val="48"/>
              <w:lang w:val="en-US" w:eastAsia="zh-CN"/>
            </w:rPr>
            <w:t>目  录</w:t>
          </w:r>
        </w:p>
        <w:p w14:paraId="6DE492CC">
          <w:pPr>
            <w:jc w:val="center"/>
            <w:rPr>
              <w:rFonts w:hint="eastAsia" w:ascii="Times New Roman" w:hAnsi="Times New Roman" w:eastAsia="黑体" w:cs="黑体"/>
              <w:b/>
              <w:bCs/>
              <w:sz w:val="48"/>
              <w:szCs w:val="48"/>
              <w:lang w:val="en-US" w:eastAsia="zh-CN"/>
            </w:rPr>
          </w:pPr>
        </w:p>
        <w:p w14:paraId="07538EE6">
          <w:pPr>
            <w:pStyle w:val="5"/>
            <w:keepNext w:val="0"/>
            <w:keepLines w:val="0"/>
            <w:pageBreakBefore w:val="0"/>
            <w:widowControl w:val="0"/>
            <w:tabs>
              <w:tab w:val="right" w:leader="dot" w:pos="8306"/>
            </w:tabs>
            <w:kinsoku/>
            <w:wordWrap/>
            <w:overflowPunct/>
            <w:topLinePunct w:val="0"/>
            <w:autoSpaceDE/>
            <w:autoSpaceDN/>
            <w:bidi w:val="0"/>
            <w:adjustRightInd/>
            <w:snapToGrid/>
            <w:textAlignment w:val="auto"/>
            <w:rPr>
              <w:rFonts w:hint="eastAsia" w:ascii="仿宋" w:hAnsi="仿宋" w:eastAsia="仿宋" w:cs="仿宋"/>
              <w:b w:val="0"/>
              <w:bCs w:val="0"/>
              <w:sz w:val="32"/>
              <w:szCs w:val="32"/>
            </w:rPr>
          </w:pPr>
          <w:r>
            <w:rPr>
              <w:rFonts w:hint="eastAsia" w:ascii="仿宋" w:hAnsi="仿宋" w:eastAsia="仿宋" w:cs="仿宋"/>
              <w:b/>
              <w:bCs/>
              <w:sz w:val="32"/>
              <w:szCs w:val="32"/>
              <w:lang w:val="en-US" w:eastAsia="zh-CN"/>
            </w:rPr>
            <w:fldChar w:fldCharType="begin"/>
          </w:r>
          <w:r>
            <w:rPr>
              <w:rFonts w:hint="eastAsia" w:ascii="仿宋" w:hAnsi="仿宋" w:eastAsia="仿宋" w:cs="仿宋"/>
              <w:b/>
              <w:bCs/>
              <w:sz w:val="32"/>
              <w:szCs w:val="32"/>
              <w:lang w:val="en-US" w:eastAsia="zh-CN"/>
            </w:rPr>
            <w:instrText xml:space="preserve">TOC \o "1-1" \h \u </w:instrText>
          </w:r>
          <w:r>
            <w:rPr>
              <w:rFonts w:hint="eastAsia" w:ascii="仿宋" w:hAnsi="仿宋" w:eastAsia="仿宋" w:cs="仿宋"/>
              <w:b/>
              <w:bCs/>
              <w:sz w:val="32"/>
              <w:szCs w:val="32"/>
              <w:lang w:val="en-US" w:eastAsia="zh-CN"/>
            </w:rPr>
            <w:fldChar w:fldCharType="separate"/>
          </w:r>
          <w:r>
            <w:rPr>
              <w:rFonts w:hint="eastAsia" w:ascii="仿宋" w:hAnsi="仿宋" w:eastAsia="仿宋" w:cs="仿宋"/>
              <w:b w:val="0"/>
              <w:bCs w:val="0"/>
              <w:sz w:val="32"/>
              <w:szCs w:val="32"/>
              <w:lang w:val="en-US" w:eastAsia="zh-CN"/>
            </w:rPr>
            <w:fldChar w:fldCharType="begin"/>
          </w:r>
          <w:r>
            <w:rPr>
              <w:rFonts w:hint="eastAsia" w:ascii="仿宋" w:hAnsi="仿宋" w:eastAsia="仿宋" w:cs="仿宋"/>
              <w:b w:val="0"/>
              <w:bCs w:val="0"/>
              <w:sz w:val="32"/>
              <w:szCs w:val="32"/>
              <w:lang w:val="en-US" w:eastAsia="zh-CN"/>
            </w:rPr>
            <w:instrText xml:space="preserve"> HYPERLINK \l _Toc32415 </w:instrText>
          </w:r>
          <w:r>
            <w:rPr>
              <w:rFonts w:hint="eastAsia" w:ascii="仿宋" w:hAnsi="仿宋" w:eastAsia="仿宋" w:cs="仿宋"/>
              <w:b w:val="0"/>
              <w:bCs w:val="0"/>
              <w:sz w:val="32"/>
              <w:szCs w:val="32"/>
              <w:lang w:val="en-US" w:eastAsia="zh-CN"/>
            </w:rPr>
            <w:fldChar w:fldCharType="separate"/>
          </w:r>
          <w:r>
            <w:rPr>
              <w:rFonts w:hint="eastAsia" w:ascii="仿宋" w:hAnsi="仿宋" w:eastAsia="仿宋" w:cs="仿宋"/>
              <w:b w:val="0"/>
              <w:bCs w:val="0"/>
              <w:sz w:val="32"/>
              <w:szCs w:val="32"/>
              <w:lang w:val="en-US" w:eastAsia="zh-CN"/>
            </w:rPr>
            <w:t>一、 工作简况</w:t>
          </w:r>
          <w:r>
            <w:rPr>
              <w:rFonts w:hint="eastAsia" w:ascii="仿宋" w:hAnsi="仿宋" w:eastAsia="仿宋" w:cs="仿宋"/>
              <w:b w:val="0"/>
              <w:bCs w:val="0"/>
              <w:sz w:val="32"/>
              <w:szCs w:val="32"/>
            </w:rPr>
            <w:tab/>
          </w:r>
          <w:r>
            <w:rPr>
              <w:rFonts w:hint="eastAsia" w:ascii="仿宋" w:hAnsi="仿宋" w:eastAsia="仿宋" w:cs="仿宋"/>
              <w:b w:val="0"/>
              <w:bCs w:val="0"/>
              <w:sz w:val="32"/>
              <w:szCs w:val="32"/>
            </w:rPr>
            <w:fldChar w:fldCharType="begin"/>
          </w:r>
          <w:r>
            <w:rPr>
              <w:rFonts w:hint="eastAsia" w:ascii="仿宋" w:hAnsi="仿宋" w:eastAsia="仿宋" w:cs="仿宋"/>
              <w:b w:val="0"/>
              <w:bCs w:val="0"/>
              <w:sz w:val="32"/>
              <w:szCs w:val="32"/>
            </w:rPr>
            <w:instrText xml:space="preserve"> PAGEREF _Toc32415 \h </w:instrText>
          </w:r>
          <w:r>
            <w:rPr>
              <w:rFonts w:hint="eastAsia" w:ascii="仿宋" w:hAnsi="仿宋" w:eastAsia="仿宋" w:cs="仿宋"/>
              <w:b w:val="0"/>
              <w:bCs w:val="0"/>
              <w:sz w:val="32"/>
              <w:szCs w:val="32"/>
            </w:rPr>
            <w:fldChar w:fldCharType="separate"/>
          </w:r>
          <w:r>
            <w:rPr>
              <w:rFonts w:hint="eastAsia" w:ascii="仿宋" w:hAnsi="仿宋" w:eastAsia="仿宋" w:cs="仿宋"/>
              <w:b w:val="0"/>
              <w:bCs w:val="0"/>
              <w:sz w:val="32"/>
              <w:szCs w:val="32"/>
            </w:rPr>
            <w:t>1</w:t>
          </w:r>
          <w:r>
            <w:rPr>
              <w:rFonts w:hint="eastAsia" w:ascii="仿宋" w:hAnsi="仿宋" w:eastAsia="仿宋" w:cs="仿宋"/>
              <w:b w:val="0"/>
              <w:bCs w:val="0"/>
              <w:sz w:val="32"/>
              <w:szCs w:val="32"/>
            </w:rPr>
            <w:fldChar w:fldCharType="end"/>
          </w:r>
          <w:r>
            <w:rPr>
              <w:rFonts w:hint="eastAsia" w:ascii="仿宋" w:hAnsi="仿宋" w:eastAsia="仿宋" w:cs="仿宋"/>
              <w:b w:val="0"/>
              <w:bCs w:val="0"/>
              <w:sz w:val="32"/>
              <w:szCs w:val="32"/>
              <w:lang w:val="en-US" w:eastAsia="zh-CN"/>
            </w:rPr>
            <w:fldChar w:fldCharType="end"/>
          </w:r>
        </w:p>
        <w:p w14:paraId="7907D2A3">
          <w:pPr>
            <w:pStyle w:val="5"/>
            <w:keepNext w:val="0"/>
            <w:keepLines w:val="0"/>
            <w:pageBreakBefore w:val="0"/>
            <w:widowControl w:val="0"/>
            <w:tabs>
              <w:tab w:val="right" w:leader="dot" w:pos="8306"/>
            </w:tabs>
            <w:kinsoku/>
            <w:wordWrap/>
            <w:overflowPunct/>
            <w:topLinePunct w:val="0"/>
            <w:autoSpaceDE/>
            <w:autoSpaceDN/>
            <w:bidi w:val="0"/>
            <w:adjustRightInd/>
            <w:snapToGrid/>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lang w:val="en-US" w:eastAsia="zh-CN"/>
            </w:rPr>
            <w:fldChar w:fldCharType="begin"/>
          </w:r>
          <w:r>
            <w:rPr>
              <w:rFonts w:hint="eastAsia" w:ascii="仿宋" w:hAnsi="仿宋" w:eastAsia="仿宋" w:cs="仿宋"/>
              <w:b w:val="0"/>
              <w:bCs w:val="0"/>
              <w:sz w:val="32"/>
              <w:szCs w:val="32"/>
              <w:lang w:val="en-US" w:eastAsia="zh-CN"/>
            </w:rPr>
            <w:instrText xml:space="preserve"> HYPERLINK \l _Toc20570 </w:instrText>
          </w:r>
          <w:r>
            <w:rPr>
              <w:rFonts w:hint="eastAsia" w:ascii="仿宋" w:hAnsi="仿宋" w:eastAsia="仿宋" w:cs="仿宋"/>
              <w:b w:val="0"/>
              <w:bCs w:val="0"/>
              <w:sz w:val="32"/>
              <w:szCs w:val="32"/>
              <w:lang w:val="en-US" w:eastAsia="zh-CN"/>
            </w:rPr>
            <w:fldChar w:fldCharType="separate"/>
          </w:r>
          <w:r>
            <w:rPr>
              <w:rFonts w:hint="eastAsia" w:ascii="仿宋" w:hAnsi="仿宋" w:eastAsia="仿宋" w:cs="仿宋"/>
              <w:b w:val="0"/>
              <w:bCs w:val="0"/>
              <w:sz w:val="32"/>
              <w:szCs w:val="32"/>
              <w:lang w:val="en-US" w:eastAsia="zh-CN"/>
            </w:rPr>
            <w:t>二、 标准编制的原则和主要内容</w:t>
          </w:r>
          <w:r>
            <w:rPr>
              <w:rFonts w:hint="eastAsia" w:ascii="仿宋" w:hAnsi="仿宋" w:eastAsia="仿宋" w:cs="仿宋"/>
              <w:b w:val="0"/>
              <w:bCs w:val="0"/>
              <w:sz w:val="32"/>
              <w:szCs w:val="32"/>
            </w:rPr>
            <w:tab/>
          </w:r>
          <w:r>
            <w:rPr>
              <w:rFonts w:hint="eastAsia" w:ascii="仿宋" w:hAnsi="仿宋" w:eastAsia="仿宋" w:cs="仿宋"/>
              <w:b w:val="0"/>
              <w:bCs w:val="0"/>
              <w:sz w:val="32"/>
              <w:szCs w:val="32"/>
            </w:rPr>
            <w:fldChar w:fldCharType="begin"/>
          </w:r>
          <w:r>
            <w:rPr>
              <w:rFonts w:hint="eastAsia" w:ascii="仿宋" w:hAnsi="仿宋" w:eastAsia="仿宋" w:cs="仿宋"/>
              <w:b w:val="0"/>
              <w:bCs w:val="0"/>
              <w:sz w:val="32"/>
              <w:szCs w:val="32"/>
            </w:rPr>
            <w:instrText xml:space="preserve"> PAGEREF _Toc20570 \h </w:instrText>
          </w:r>
          <w:r>
            <w:rPr>
              <w:rFonts w:hint="eastAsia" w:ascii="仿宋" w:hAnsi="仿宋" w:eastAsia="仿宋" w:cs="仿宋"/>
              <w:b w:val="0"/>
              <w:bCs w:val="0"/>
              <w:sz w:val="32"/>
              <w:szCs w:val="32"/>
            </w:rPr>
            <w:fldChar w:fldCharType="separate"/>
          </w:r>
          <w:r>
            <w:rPr>
              <w:rFonts w:hint="eastAsia" w:ascii="仿宋" w:hAnsi="仿宋" w:eastAsia="仿宋" w:cs="仿宋"/>
              <w:b w:val="0"/>
              <w:bCs w:val="0"/>
              <w:sz w:val="32"/>
              <w:szCs w:val="32"/>
            </w:rPr>
            <w:t>2</w:t>
          </w:r>
          <w:r>
            <w:rPr>
              <w:rFonts w:hint="eastAsia" w:ascii="仿宋" w:hAnsi="仿宋" w:eastAsia="仿宋" w:cs="仿宋"/>
              <w:b w:val="0"/>
              <w:bCs w:val="0"/>
              <w:sz w:val="32"/>
              <w:szCs w:val="32"/>
            </w:rPr>
            <w:fldChar w:fldCharType="end"/>
          </w:r>
          <w:r>
            <w:rPr>
              <w:rFonts w:hint="eastAsia" w:ascii="仿宋" w:hAnsi="仿宋" w:eastAsia="仿宋" w:cs="仿宋"/>
              <w:b w:val="0"/>
              <w:bCs w:val="0"/>
              <w:sz w:val="32"/>
              <w:szCs w:val="32"/>
              <w:lang w:val="en-US" w:eastAsia="zh-CN"/>
            </w:rPr>
            <w:fldChar w:fldCharType="end"/>
          </w:r>
        </w:p>
        <w:p w14:paraId="2482DA83">
          <w:pPr>
            <w:pStyle w:val="5"/>
            <w:keepNext w:val="0"/>
            <w:keepLines w:val="0"/>
            <w:pageBreakBefore w:val="0"/>
            <w:widowControl w:val="0"/>
            <w:tabs>
              <w:tab w:val="right" w:leader="dot" w:pos="8306"/>
            </w:tabs>
            <w:kinsoku/>
            <w:wordWrap/>
            <w:overflowPunct/>
            <w:topLinePunct w:val="0"/>
            <w:autoSpaceDE/>
            <w:autoSpaceDN/>
            <w:bidi w:val="0"/>
            <w:adjustRightInd/>
            <w:snapToGrid/>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lang w:val="en-US" w:eastAsia="zh-CN"/>
            </w:rPr>
            <w:fldChar w:fldCharType="begin"/>
          </w:r>
          <w:r>
            <w:rPr>
              <w:rFonts w:hint="eastAsia" w:ascii="仿宋" w:hAnsi="仿宋" w:eastAsia="仿宋" w:cs="仿宋"/>
              <w:b w:val="0"/>
              <w:bCs w:val="0"/>
              <w:sz w:val="32"/>
              <w:szCs w:val="32"/>
              <w:lang w:val="en-US" w:eastAsia="zh-CN"/>
            </w:rPr>
            <w:instrText xml:space="preserve"> HYPERLINK \l _Toc5793 </w:instrText>
          </w:r>
          <w:r>
            <w:rPr>
              <w:rFonts w:hint="eastAsia" w:ascii="仿宋" w:hAnsi="仿宋" w:eastAsia="仿宋" w:cs="仿宋"/>
              <w:b w:val="0"/>
              <w:bCs w:val="0"/>
              <w:sz w:val="32"/>
              <w:szCs w:val="32"/>
              <w:lang w:val="en-US" w:eastAsia="zh-CN"/>
            </w:rPr>
            <w:fldChar w:fldCharType="separate"/>
          </w:r>
          <w:r>
            <w:rPr>
              <w:rFonts w:hint="eastAsia" w:ascii="仿宋" w:hAnsi="仿宋" w:eastAsia="仿宋" w:cs="仿宋"/>
              <w:b w:val="0"/>
              <w:bCs w:val="0"/>
              <w:sz w:val="32"/>
              <w:szCs w:val="32"/>
              <w:lang w:val="en-US" w:eastAsia="zh-CN"/>
            </w:rPr>
            <w:t>三、 采用国际标准和国外先进标准的程度</w:t>
          </w:r>
          <w:r>
            <w:rPr>
              <w:rFonts w:hint="eastAsia" w:ascii="仿宋" w:hAnsi="仿宋" w:eastAsia="仿宋" w:cs="仿宋"/>
              <w:b w:val="0"/>
              <w:bCs w:val="0"/>
              <w:sz w:val="32"/>
              <w:szCs w:val="32"/>
            </w:rPr>
            <w:tab/>
          </w:r>
          <w:r>
            <w:rPr>
              <w:rFonts w:hint="eastAsia" w:ascii="仿宋" w:hAnsi="仿宋" w:eastAsia="仿宋" w:cs="仿宋"/>
              <w:b w:val="0"/>
              <w:bCs w:val="0"/>
              <w:sz w:val="32"/>
              <w:szCs w:val="32"/>
            </w:rPr>
            <w:fldChar w:fldCharType="begin"/>
          </w:r>
          <w:r>
            <w:rPr>
              <w:rFonts w:hint="eastAsia" w:ascii="仿宋" w:hAnsi="仿宋" w:eastAsia="仿宋" w:cs="仿宋"/>
              <w:b w:val="0"/>
              <w:bCs w:val="0"/>
              <w:sz w:val="32"/>
              <w:szCs w:val="32"/>
            </w:rPr>
            <w:instrText xml:space="preserve"> PAGEREF _Toc5793 \h </w:instrText>
          </w:r>
          <w:r>
            <w:rPr>
              <w:rFonts w:hint="eastAsia" w:ascii="仿宋" w:hAnsi="仿宋" w:eastAsia="仿宋" w:cs="仿宋"/>
              <w:b w:val="0"/>
              <w:bCs w:val="0"/>
              <w:sz w:val="32"/>
              <w:szCs w:val="32"/>
            </w:rPr>
            <w:fldChar w:fldCharType="separate"/>
          </w:r>
          <w:r>
            <w:rPr>
              <w:rFonts w:hint="eastAsia" w:ascii="仿宋" w:hAnsi="仿宋" w:eastAsia="仿宋" w:cs="仿宋"/>
              <w:b w:val="0"/>
              <w:bCs w:val="0"/>
              <w:sz w:val="32"/>
              <w:szCs w:val="32"/>
            </w:rPr>
            <w:t>3</w:t>
          </w:r>
          <w:r>
            <w:rPr>
              <w:rFonts w:hint="eastAsia" w:ascii="仿宋" w:hAnsi="仿宋" w:eastAsia="仿宋" w:cs="仿宋"/>
              <w:b w:val="0"/>
              <w:bCs w:val="0"/>
              <w:sz w:val="32"/>
              <w:szCs w:val="32"/>
            </w:rPr>
            <w:fldChar w:fldCharType="end"/>
          </w:r>
          <w:r>
            <w:rPr>
              <w:rFonts w:hint="eastAsia" w:ascii="仿宋" w:hAnsi="仿宋" w:eastAsia="仿宋" w:cs="仿宋"/>
              <w:b w:val="0"/>
              <w:bCs w:val="0"/>
              <w:sz w:val="32"/>
              <w:szCs w:val="32"/>
              <w:lang w:val="en-US" w:eastAsia="zh-CN"/>
            </w:rPr>
            <w:fldChar w:fldCharType="end"/>
          </w:r>
        </w:p>
        <w:p w14:paraId="01F5E78A">
          <w:pPr>
            <w:pStyle w:val="5"/>
            <w:keepNext w:val="0"/>
            <w:keepLines w:val="0"/>
            <w:pageBreakBefore w:val="0"/>
            <w:widowControl w:val="0"/>
            <w:tabs>
              <w:tab w:val="right" w:leader="dot" w:pos="8306"/>
            </w:tabs>
            <w:kinsoku/>
            <w:wordWrap/>
            <w:overflowPunct/>
            <w:topLinePunct w:val="0"/>
            <w:autoSpaceDE/>
            <w:autoSpaceDN/>
            <w:bidi w:val="0"/>
            <w:adjustRightInd/>
            <w:snapToGrid/>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lang w:val="en-US" w:eastAsia="zh-CN"/>
            </w:rPr>
            <w:fldChar w:fldCharType="begin"/>
          </w:r>
          <w:r>
            <w:rPr>
              <w:rFonts w:hint="eastAsia" w:ascii="仿宋" w:hAnsi="仿宋" w:eastAsia="仿宋" w:cs="仿宋"/>
              <w:b w:val="0"/>
              <w:bCs w:val="0"/>
              <w:sz w:val="32"/>
              <w:szCs w:val="32"/>
              <w:lang w:val="en-US" w:eastAsia="zh-CN"/>
            </w:rPr>
            <w:instrText xml:space="preserve"> HYPERLINK \l _Toc1619 </w:instrText>
          </w:r>
          <w:r>
            <w:rPr>
              <w:rFonts w:hint="eastAsia" w:ascii="仿宋" w:hAnsi="仿宋" w:eastAsia="仿宋" w:cs="仿宋"/>
              <w:b w:val="0"/>
              <w:bCs w:val="0"/>
              <w:sz w:val="32"/>
              <w:szCs w:val="32"/>
              <w:lang w:val="en-US" w:eastAsia="zh-CN"/>
            </w:rPr>
            <w:fldChar w:fldCharType="separate"/>
          </w:r>
          <w:r>
            <w:rPr>
              <w:rFonts w:hint="eastAsia" w:ascii="仿宋" w:hAnsi="仿宋" w:eastAsia="仿宋" w:cs="仿宋"/>
              <w:b w:val="0"/>
              <w:bCs w:val="0"/>
              <w:sz w:val="32"/>
              <w:szCs w:val="32"/>
              <w:lang w:val="en-US" w:eastAsia="zh-CN"/>
            </w:rPr>
            <w:t>四、 与有关的现行法律、法规和强制性国家标准的关系</w:t>
          </w:r>
          <w:r>
            <w:rPr>
              <w:rFonts w:hint="eastAsia" w:ascii="仿宋" w:hAnsi="仿宋" w:eastAsia="仿宋" w:cs="仿宋"/>
              <w:b w:val="0"/>
              <w:bCs w:val="0"/>
              <w:sz w:val="32"/>
              <w:szCs w:val="32"/>
            </w:rPr>
            <w:tab/>
          </w:r>
          <w:r>
            <w:rPr>
              <w:rFonts w:hint="eastAsia" w:ascii="仿宋" w:hAnsi="仿宋" w:eastAsia="仿宋" w:cs="仿宋"/>
              <w:b w:val="0"/>
              <w:bCs w:val="0"/>
              <w:sz w:val="32"/>
              <w:szCs w:val="32"/>
            </w:rPr>
            <w:fldChar w:fldCharType="begin"/>
          </w:r>
          <w:r>
            <w:rPr>
              <w:rFonts w:hint="eastAsia" w:ascii="仿宋" w:hAnsi="仿宋" w:eastAsia="仿宋" w:cs="仿宋"/>
              <w:b w:val="0"/>
              <w:bCs w:val="0"/>
              <w:sz w:val="32"/>
              <w:szCs w:val="32"/>
            </w:rPr>
            <w:instrText xml:space="preserve"> PAGEREF _Toc1619 \h </w:instrText>
          </w:r>
          <w:r>
            <w:rPr>
              <w:rFonts w:hint="eastAsia" w:ascii="仿宋" w:hAnsi="仿宋" w:eastAsia="仿宋" w:cs="仿宋"/>
              <w:b w:val="0"/>
              <w:bCs w:val="0"/>
              <w:sz w:val="32"/>
              <w:szCs w:val="32"/>
            </w:rPr>
            <w:fldChar w:fldCharType="separate"/>
          </w:r>
          <w:r>
            <w:rPr>
              <w:rFonts w:hint="eastAsia" w:ascii="仿宋" w:hAnsi="仿宋" w:eastAsia="仿宋" w:cs="仿宋"/>
              <w:b w:val="0"/>
              <w:bCs w:val="0"/>
              <w:sz w:val="32"/>
              <w:szCs w:val="32"/>
            </w:rPr>
            <w:t>3</w:t>
          </w:r>
          <w:r>
            <w:rPr>
              <w:rFonts w:hint="eastAsia" w:ascii="仿宋" w:hAnsi="仿宋" w:eastAsia="仿宋" w:cs="仿宋"/>
              <w:b w:val="0"/>
              <w:bCs w:val="0"/>
              <w:sz w:val="32"/>
              <w:szCs w:val="32"/>
            </w:rPr>
            <w:fldChar w:fldCharType="end"/>
          </w:r>
          <w:r>
            <w:rPr>
              <w:rFonts w:hint="eastAsia" w:ascii="仿宋" w:hAnsi="仿宋" w:eastAsia="仿宋" w:cs="仿宋"/>
              <w:b w:val="0"/>
              <w:bCs w:val="0"/>
              <w:sz w:val="32"/>
              <w:szCs w:val="32"/>
              <w:lang w:val="en-US" w:eastAsia="zh-CN"/>
            </w:rPr>
            <w:fldChar w:fldCharType="end"/>
          </w:r>
        </w:p>
        <w:p w14:paraId="4DE2A38E">
          <w:pPr>
            <w:pStyle w:val="5"/>
            <w:keepNext w:val="0"/>
            <w:keepLines w:val="0"/>
            <w:pageBreakBefore w:val="0"/>
            <w:widowControl w:val="0"/>
            <w:tabs>
              <w:tab w:val="right" w:leader="dot" w:pos="8306"/>
            </w:tabs>
            <w:kinsoku/>
            <w:wordWrap/>
            <w:overflowPunct/>
            <w:topLinePunct w:val="0"/>
            <w:autoSpaceDE/>
            <w:autoSpaceDN/>
            <w:bidi w:val="0"/>
            <w:adjustRightInd/>
            <w:snapToGrid/>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lang w:val="en-US" w:eastAsia="zh-CN"/>
            </w:rPr>
            <w:fldChar w:fldCharType="begin"/>
          </w:r>
          <w:r>
            <w:rPr>
              <w:rFonts w:hint="eastAsia" w:ascii="仿宋" w:hAnsi="仿宋" w:eastAsia="仿宋" w:cs="仿宋"/>
              <w:b w:val="0"/>
              <w:bCs w:val="0"/>
              <w:sz w:val="32"/>
              <w:szCs w:val="32"/>
              <w:lang w:val="en-US" w:eastAsia="zh-CN"/>
            </w:rPr>
            <w:instrText xml:space="preserve"> HYPERLINK \l _Toc20698 </w:instrText>
          </w:r>
          <w:r>
            <w:rPr>
              <w:rFonts w:hint="eastAsia" w:ascii="仿宋" w:hAnsi="仿宋" w:eastAsia="仿宋" w:cs="仿宋"/>
              <w:b w:val="0"/>
              <w:bCs w:val="0"/>
              <w:sz w:val="32"/>
              <w:szCs w:val="32"/>
              <w:lang w:val="en-US" w:eastAsia="zh-CN"/>
            </w:rPr>
            <w:fldChar w:fldCharType="separate"/>
          </w:r>
          <w:r>
            <w:rPr>
              <w:rFonts w:hint="eastAsia" w:ascii="仿宋" w:hAnsi="仿宋" w:eastAsia="仿宋" w:cs="仿宋"/>
              <w:b w:val="0"/>
              <w:bCs w:val="0"/>
              <w:sz w:val="32"/>
              <w:szCs w:val="32"/>
              <w:lang w:val="en-US" w:eastAsia="zh-CN"/>
            </w:rPr>
            <w:t>五、 重大分歧意见的处理经过和依据</w:t>
          </w:r>
          <w:r>
            <w:rPr>
              <w:rFonts w:hint="eastAsia" w:ascii="仿宋" w:hAnsi="仿宋" w:eastAsia="仿宋" w:cs="仿宋"/>
              <w:b w:val="0"/>
              <w:bCs w:val="0"/>
              <w:sz w:val="32"/>
              <w:szCs w:val="32"/>
            </w:rPr>
            <w:tab/>
          </w:r>
          <w:r>
            <w:rPr>
              <w:rFonts w:hint="eastAsia" w:ascii="仿宋" w:hAnsi="仿宋" w:eastAsia="仿宋" w:cs="仿宋"/>
              <w:b w:val="0"/>
              <w:bCs w:val="0"/>
              <w:sz w:val="32"/>
              <w:szCs w:val="32"/>
            </w:rPr>
            <w:fldChar w:fldCharType="begin"/>
          </w:r>
          <w:r>
            <w:rPr>
              <w:rFonts w:hint="eastAsia" w:ascii="仿宋" w:hAnsi="仿宋" w:eastAsia="仿宋" w:cs="仿宋"/>
              <w:b w:val="0"/>
              <w:bCs w:val="0"/>
              <w:sz w:val="32"/>
              <w:szCs w:val="32"/>
            </w:rPr>
            <w:instrText xml:space="preserve"> PAGEREF _Toc20698 \h </w:instrText>
          </w:r>
          <w:r>
            <w:rPr>
              <w:rFonts w:hint="eastAsia" w:ascii="仿宋" w:hAnsi="仿宋" w:eastAsia="仿宋" w:cs="仿宋"/>
              <w:b w:val="0"/>
              <w:bCs w:val="0"/>
              <w:sz w:val="32"/>
              <w:szCs w:val="32"/>
            </w:rPr>
            <w:fldChar w:fldCharType="separate"/>
          </w:r>
          <w:r>
            <w:rPr>
              <w:rFonts w:hint="eastAsia" w:ascii="仿宋" w:hAnsi="仿宋" w:eastAsia="仿宋" w:cs="仿宋"/>
              <w:b w:val="0"/>
              <w:bCs w:val="0"/>
              <w:sz w:val="32"/>
              <w:szCs w:val="32"/>
            </w:rPr>
            <w:t>3</w:t>
          </w:r>
          <w:r>
            <w:rPr>
              <w:rFonts w:hint="eastAsia" w:ascii="仿宋" w:hAnsi="仿宋" w:eastAsia="仿宋" w:cs="仿宋"/>
              <w:b w:val="0"/>
              <w:bCs w:val="0"/>
              <w:sz w:val="32"/>
              <w:szCs w:val="32"/>
            </w:rPr>
            <w:fldChar w:fldCharType="end"/>
          </w:r>
          <w:r>
            <w:rPr>
              <w:rFonts w:hint="eastAsia" w:ascii="仿宋" w:hAnsi="仿宋" w:eastAsia="仿宋" w:cs="仿宋"/>
              <w:b w:val="0"/>
              <w:bCs w:val="0"/>
              <w:sz w:val="32"/>
              <w:szCs w:val="32"/>
              <w:lang w:val="en-US" w:eastAsia="zh-CN"/>
            </w:rPr>
            <w:fldChar w:fldCharType="end"/>
          </w:r>
        </w:p>
        <w:p w14:paraId="7833E7D4">
          <w:pPr>
            <w:pStyle w:val="5"/>
            <w:keepNext w:val="0"/>
            <w:keepLines w:val="0"/>
            <w:pageBreakBefore w:val="0"/>
            <w:widowControl w:val="0"/>
            <w:tabs>
              <w:tab w:val="right" w:leader="dot" w:pos="8306"/>
            </w:tabs>
            <w:kinsoku/>
            <w:wordWrap/>
            <w:overflowPunct/>
            <w:topLinePunct w:val="0"/>
            <w:autoSpaceDE/>
            <w:autoSpaceDN/>
            <w:bidi w:val="0"/>
            <w:adjustRightInd/>
            <w:snapToGrid/>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lang w:val="en-US" w:eastAsia="zh-CN"/>
            </w:rPr>
            <w:fldChar w:fldCharType="begin"/>
          </w:r>
          <w:r>
            <w:rPr>
              <w:rFonts w:hint="eastAsia" w:ascii="仿宋" w:hAnsi="仿宋" w:eastAsia="仿宋" w:cs="仿宋"/>
              <w:b w:val="0"/>
              <w:bCs w:val="0"/>
              <w:sz w:val="32"/>
              <w:szCs w:val="32"/>
              <w:lang w:val="en-US" w:eastAsia="zh-CN"/>
            </w:rPr>
            <w:instrText xml:space="preserve"> HYPERLINK \l _Toc16607 </w:instrText>
          </w:r>
          <w:r>
            <w:rPr>
              <w:rFonts w:hint="eastAsia" w:ascii="仿宋" w:hAnsi="仿宋" w:eastAsia="仿宋" w:cs="仿宋"/>
              <w:b w:val="0"/>
              <w:bCs w:val="0"/>
              <w:sz w:val="32"/>
              <w:szCs w:val="32"/>
              <w:lang w:val="en-US" w:eastAsia="zh-CN"/>
            </w:rPr>
            <w:fldChar w:fldCharType="separate"/>
          </w:r>
          <w:r>
            <w:rPr>
              <w:rFonts w:hint="eastAsia" w:ascii="仿宋" w:hAnsi="仿宋" w:eastAsia="仿宋" w:cs="仿宋"/>
              <w:b w:val="0"/>
              <w:bCs w:val="0"/>
              <w:sz w:val="32"/>
              <w:szCs w:val="32"/>
              <w:lang w:val="en-US" w:eastAsia="zh-CN"/>
            </w:rPr>
            <w:t>六、 作为强制性国家标准或推荐性标准的建议</w:t>
          </w:r>
          <w:r>
            <w:rPr>
              <w:rFonts w:hint="eastAsia" w:ascii="仿宋" w:hAnsi="仿宋" w:eastAsia="仿宋" w:cs="仿宋"/>
              <w:b w:val="0"/>
              <w:bCs w:val="0"/>
              <w:sz w:val="32"/>
              <w:szCs w:val="32"/>
            </w:rPr>
            <w:tab/>
          </w:r>
          <w:r>
            <w:rPr>
              <w:rFonts w:hint="eastAsia" w:ascii="仿宋" w:hAnsi="仿宋" w:eastAsia="仿宋" w:cs="仿宋"/>
              <w:b w:val="0"/>
              <w:bCs w:val="0"/>
              <w:sz w:val="32"/>
              <w:szCs w:val="32"/>
            </w:rPr>
            <w:fldChar w:fldCharType="begin"/>
          </w:r>
          <w:r>
            <w:rPr>
              <w:rFonts w:hint="eastAsia" w:ascii="仿宋" w:hAnsi="仿宋" w:eastAsia="仿宋" w:cs="仿宋"/>
              <w:b w:val="0"/>
              <w:bCs w:val="0"/>
              <w:sz w:val="32"/>
              <w:szCs w:val="32"/>
            </w:rPr>
            <w:instrText xml:space="preserve"> PAGEREF _Toc16607 \h </w:instrText>
          </w:r>
          <w:r>
            <w:rPr>
              <w:rFonts w:hint="eastAsia" w:ascii="仿宋" w:hAnsi="仿宋" w:eastAsia="仿宋" w:cs="仿宋"/>
              <w:b w:val="0"/>
              <w:bCs w:val="0"/>
              <w:sz w:val="32"/>
              <w:szCs w:val="32"/>
            </w:rPr>
            <w:fldChar w:fldCharType="separate"/>
          </w:r>
          <w:r>
            <w:rPr>
              <w:rFonts w:hint="eastAsia" w:ascii="仿宋" w:hAnsi="仿宋" w:eastAsia="仿宋" w:cs="仿宋"/>
              <w:b w:val="0"/>
              <w:bCs w:val="0"/>
              <w:sz w:val="32"/>
              <w:szCs w:val="32"/>
            </w:rPr>
            <w:t>3</w:t>
          </w:r>
          <w:r>
            <w:rPr>
              <w:rFonts w:hint="eastAsia" w:ascii="仿宋" w:hAnsi="仿宋" w:eastAsia="仿宋" w:cs="仿宋"/>
              <w:b w:val="0"/>
              <w:bCs w:val="0"/>
              <w:sz w:val="32"/>
              <w:szCs w:val="32"/>
            </w:rPr>
            <w:fldChar w:fldCharType="end"/>
          </w:r>
          <w:r>
            <w:rPr>
              <w:rFonts w:hint="eastAsia" w:ascii="仿宋" w:hAnsi="仿宋" w:eastAsia="仿宋" w:cs="仿宋"/>
              <w:b w:val="0"/>
              <w:bCs w:val="0"/>
              <w:sz w:val="32"/>
              <w:szCs w:val="32"/>
              <w:lang w:val="en-US" w:eastAsia="zh-CN"/>
            </w:rPr>
            <w:fldChar w:fldCharType="end"/>
          </w:r>
        </w:p>
        <w:p w14:paraId="378B2581">
          <w:pPr>
            <w:pStyle w:val="5"/>
            <w:keepNext w:val="0"/>
            <w:keepLines w:val="0"/>
            <w:pageBreakBefore w:val="0"/>
            <w:widowControl w:val="0"/>
            <w:tabs>
              <w:tab w:val="right" w:leader="dot" w:pos="8306"/>
            </w:tabs>
            <w:kinsoku/>
            <w:wordWrap/>
            <w:overflowPunct/>
            <w:topLinePunct w:val="0"/>
            <w:autoSpaceDE/>
            <w:autoSpaceDN/>
            <w:bidi w:val="0"/>
            <w:adjustRightInd/>
            <w:snapToGrid/>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lang w:val="en-US" w:eastAsia="zh-CN"/>
            </w:rPr>
            <w:fldChar w:fldCharType="begin"/>
          </w:r>
          <w:r>
            <w:rPr>
              <w:rFonts w:hint="eastAsia" w:ascii="仿宋" w:hAnsi="仿宋" w:eastAsia="仿宋" w:cs="仿宋"/>
              <w:b w:val="0"/>
              <w:bCs w:val="0"/>
              <w:sz w:val="32"/>
              <w:szCs w:val="32"/>
              <w:lang w:val="en-US" w:eastAsia="zh-CN"/>
            </w:rPr>
            <w:instrText xml:space="preserve"> HYPERLINK \l _Toc27824 </w:instrText>
          </w:r>
          <w:r>
            <w:rPr>
              <w:rFonts w:hint="eastAsia" w:ascii="仿宋" w:hAnsi="仿宋" w:eastAsia="仿宋" w:cs="仿宋"/>
              <w:b w:val="0"/>
              <w:bCs w:val="0"/>
              <w:sz w:val="32"/>
              <w:szCs w:val="32"/>
              <w:lang w:val="en-US" w:eastAsia="zh-CN"/>
            </w:rPr>
            <w:fldChar w:fldCharType="separate"/>
          </w:r>
          <w:r>
            <w:rPr>
              <w:rFonts w:hint="eastAsia" w:ascii="仿宋" w:hAnsi="仿宋" w:eastAsia="仿宋" w:cs="仿宋"/>
              <w:b w:val="0"/>
              <w:bCs w:val="0"/>
              <w:sz w:val="32"/>
              <w:szCs w:val="32"/>
              <w:lang w:val="en-US" w:eastAsia="zh-CN"/>
            </w:rPr>
            <w:t>七、 实施标准的要求和措施建议</w:t>
          </w:r>
          <w:r>
            <w:rPr>
              <w:rFonts w:hint="eastAsia" w:ascii="仿宋" w:hAnsi="仿宋" w:eastAsia="仿宋" w:cs="仿宋"/>
              <w:b w:val="0"/>
              <w:bCs w:val="0"/>
              <w:sz w:val="32"/>
              <w:szCs w:val="32"/>
            </w:rPr>
            <w:tab/>
          </w:r>
          <w:r>
            <w:rPr>
              <w:rFonts w:hint="eastAsia" w:ascii="仿宋" w:hAnsi="仿宋" w:eastAsia="仿宋" w:cs="仿宋"/>
              <w:b w:val="0"/>
              <w:bCs w:val="0"/>
              <w:sz w:val="32"/>
              <w:szCs w:val="32"/>
            </w:rPr>
            <w:fldChar w:fldCharType="begin"/>
          </w:r>
          <w:r>
            <w:rPr>
              <w:rFonts w:hint="eastAsia" w:ascii="仿宋" w:hAnsi="仿宋" w:eastAsia="仿宋" w:cs="仿宋"/>
              <w:b w:val="0"/>
              <w:bCs w:val="0"/>
              <w:sz w:val="32"/>
              <w:szCs w:val="32"/>
            </w:rPr>
            <w:instrText xml:space="preserve"> PAGEREF _Toc27824 \h </w:instrText>
          </w:r>
          <w:r>
            <w:rPr>
              <w:rFonts w:hint="eastAsia" w:ascii="仿宋" w:hAnsi="仿宋" w:eastAsia="仿宋" w:cs="仿宋"/>
              <w:b w:val="0"/>
              <w:bCs w:val="0"/>
              <w:sz w:val="32"/>
              <w:szCs w:val="32"/>
            </w:rPr>
            <w:fldChar w:fldCharType="separate"/>
          </w:r>
          <w:r>
            <w:rPr>
              <w:rFonts w:hint="eastAsia" w:ascii="仿宋" w:hAnsi="仿宋" w:eastAsia="仿宋" w:cs="仿宋"/>
              <w:b w:val="0"/>
              <w:bCs w:val="0"/>
              <w:sz w:val="32"/>
              <w:szCs w:val="32"/>
            </w:rPr>
            <w:t>3</w:t>
          </w:r>
          <w:r>
            <w:rPr>
              <w:rFonts w:hint="eastAsia" w:ascii="仿宋" w:hAnsi="仿宋" w:eastAsia="仿宋" w:cs="仿宋"/>
              <w:b w:val="0"/>
              <w:bCs w:val="0"/>
              <w:sz w:val="32"/>
              <w:szCs w:val="32"/>
            </w:rPr>
            <w:fldChar w:fldCharType="end"/>
          </w:r>
          <w:r>
            <w:rPr>
              <w:rFonts w:hint="eastAsia" w:ascii="仿宋" w:hAnsi="仿宋" w:eastAsia="仿宋" w:cs="仿宋"/>
              <w:b w:val="0"/>
              <w:bCs w:val="0"/>
              <w:sz w:val="32"/>
              <w:szCs w:val="32"/>
              <w:lang w:val="en-US" w:eastAsia="zh-CN"/>
            </w:rPr>
            <w:fldChar w:fldCharType="end"/>
          </w:r>
        </w:p>
        <w:p w14:paraId="647D7985">
          <w:pPr>
            <w:pStyle w:val="5"/>
            <w:keepNext w:val="0"/>
            <w:keepLines w:val="0"/>
            <w:pageBreakBefore w:val="0"/>
            <w:widowControl w:val="0"/>
            <w:tabs>
              <w:tab w:val="right" w:leader="dot" w:pos="8306"/>
            </w:tabs>
            <w:kinsoku/>
            <w:wordWrap/>
            <w:overflowPunct/>
            <w:topLinePunct w:val="0"/>
            <w:autoSpaceDE/>
            <w:autoSpaceDN/>
            <w:bidi w:val="0"/>
            <w:adjustRightInd/>
            <w:snapToGrid/>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lang w:val="en-US" w:eastAsia="zh-CN"/>
            </w:rPr>
            <w:fldChar w:fldCharType="begin"/>
          </w:r>
          <w:r>
            <w:rPr>
              <w:rFonts w:hint="eastAsia" w:ascii="仿宋" w:hAnsi="仿宋" w:eastAsia="仿宋" w:cs="仿宋"/>
              <w:b w:val="0"/>
              <w:bCs w:val="0"/>
              <w:sz w:val="32"/>
              <w:szCs w:val="32"/>
              <w:lang w:val="en-US" w:eastAsia="zh-CN"/>
            </w:rPr>
            <w:instrText xml:space="preserve"> HYPERLINK \l _Toc30094 </w:instrText>
          </w:r>
          <w:r>
            <w:rPr>
              <w:rFonts w:hint="eastAsia" w:ascii="仿宋" w:hAnsi="仿宋" w:eastAsia="仿宋" w:cs="仿宋"/>
              <w:b w:val="0"/>
              <w:bCs w:val="0"/>
              <w:sz w:val="32"/>
              <w:szCs w:val="32"/>
              <w:lang w:val="en-US" w:eastAsia="zh-CN"/>
            </w:rPr>
            <w:fldChar w:fldCharType="separate"/>
          </w:r>
          <w:r>
            <w:rPr>
              <w:rFonts w:hint="eastAsia" w:ascii="仿宋" w:hAnsi="仿宋" w:eastAsia="仿宋" w:cs="仿宋"/>
              <w:b w:val="0"/>
              <w:bCs w:val="0"/>
              <w:sz w:val="32"/>
              <w:szCs w:val="32"/>
              <w:lang w:val="en-US" w:eastAsia="zh-CN"/>
            </w:rPr>
            <w:t>八、 废止现行有关地方标准的建议</w:t>
          </w:r>
          <w:r>
            <w:rPr>
              <w:rFonts w:hint="eastAsia" w:ascii="仿宋" w:hAnsi="仿宋" w:eastAsia="仿宋" w:cs="仿宋"/>
              <w:b w:val="0"/>
              <w:bCs w:val="0"/>
              <w:sz w:val="32"/>
              <w:szCs w:val="32"/>
            </w:rPr>
            <w:tab/>
          </w:r>
          <w:r>
            <w:rPr>
              <w:rFonts w:hint="eastAsia" w:ascii="仿宋" w:hAnsi="仿宋" w:eastAsia="仿宋" w:cs="仿宋"/>
              <w:b w:val="0"/>
              <w:bCs w:val="0"/>
              <w:sz w:val="32"/>
              <w:szCs w:val="32"/>
            </w:rPr>
            <w:fldChar w:fldCharType="begin"/>
          </w:r>
          <w:r>
            <w:rPr>
              <w:rFonts w:hint="eastAsia" w:ascii="仿宋" w:hAnsi="仿宋" w:eastAsia="仿宋" w:cs="仿宋"/>
              <w:b w:val="0"/>
              <w:bCs w:val="0"/>
              <w:sz w:val="32"/>
              <w:szCs w:val="32"/>
            </w:rPr>
            <w:instrText xml:space="preserve"> PAGEREF _Toc30094 \h </w:instrText>
          </w:r>
          <w:r>
            <w:rPr>
              <w:rFonts w:hint="eastAsia" w:ascii="仿宋" w:hAnsi="仿宋" w:eastAsia="仿宋" w:cs="仿宋"/>
              <w:b w:val="0"/>
              <w:bCs w:val="0"/>
              <w:sz w:val="32"/>
              <w:szCs w:val="32"/>
            </w:rPr>
            <w:fldChar w:fldCharType="separate"/>
          </w:r>
          <w:r>
            <w:rPr>
              <w:rFonts w:hint="eastAsia" w:ascii="仿宋" w:hAnsi="仿宋" w:eastAsia="仿宋" w:cs="仿宋"/>
              <w:b w:val="0"/>
              <w:bCs w:val="0"/>
              <w:sz w:val="32"/>
              <w:szCs w:val="32"/>
            </w:rPr>
            <w:t>3</w:t>
          </w:r>
          <w:r>
            <w:rPr>
              <w:rFonts w:hint="eastAsia" w:ascii="仿宋" w:hAnsi="仿宋" w:eastAsia="仿宋" w:cs="仿宋"/>
              <w:b w:val="0"/>
              <w:bCs w:val="0"/>
              <w:sz w:val="32"/>
              <w:szCs w:val="32"/>
            </w:rPr>
            <w:fldChar w:fldCharType="end"/>
          </w:r>
          <w:r>
            <w:rPr>
              <w:rFonts w:hint="eastAsia" w:ascii="仿宋" w:hAnsi="仿宋" w:eastAsia="仿宋" w:cs="仿宋"/>
              <w:b w:val="0"/>
              <w:bCs w:val="0"/>
              <w:sz w:val="32"/>
              <w:szCs w:val="32"/>
              <w:lang w:val="en-US" w:eastAsia="zh-CN"/>
            </w:rPr>
            <w:fldChar w:fldCharType="end"/>
          </w:r>
        </w:p>
        <w:p w14:paraId="4FE061C6">
          <w:pPr>
            <w:pStyle w:val="5"/>
            <w:keepNext w:val="0"/>
            <w:keepLines w:val="0"/>
            <w:pageBreakBefore w:val="0"/>
            <w:widowControl w:val="0"/>
            <w:tabs>
              <w:tab w:val="right" w:leader="dot" w:pos="8306"/>
            </w:tabs>
            <w:kinsoku/>
            <w:wordWrap/>
            <w:overflowPunct/>
            <w:topLinePunct w:val="0"/>
            <w:autoSpaceDE/>
            <w:autoSpaceDN/>
            <w:bidi w:val="0"/>
            <w:adjustRightInd/>
            <w:snapToGrid/>
            <w:textAlignment w:val="auto"/>
            <w:rPr>
              <w:rFonts w:hint="eastAsia" w:ascii="仿宋" w:hAnsi="仿宋" w:eastAsia="仿宋" w:cs="仿宋"/>
              <w:b/>
              <w:bCs/>
              <w:sz w:val="32"/>
              <w:szCs w:val="32"/>
            </w:rPr>
          </w:pPr>
          <w:r>
            <w:rPr>
              <w:rFonts w:hint="eastAsia" w:ascii="仿宋" w:hAnsi="仿宋" w:eastAsia="仿宋" w:cs="仿宋"/>
              <w:b w:val="0"/>
              <w:bCs w:val="0"/>
              <w:sz w:val="32"/>
              <w:szCs w:val="32"/>
              <w:lang w:val="en-US" w:eastAsia="zh-CN"/>
            </w:rPr>
            <w:fldChar w:fldCharType="begin"/>
          </w:r>
          <w:r>
            <w:rPr>
              <w:rFonts w:hint="eastAsia" w:ascii="仿宋" w:hAnsi="仿宋" w:eastAsia="仿宋" w:cs="仿宋"/>
              <w:b w:val="0"/>
              <w:bCs w:val="0"/>
              <w:sz w:val="32"/>
              <w:szCs w:val="32"/>
              <w:lang w:val="en-US" w:eastAsia="zh-CN"/>
            </w:rPr>
            <w:instrText xml:space="preserve"> HYPERLINK \l _Toc30254 </w:instrText>
          </w:r>
          <w:r>
            <w:rPr>
              <w:rFonts w:hint="eastAsia" w:ascii="仿宋" w:hAnsi="仿宋" w:eastAsia="仿宋" w:cs="仿宋"/>
              <w:b w:val="0"/>
              <w:bCs w:val="0"/>
              <w:sz w:val="32"/>
              <w:szCs w:val="32"/>
              <w:lang w:val="en-US" w:eastAsia="zh-CN"/>
            </w:rPr>
            <w:fldChar w:fldCharType="separate"/>
          </w:r>
          <w:r>
            <w:rPr>
              <w:rFonts w:hint="eastAsia" w:ascii="仿宋" w:hAnsi="仿宋" w:eastAsia="仿宋" w:cs="仿宋"/>
              <w:b w:val="0"/>
              <w:bCs w:val="0"/>
              <w:sz w:val="32"/>
              <w:szCs w:val="32"/>
              <w:lang w:val="en-US" w:eastAsia="zh-CN"/>
            </w:rPr>
            <w:t>九、 其他应当予以说明的事项</w:t>
          </w:r>
          <w:r>
            <w:rPr>
              <w:rFonts w:hint="eastAsia" w:ascii="仿宋" w:hAnsi="仿宋" w:eastAsia="仿宋" w:cs="仿宋"/>
              <w:b w:val="0"/>
              <w:bCs w:val="0"/>
              <w:sz w:val="32"/>
              <w:szCs w:val="32"/>
            </w:rPr>
            <w:tab/>
          </w:r>
          <w:r>
            <w:rPr>
              <w:rFonts w:hint="eastAsia" w:ascii="仿宋" w:hAnsi="仿宋" w:eastAsia="仿宋" w:cs="仿宋"/>
              <w:b w:val="0"/>
              <w:bCs w:val="0"/>
              <w:sz w:val="32"/>
              <w:szCs w:val="32"/>
            </w:rPr>
            <w:fldChar w:fldCharType="begin"/>
          </w:r>
          <w:r>
            <w:rPr>
              <w:rFonts w:hint="eastAsia" w:ascii="仿宋" w:hAnsi="仿宋" w:eastAsia="仿宋" w:cs="仿宋"/>
              <w:b w:val="0"/>
              <w:bCs w:val="0"/>
              <w:sz w:val="32"/>
              <w:szCs w:val="32"/>
            </w:rPr>
            <w:instrText xml:space="preserve"> PAGEREF _Toc30254 \h </w:instrText>
          </w:r>
          <w:r>
            <w:rPr>
              <w:rFonts w:hint="eastAsia" w:ascii="仿宋" w:hAnsi="仿宋" w:eastAsia="仿宋" w:cs="仿宋"/>
              <w:b w:val="0"/>
              <w:bCs w:val="0"/>
              <w:sz w:val="32"/>
              <w:szCs w:val="32"/>
            </w:rPr>
            <w:fldChar w:fldCharType="separate"/>
          </w:r>
          <w:r>
            <w:rPr>
              <w:rFonts w:hint="eastAsia" w:ascii="仿宋" w:hAnsi="仿宋" w:eastAsia="仿宋" w:cs="仿宋"/>
              <w:b w:val="0"/>
              <w:bCs w:val="0"/>
              <w:sz w:val="32"/>
              <w:szCs w:val="32"/>
            </w:rPr>
            <w:t>4</w:t>
          </w:r>
          <w:r>
            <w:rPr>
              <w:rFonts w:hint="eastAsia" w:ascii="仿宋" w:hAnsi="仿宋" w:eastAsia="仿宋" w:cs="仿宋"/>
              <w:b w:val="0"/>
              <w:bCs w:val="0"/>
              <w:sz w:val="32"/>
              <w:szCs w:val="32"/>
            </w:rPr>
            <w:fldChar w:fldCharType="end"/>
          </w:r>
          <w:r>
            <w:rPr>
              <w:rFonts w:hint="eastAsia" w:ascii="仿宋" w:hAnsi="仿宋" w:eastAsia="仿宋" w:cs="仿宋"/>
              <w:b w:val="0"/>
              <w:bCs w:val="0"/>
              <w:sz w:val="32"/>
              <w:szCs w:val="32"/>
              <w:lang w:val="en-US" w:eastAsia="zh-CN"/>
            </w:rPr>
            <w:fldChar w:fldCharType="end"/>
          </w:r>
        </w:p>
        <w:p w14:paraId="579E58D9">
          <w:pPr>
            <w:keepNext w:val="0"/>
            <w:keepLines w:val="0"/>
            <w:pageBreakBefore w:val="0"/>
            <w:widowControl w:val="0"/>
            <w:kinsoku/>
            <w:wordWrap/>
            <w:overflowPunct/>
            <w:topLinePunct w:val="0"/>
            <w:autoSpaceDE/>
            <w:autoSpaceDN/>
            <w:bidi w:val="0"/>
            <w:adjustRightInd/>
            <w:snapToGrid/>
            <w:textAlignment w:val="auto"/>
            <w:rPr>
              <w:rFonts w:hint="eastAsia" w:ascii="Times New Roman" w:hAnsi="Times New Roman" w:eastAsia="仿宋" w:cs="黑体"/>
              <w:kern w:val="2"/>
              <w:sz w:val="21"/>
              <w:szCs w:val="32"/>
              <w:lang w:val="en-US" w:eastAsia="zh-CN" w:bidi="ar-SA"/>
            </w:rPr>
          </w:pPr>
          <w:r>
            <w:rPr>
              <w:rFonts w:hint="eastAsia" w:ascii="仿宋" w:hAnsi="仿宋" w:eastAsia="仿宋" w:cs="仿宋"/>
              <w:b/>
              <w:bCs/>
              <w:sz w:val="32"/>
              <w:szCs w:val="32"/>
              <w:lang w:val="en-US" w:eastAsia="zh-CN"/>
            </w:rPr>
            <w:fldChar w:fldCharType="end"/>
          </w:r>
        </w:p>
      </w:sdtContent>
    </w:sdt>
    <w:p w14:paraId="38A2591D">
      <w:pPr>
        <w:pStyle w:val="2"/>
        <w:keepNext/>
        <w:keepLines/>
        <w:pageBreakBefore w:val="0"/>
        <w:widowControl w:val="0"/>
        <w:numPr>
          <w:ilvl w:val="0"/>
          <w:numId w:val="1"/>
        </w:numPr>
        <w:kinsoku/>
        <w:wordWrap/>
        <w:overflowPunct/>
        <w:topLinePunct w:val="0"/>
        <w:autoSpaceDE/>
        <w:autoSpaceDN/>
        <w:bidi w:val="0"/>
        <w:adjustRightInd/>
        <w:snapToGrid/>
        <w:spacing w:before="0" w:after="0"/>
        <w:textAlignment w:val="auto"/>
        <w:rPr>
          <w:rFonts w:hint="eastAsia"/>
          <w:lang w:val="en-US" w:eastAsia="zh-CN"/>
        </w:rPr>
        <w:sectPr>
          <w:pgSz w:w="11906" w:h="16838"/>
          <w:pgMar w:top="1440" w:right="1800" w:bottom="1440" w:left="1800" w:header="851" w:footer="992" w:gutter="0"/>
          <w:cols w:space="425" w:num="1"/>
          <w:docGrid w:type="lines" w:linePitch="312" w:charSpace="0"/>
        </w:sectPr>
      </w:pPr>
      <w:bookmarkStart w:id="0" w:name="_Toc32415"/>
    </w:p>
    <w:p w14:paraId="22483AA9">
      <w:pPr>
        <w:pStyle w:val="2"/>
        <w:keepNext/>
        <w:keepLines/>
        <w:pageBreakBefore w:val="0"/>
        <w:widowControl w:val="0"/>
        <w:numPr>
          <w:ilvl w:val="0"/>
          <w:numId w:val="1"/>
        </w:numPr>
        <w:kinsoku/>
        <w:wordWrap/>
        <w:overflowPunct/>
        <w:topLinePunct w:val="0"/>
        <w:autoSpaceDE/>
        <w:autoSpaceDN/>
        <w:bidi w:val="0"/>
        <w:adjustRightInd/>
        <w:snapToGrid/>
        <w:spacing w:before="0" w:after="0"/>
        <w:textAlignment w:val="auto"/>
        <w:rPr>
          <w:rFonts w:hint="eastAsia"/>
          <w:lang w:val="en-US" w:eastAsia="zh-CN"/>
        </w:rPr>
      </w:pPr>
      <w:r>
        <w:rPr>
          <w:rFonts w:hint="eastAsia"/>
          <w:lang w:val="en-US" w:eastAsia="zh-CN"/>
        </w:rPr>
        <w:t>工作简况</w:t>
      </w:r>
      <w:bookmarkEnd w:id="0"/>
    </w:p>
    <w:p w14:paraId="65C87079">
      <w:pPr>
        <w:numPr>
          <w:ilvl w:val="0"/>
          <w:numId w:val="2"/>
        </w:numPr>
        <w:jc w:val="left"/>
        <w:rPr>
          <w:rFonts w:hint="eastAsia" w:ascii="Times New Roman" w:hAnsi="Times New Roman" w:eastAsia="仿宋" w:cs="黑体"/>
          <w:sz w:val="32"/>
          <w:szCs w:val="32"/>
          <w:lang w:val="en-US" w:eastAsia="zh-CN"/>
        </w:rPr>
      </w:pPr>
      <w:r>
        <w:rPr>
          <w:rFonts w:hint="eastAsia" w:ascii="Times New Roman" w:hAnsi="Times New Roman" w:eastAsia="仿宋" w:cs="黑体"/>
          <w:sz w:val="32"/>
          <w:szCs w:val="32"/>
          <w:lang w:val="en-US" w:eastAsia="zh-CN"/>
        </w:rPr>
        <w:t>任务来源</w:t>
      </w:r>
    </w:p>
    <w:p w14:paraId="7F4672AE">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 w:cs="仿宋"/>
          <w:sz w:val="32"/>
          <w:szCs w:val="32"/>
          <w:lang w:val="en-US" w:eastAsia="zh-CN"/>
        </w:rPr>
      </w:pPr>
      <w:r>
        <w:rPr>
          <w:rFonts w:hint="eastAsia" w:ascii="Times New Roman" w:hAnsi="Times New Roman" w:eastAsia="仿宋" w:cs="仿宋"/>
          <w:sz w:val="32"/>
          <w:szCs w:val="32"/>
          <w:lang w:val="en-US" w:eastAsia="zh-CN"/>
        </w:rPr>
        <w:t>根据四川省市场监督管理局于2024年9月13日下达的《关于下达2024年度地方标准制修订项目立项计划（第二批）的通知》，成都市消防救援支队所属成都市安全治理技术保障中心依托四川省消防救援总队申报的《四川省城市地下综合管廊消防系统运维技术规范》获批立项。该项目由成都市消防安全治理技术保障中心牵头，标准编制周期18个月。</w:t>
      </w:r>
    </w:p>
    <w:p w14:paraId="02D6F405">
      <w:pPr>
        <w:numPr>
          <w:ilvl w:val="0"/>
          <w:numId w:val="2"/>
        </w:numPr>
        <w:jc w:val="left"/>
        <w:rPr>
          <w:rFonts w:hint="default" w:ascii="Times New Roman" w:hAnsi="Times New Roman" w:eastAsia="仿宋" w:cs="黑体"/>
          <w:sz w:val="32"/>
          <w:szCs w:val="32"/>
          <w:lang w:val="en-US" w:eastAsia="zh-CN"/>
        </w:rPr>
      </w:pPr>
      <w:r>
        <w:rPr>
          <w:rFonts w:hint="eastAsia" w:ascii="Times New Roman" w:hAnsi="Times New Roman" w:eastAsia="仿宋" w:cs="黑体"/>
          <w:sz w:val="32"/>
          <w:szCs w:val="32"/>
          <w:lang w:val="en-US" w:eastAsia="zh-CN"/>
        </w:rPr>
        <w:t>起草单位</w:t>
      </w:r>
    </w:p>
    <w:p w14:paraId="1453C9DD">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 w:cs="仿宋"/>
          <w:sz w:val="32"/>
          <w:szCs w:val="32"/>
          <w:lang w:val="en-US" w:eastAsia="zh-CN"/>
        </w:rPr>
      </w:pPr>
      <w:r>
        <w:rPr>
          <w:rFonts w:hint="eastAsia" w:ascii="Times New Roman" w:hAnsi="Times New Roman" w:eastAsia="仿宋" w:cs="仿宋"/>
          <w:sz w:val="32"/>
          <w:szCs w:val="32"/>
          <w:lang w:val="en-US" w:eastAsia="zh-CN"/>
        </w:rPr>
        <w:t>项目牵头单位为成都市消防安全治理技术保障中心，主编单位为成都市城市地下综合管廊监管服务中心。</w:t>
      </w:r>
    </w:p>
    <w:p w14:paraId="646C7A46">
      <w:pPr>
        <w:numPr>
          <w:ilvl w:val="0"/>
          <w:numId w:val="2"/>
        </w:numPr>
        <w:jc w:val="left"/>
        <w:rPr>
          <w:rFonts w:hint="default" w:ascii="Times New Roman" w:hAnsi="Times New Roman" w:eastAsia="仿宋" w:cs="黑体"/>
          <w:sz w:val="32"/>
          <w:szCs w:val="32"/>
          <w:lang w:val="en-US" w:eastAsia="zh-CN"/>
        </w:rPr>
      </w:pPr>
      <w:r>
        <w:rPr>
          <w:rFonts w:hint="eastAsia" w:ascii="Times New Roman" w:hAnsi="Times New Roman" w:eastAsia="仿宋" w:cs="黑体"/>
          <w:sz w:val="32"/>
          <w:szCs w:val="32"/>
          <w:lang w:val="en-US" w:eastAsia="zh-CN"/>
        </w:rPr>
        <w:t>主要工作过程</w:t>
      </w:r>
    </w:p>
    <w:p w14:paraId="43168769">
      <w:pPr>
        <w:numPr>
          <w:ilvl w:val="0"/>
          <w:numId w:val="3"/>
        </w:numPr>
        <w:jc w:val="left"/>
        <w:rPr>
          <w:rFonts w:hint="eastAsia" w:ascii="Times New Roman" w:hAnsi="Times New Roman" w:eastAsia="仿宋" w:cs="黑体"/>
          <w:sz w:val="32"/>
          <w:szCs w:val="32"/>
          <w:lang w:val="en-US" w:eastAsia="zh-CN"/>
        </w:rPr>
      </w:pPr>
      <w:r>
        <w:rPr>
          <w:rFonts w:hint="eastAsia" w:ascii="Times New Roman" w:hAnsi="Times New Roman" w:eastAsia="仿宋" w:cs="黑体"/>
          <w:sz w:val="32"/>
          <w:szCs w:val="32"/>
          <w:lang w:val="en-US" w:eastAsia="zh-CN"/>
        </w:rPr>
        <w:t>成立标准编制组</w:t>
      </w:r>
    </w:p>
    <w:p w14:paraId="2ACA5137">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 w:cs="仿宋"/>
          <w:sz w:val="32"/>
          <w:szCs w:val="32"/>
          <w:lang w:val="en-US" w:eastAsia="zh-CN"/>
        </w:rPr>
      </w:pPr>
      <w:r>
        <w:rPr>
          <w:rFonts w:hint="eastAsia" w:ascii="Times New Roman" w:hAnsi="Times New Roman" w:eastAsia="仿宋" w:cs="仿宋"/>
          <w:sz w:val="32"/>
          <w:szCs w:val="32"/>
          <w:lang w:val="en-US" w:eastAsia="zh-CN"/>
        </w:rPr>
        <w:t>2024年9月立项通知下达后，成都市消防安全治理技术保障中心迅速组建标准编制组，确定了项目主编单位并召开了项目启动会，明确了各单位职责、任务分工和时间节点，确保标准编制工作顺利进行。</w:t>
      </w:r>
    </w:p>
    <w:p w14:paraId="7697DFC3">
      <w:pPr>
        <w:numPr>
          <w:ilvl w:val="0"/>
          <w:numId w:val="3"/>
        </w:numPr>
        <w:jc w:val="left"/>
        <w:rPr>
          <w:rFonts w:hint="default" w:ascii="Times New Roman" w:hAnsi="Times New Roman" w:eastAsia="仿宋" w:cs="黑体"/>
          <w:sz w:val="32"/>
          <w:szCs w:val="32"/>
          <w:lang w:val="en-US" w:eastAsia="zh-CN"/>
        </w:rPr>
      </w:pPr>
      <w:r>
        <w:rPr>
          <w:rFonts w:hint="eastAsia" w:ascii="Times New Roman" w:hAnsi="Times New Roman" w:eastAsia="仿宋" w:cs="黑体"/>
          <w:sz w:val="32"/>
          <w:szCs w:val="32"/>
          <w:lang w:val="en-US" w:eastAsia="zh-CN"/>
        </w:rPr>
        <w:t>资料收集和实验研究</w:t>
      </w:r>
    </w:p>
    <w:p w14:paraId="506A2379">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 w:cs="仿宋"/>
          <w:sz w:val="32"/>
          <w:szCs w:val="32"/>
          <w:lang w:val="en-US" w:eastAsia="zh-CN"/>
        </w:rPr>
      </w:pPr>
      <w:r>
        <w:rPr>
          <w:rFonts w:hint="eastAsia" w:ascii="Times New Roman" w:hAnsi="Times New Roman" w:eastAsia="仿宋" w:cs="仿宋"/>
          <w:sz w:val="32"/>
          <w:szCs w:val="32"/>
          <w:lang w:val="en-US" w:eastAsia="zh-CN"/>
        </w:rPr>
        <w:t>2024年10月至2025年5月，标准编制组成员开展了有关资料的收集和整理工作，并对四川省内部分地下综合管廊进行了实地调研；对于标准编制中的部分重点内容，标准编制组委托四川轻化工大学开展了计算机仿真模拟实验研究，为标准编制工作提供了科学依据和有力支撑。</w:t>
      </w:r>
    </w:p>
    <w:p w14:paraId="3502013A">
      <w:pPr>
        <w:numPr>
          <w:ilvl w:val="0"/>
          <w:numId w:val="3"/>
        </w:numPr>
        <w:jc w:val="left"/>
        <w:rPr>
          <w:rFonts w:hint="default" w:ascii="Times New Roman" w:hAnsi="Times New Roman" w:eastAsia="仿宋" w:cs="黑体"/>
          <w:sz w:val="32"/>
          <w:szCs w:val="32"/>
          <w:lang w:val="en-US" w:eastAsia="zh-CN"/>
        </w:rPr>
      </w:pPr>
      <w:r>
        <w:rPr>
          <w:rFonts w:hint="eastAsia" w:ascii="Times New Roman" w:hAnsi="Times New Roman" w:eastAsia="仿宋" w:cs="黑体"/>
          <w:sz w:val="32"/>
          <w:szCs w:val="32"/>
          <w:lang w:val="en-US" w:eastAsia="zh-CN"/>
        </w:rPr>
        <w:t>标准起草</w:t>
      </w:r>
    </w:p>
    <w:p w14:paraId="1BF8C143">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Times New Roman" w:hAnsi="Times New Roman" w:eastAsia="仿宋" w:cs="仿宋"/>
          <w:sz w:val="32"/>
          <w:szCs w:val="32"/>
          <w:lang w:val="en-US" w:eastAsia="zh-CN"/>
        </w:rPr>
      </w:pPr>
      <w:r>
        <w:rPr>
          <w:rFonts w:hint="eastAsia" w:ascii="Times New Roman" w:hAnsi="Times New Roman" w:eastAsia="仿宋" w:cs="仿宋"/>
          <w:sz w:val="32"/>
          <w:szCs w:val="32"/>
          <w:lang w:val="en-US" w:eastAsia="zh-CN"/>
        </w:rPr>
        <w:t>2025年5月至8月，依据收集整理的有关资料、实地调研和实验研究成果，经过多次反复协商讨论、修改完善，标准编制组初步制定了《四川省城市地下综合管廊消防系统运维技术规范》（征求意见稿）。</w:t>
      </w:r>
    </w:p>
    <w:p w14:paraId="141B225C">
      <w:pPr>
        <w:numPr>
          <w:ilvl w:val="0"/>
          <w:numId w:val="3"/>
        </w:numPr>
        <w:jc w:val="left"/>
        <w:rPr>
          <w:rFonts w:hint="default" w:ascii="Times New Roman" w:hAnsi="Times New Roman" w:eastAsia="仿宋" w:cs="黑体"/>
          <w:sz w:val="32"/>
          <w:szCs w:val="32"/>
          <w:lang w:val="en-US" w:eastAsia="zh-CN"/>
        </w:rPr>
      </w:pPr>
      <w:r>
        <w:rPr>
          <w:rFonts w:hint="eastAsia" w:ascii="Times New Roman" w:hAnsi="Times New Roman" w:eastAsia="仿宋" w:cs="黑体"/>
          <w:sz w:val="32"/>
          <w:szCs w:val="32"/>
          <w:lang w:val="en-US" w:eastAsia="zh-CN"/>
        </w:rPr>
        <w:t>定向征求意见</w:t>
      </w:r>
    </w:p>
    <w:p w14:paraId="6C8A2569">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 w:cs="仿宋"/>
          <w:sz w:val="32"/>
          <w:szCs w:val="32"/>
          <w:lang w:val="en-US" w:eastAsia="zh-CN"/>
        </w:rPr>
      </w:pPr>
      <w:r>
        <w:rPr>
          <w:rFonts w:hint="eastAsia" w:ascii="Times New Roman" w:hAnsi="Times New Roman" w:eastAsia="仿宋" w:cs="仿宋"/>
          <w:sz w:val="32"/>
          <w:szCs w:val="32"/>
          <w:lang w:val="en-US" w:eastAsia="zh-CN"/>
        </w:rPr>
        <w:t>2025年9月至10月，标准编制组向消防主管部门、地下综合管廊设计等有关单位专家定向征求了意见，对《四川省城市地下综合管廊消防系统运维技术规范》（征求意见稿）进行了进一步完善。</w:t>
      </w:r>
      <w:bookmarkStart w:id="9" w:name="_GoBack"/>
      <w:bookmarkEnd w:id="9"/>
    </w:p>
    <w:p w14:paraId="5048F86B">
      <w:pPr>
        <w:pStyle w:val="2"/>
        <w:keepNext/>
        <w:keepLines/>
        <w:pageBreakBefore w:val="0"/>
        <w:widowControl w:val="0"/>
        <w:numPr>
          <w:ilvl w:val="0"/>
          <w:numId w:val="1"/>
        </w:numPr>
        <w:kinsoku/>
        <w:wordWrap/>
        <w:overflowPunct/>
        <w:topLinePunct w:val="0"/>
        <w:autoSpaceDE/>
        <w:autoSpaceDN/>
        <w:bidi w:val="0"/>
        <w:adjustRightInd/>
        <w:snapToGrid/>
        <w:spacing w:before="0" w:after="0"/>
        <w:textAlignment w:val="auto"/>
        <w:rPr>
          <w:rFonts w:hint="default"/>
          <w:lang w:val="en-US" w:eastAsia="zh-CN"/>
        </w:rPr>
      </w:pPr>
      <w:bookmarkStart w:id="1" w:name="_Toc20570"/>
      <w:r>
        <w:rPr>
          <w:rFonts w:hint="eastAsia"/>
          <w:lang w:val="en-US" w:eastAsia="zh-CN"/>
        </w:rPr>
        <w:t>标准编制的原则和主要内容</w:t>
      </w:r>
      <w:bookmarkEnd w:id="1"/>
    </w:p>
    <w:p w14:paraId="06729A50">
      <w:pPr>
        <w:numPr>
          <w:ilvl w:val="0"/>
          <w:numId w:val="4"/>
        </w:numPr>
        <w:jc w:val="left"/>
        <w:rPr>
          <w:rFonts w:hint="eastAsia" w:ascii="Times New Roman" w:hAnsi="Times New Roman" w:eastAsia="仿宋" w:cs="黑体"/>
          <w:sz w:val="32"/>
          <w:szCs w:val="32"/>
          <w:lang w:val="en-US" w:eastAsia="zh-CN"/>
        </w:rPr>
      </w:pPr>
      <w:r>
        <w:rPr>
          <w:rFonts w:hint="eastAsia" w:ascii="Times New Roman" w:hAnsi="Times New Roman" w:eastAsia="仿宋" w:cs="黑体"/>
          <w:sz w:val="32"/>
          <w:szCs w:val="32"/>
          <w:lang w:val="en-US" w:eastAsia="zh-CN"/>
        </w:rPr>
        <w:t>标准编制的原则</w:t>
      </w:r>
    </w:p>
    <w:p w14:paraId="537BD8DA">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Times New Roman" w:hAnsi="Times New Roman" w:eastAsia="仿宋" w:cs="仿宋"/>
          <w:sz w:val="32"/>
          <w:szCs w:val="32"/>
          <w:lang w:val="en-US" w:eastAsia="zh-CN"/>
        </w:rPr>
      </w:pPr>
      <w:r>
        <w:rPr>
          <w:rFonts w:hint="eastAsia" w:ascii="Times New Roman" w:hAnsi="Times New Roman" w:eastAsia="仿宋" w:cs="仿宋"/>
          <w:sz w:val="32"/>
          <w:szCs w:val="32"/>
          <w:lang w:val="en-US" w:eastAsia="zh-CN"/>
        </w:rPr>
        <w:t>本标准的编写遵循如下原则：</w:t>
      </w:r>
    </w:p>
    <w:p w14:paraId="7BC2FEEF">
      <w:pPr>
        <w:numPr>
          <w:ilvl w:val="0"/>
          <w:numId w:val="5"/>
        </w:numPr>
        <w:jc w:val="both"/>
        <w:rPr>
          <w:rFonts w:hint="eastAsia" w:ascii="Times New Roman" w:hAnsi="Times New Roman" w:eastAsia="仿宋" w:cs="黑体"/>
          <w:sz w:val="32"/>
          <w:szCs w:val="32"/>
          <w:lang w:val="en-US" w:eastAsia="zh-CN"/>
        </w:rPr>
      </w:pPr>
      <w:r>
        <w:rPr>
          <w:rFonts w:hint="eastAsia" w:ascii="Times New Roman" w:hAnsi="Times New Roman" w:eastAsia="仿宋" w:cs="黑体"/>
          <w:sz w:val="32"/>
          <w:szCs w:val="32"/>
          <w:lang w:val="en-US" w:eastAsia="zh-CN"/>
        </w:rPr>
        <w:t>本标准遵循GB/T1.1-2020《标准化工作导则 第1部分：标准的结构和编写》编制的要求，严格按照标准结构要求进行；</w:t>
      </w:r>
    </w:p>
    <w:p w14:paraId="7DAB3FE5">
      <w:pPr>
        <w:numPr>
          <w:ilvl w:val="0"/>
          <w:numId w:val="5"/>
        </w:numPr>
        <w:jc w:val="both"/>
        <w:rPr>
          <w:rFonts w:hint="eastAsia" w:ascii="Times New Roman" w:hAnsi="Times New Roman" w:eastAsia="仿宋" w:cs="黑体"/>
          <w:sz w:val="32"/>
          <w:szCs w:val="32"/>
          <w:lang w:val="en-US" w:eastAsia="zh-CN"/>
        </w:rPr>
      </w:pPr>
      <w:r>
        <w:rPr>
          <w:rFonts w:hint="eastAsia" w:ascii="Times New Roman" w:hAnsi="Times New Roman" w:eastAsia="仿宋" w:cs="黑体"/>
          <w:sz w:val="32"/>
          <w:szCs w:val="32"/>
          <w:lang w:val="en-US" w:eastAsia="zh-CN"/>
        </w:rPr>
        <w:t>遵循开放、透明、公平的原则，科学合理利用资源，技术上先进、经济上合理；</w:t>
      </w:r>
    </w:p>
    <w:p w14:paraId="75E806C5">
      <w:pPr>
        <w:numPr>
          <w:ilvl w:val="0"/>
          <w:numId w:val="5"/>
        </w:numPr>
        <w:jc w:val="both"/>
        <w:rPr>
          <w:rFonts w:hint="default" w:ascii="Times New Roman" w:hAnsi="Times New Roman" w:eastAsia="仿宋" w:cs="黑体"/>
          <w:sz w:val="32"/>
          <w:szCs w:val="32"/>
          <w:lang w:val="en-US" w:eastAsia="zh-CN"/>
        </w:rPr>
      </w:pPr>
      <w:r>
        <w:rPr>
          <w:rFonts w:hint="eastAsia" w:ascii="Times New Roman" w:hAnsi="Times New Roman" w:eastAsia="仿宋" w:cs="黑体"/>
          <w:sz w:val="32"/>
          <w:szCs w:val="32"/>
          <w:lang w:val="en-US" w:eastAsia="zh-CN"/>
        </w:rPr>
        <w:t>遵循协调性原则，本标准的编写不低于强制性国家标准的相关技术要求，并做到与有关标准之间的协调配套；</w:t>
      </w:r>
    </w:p>
    <w:p w14:paraId="5471CA9E">
      <w:pPr>
        <w:numPr>
          <w:ilvl w:val="0"/>
          <w:numId w:val="5"/>
        </w:numPr>
        <w:jc w:val="both"/>
        <w:rPr>
          <w:rFonts w:hint="default" w:ascii="Times New Roman" w:hAnsi="Times New Roman" w:eastAsia="仿宋" w:cs="黑体"/>
          <w:sz w:val="32"/>
          <w:szCs w:val="32"/>
          <w:lang w:val="en-US" w:eastAsia="zh-CN"/>
        </w:rPr>
      </w:pPr>
      <w:r>
        <w:rPr>
          <w:rFonts w:hint="eastAsia" w:ascii="Times New Roman" w:hAnsi="Times New Roman" w:eastAsia="仿宋" w:cs="黑体"/>
          <w:sz w:val="32"/>
          <w:szCs w:val="32"/>
          <w:lang w:val="en-US" w:eastAsia="zh-CN"/>
        </w:rPr>
        <w:t>遵循统一性原则，本标准内部统一；</w:t>
      </w:r>
    </w:p>
    <w:p w14:paraId="63FDE9E8">
      <w:pPr>
        <w:numPr>
          <w:ilvl w:val="0"/>
          <w:numId w:val="5"/>
        </w:numPr>
        <w:jc w:val="both"/>
        <w:rPr>
          <w:rFonts w:hint="default" w:ascii="Times New Roman" w:hAnsi="Times New Roman" w:eastAsia="仿宋" w:cs="黑体"/>
          <w:sz w:val="32"/>
          <w:szCs w:val="32"/>
          <w:lang w:val="en-US" w:eastAsia="zh-CN"/>
        </w:rPr>
      </w:pPr>
      <w:r>
        <w:rPr>
          <w:rFonts w:hint="eastAsia" w:ascii="Times New Roman" w:hAnsi="Times New Roman" w:eastAsia="仿宋" w:cs="黑体"/>
          <w:sz w:val="32"/>
          <w:szCs w:val="32"/>
          <w:lang w:val="en-US" w:eastAsia="zh-CN"/>
        </w:rPr>
        <w:t>遵循适用性原则，本标准适于直接使用且便于被其他文件引用。</w:t>
      </w:r>
    </w:p>
    <w:p w14:paraId="5B48823A">
      <w:pPr>
        <w:numPr>
          <w:ilvl w:val="0"/>
          <w:numId w:val="4"/>
        </w:numPr>
        <w:jc w:val="left"/>
        <w:rPr>
          <w:rFonts w:hint="default" w:ascii="Times New Roman" w:hAnsi="Times New Roman" w:eastAsia="仿宋" w:cs="黑体"/>
          <w:sz w:val="32"/>
          <w:szCs w:val="32"/>
          <w:lang w:val="en-US" w:eastAsia="zh-CN"/>
        </w:rPr>
      </w:pPr>
      <w:r>
        <w:rPr>
          <w:rFonts w:hint="eastAsia" w:ascii="Times New Roman" w:hAnsi="Times New Roman" w:eastAsia="仿宋" w:cs="黑体"/>
          <w:sz w:val="32"/>
          <w:szCs w:val="32"/>
          <w:lang w:val="en-US" w:eastAsia="zh-CN"/>
        </w:rPr>
        <w:t>主要内容</w:t>
      </w:r>
    </w:p>
    <w:p w14:paraId="1EDABB5C">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 w:cs="仿宋"/>
          <w:sz w:val="32"/>
          <w:szCs w:val="32"/>
          <w:lang w:val="en-US" w:eastAsia="zh-CN"/>
        </w:rPr>
      </w:pPr>
      <w:r>
        <w:rPr>
          <w:rFonts w:hint="eastAsia" w:ascii="Times New Roman" w:hAnsi="Times New Roman" w:eastAsia="仿宋" w:cs="仿宋"/>
          <w:sz w:val="32"/>
          <w:szCs w:val="32"/>
          <w:lang w:val="en-US" w:eastAsia="zh-CN"/>
        </w:rPr>
        <w:t>本标准规定了城市地下综合管廊消防系统运维有关要求，适用于文中所述城市地下综合管廊消防系统。如城市地下综合管廊内设置其他消防系统，其运维要求参照相关规范执行。</w:t>
      </w:r>
    </w:p>
    <w:p w14:paraId="3ACF9A70">
      <w:pPr>
        <w:pStyle w:val="2"/>
        <w:keepNext/>
        <w:keepLines/>
        <w:pageBreakBefore w:val="0"/>
        <w:widowControl w:val="0"/>
        <w:numPr>
          <w:ilvl w:val="0"/>
          <w:numId w:val="1"/>
        </w:numPr>
        <w:kinsoku/>
        <w:wordWrap/>
        <w:overflowPunct/>
        <w:topLinePunct w:val="0"/>
        <w:autoSpaceDE/>
        <w:autoSpaceDN/>
        <w:bidi w:val="0"/>
        <w:adjustRightInd/>
        <w:snapToGrid/>
        <w:spacing w:before="0" w:after="0"/>
        <w:textAlignment w:val="auto"/>
        <w:rPr>
          <w:rFonts w:hint="default"/>
          <w:lang w:val="en-US" w:eastAsia="zh-CN"/>
        </w:rPr>
      </w:pPr>
      <w:bookmarkStart w:id="2" w:name="_Toc5793"/>
      <w:r>
        <w:rPr>
          <w:rFonts w:hint="eastAsia"/>
          <w:lang w:val="en-US" w:eastAsia="zh-CN"/>
        </w:rPr>
        <w:t>采用国际标准和国外先进标准的程度</w:t>
      </w:r>
      <w:bookmarkEnd w:id="2"/>
    </w:p>
    <w:p w14:paraId="2F9525F1">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 w:cs="仿宋"/>
          <w:sz w:val="32"/>
          <w:szCs w:val="32"/>
          <w:lang w:val="en-US" w:eastAsia="zh-CN"/>
        </w:rPr>
      </w:pPr>
      <w:r>
        <w:rPr>
          <w:rFonts w:hint="eastAsia" w:ascii="Times New Roman" w:hAnsi="Times New Roman" w:eastAsia="仿宋" w:cs="仿宋"/>
          <w:sz w:val="32"/>
          <w:szCs w:val="32"/>
          <w:lang w:val="en-US" w:eastAsia="zh-CN"/>
        </w:rPr>
        <w:t>本标准不涉及采用国际标准和国外先进标准。</w:t>
      </w:r>
    </w:p>
    <w:p w14:paraId="35D3E5AB">
      <w:pPr>
        <w:pStyle w:val="2"/>
        <w:keepNext/>
        <w:keepLines/>
        <w:pageBreakBefore w:val="0"/>
        <w:widowControl w:val="0"/>
        <w:numPr>
          <w:ilvl w:val="0"/>
          <w:numId w:val="1"/>
        </w:numPr>
        <w:kinsoku/>
        <w:wordWrap/>
        <w:overflowPunct/>
        <w:topLinePunct w:val="0"/>
        <w:autoSpaceDE/>
        <w:autoSpaceDN/>
        <w:bidi w:val="0"/>
        <w:adjustRightInd/>
        <w:snapToGrid/>
        <w:spacing w:before="0" w:after="0"/>
        <w:textAlignment w:val="auto"/>
        <w:rPr>
          <w:rFonts w:hint="default"/>
          <w:lang w:val="en-US" w:eastAsia="zh-CN"/>
        </w:rPr>
      </w:pPr>
      <w:bookmarkStart w:id="3" w:name="_Toc1619"/>
      <w:r>
        <w:rPr>
          <w:rFonts w:hint="eastAsia"/>
          <w:lang w:val="en-US" w:eastAsia="zh-CN"/>
        </w:rPr>
        <w:t>与有关的现行法律、法规和强制性国家标准的关系</w:t>
      </w:r>
      <w:bookmarkEnd w:id="3"/>
    </w:p>
    <w:p w14:paraId="6725CC04">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 w:cs="仿宋"/>
          <w:sz w:val="32"/>
          <w:szCs w:val="32"/>
          <w:lang w:val="en-US" w:eastAsia="zh-CN"/>
        </w:rPr>
      </w:pPr>
      <w:r>
        <w:rPr>
          <w:rFonts w:hint="eastAsia" w:ascii="Times New Roman" w:hAnsi="Times New Roman" w:eastAsia="仿宋" w:cs="仿宋"/>
          <w:sz w:val="32"/>
          <w:szCs w:val="32"/>
          <w:lang w:val="en-US" w:eastAsia="zh-CN"/>
        </w:rPr>
        <w:t>本标准主要参照《城市综合管廊工程技术规范》《建筑消防设施的维护管理》《建筑消防设施检测技术规程》《成都市地下综合管廊消防系统维护保养技术规程》等现行规范性文件及相关法规规定进行编制，符合国家现行法律、法规和强制性国家标准的要求。</w:t>
      </w:r>
    </w:p>
    <w:p w14:paraId="30057F24">
      <w:pPr>
        <w:pStyle w:val="2"/>
        <w:keepNext/>
        <w:keepLines/>
        <w:pageBreakBefore w:val="0"/>
        <w:widowControl w:val="0"/>
        <w:numPr>
          <w:ilvl w:val="0"/>
          <w:numId w:val="1"/>
        </w:numPr>
        <w:kinsoku/>
        <w:wordWrap/>
        <w:overflowPunct/>
        <w:topLinePunct w:val="0"/>
        <w:autoSpaceDE/>
        <w:autoSpaceDN/>
        <w:bidi w:val="0"/>
        <w:adjustRightInd/>
        <w:snapToGrid/>
        <w:spacing w:before="0" w:after="0"/>
        <w:textAlignment w:val="auto"/>
        <w:rPr>
          <w:rFonts w:hint="default"/>
          <w:lang w:val="en-US" w:eastAsia="zh-CN"/>
        </w:rPr>
      </w:pPr>
      <w:bookmarkStart w:id="4" w:name="_Toc20698"/>
      <w:r>
        <w:rPr>
          <w:rFonts w:hint="eastAsia"/>
          <w:lang w:val="en-US" w:eastAsia="zh-CN"/>
        </w:rPr>
        <w:t>重大分歧意见的处理经过和依据</w:t>
      </w:r>
      <w:bookmarkEnd w:id="4"/>
    </w:p>
    <w:p w14:paraId="243B79E1">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default" w:ascii="Times New Roman" w:hAnsi="Times New Roman" w:eastAsia="仿宋" w:cs="仿宋"/>
          <w:sz w:val="32"/>
          <w:szCs w:val="32"/>
          <w:lang w:val="en-US" w:eastAsia="zh-CN"/>
        </w:rPr>
      </w:pPr>
      <w:r>
        <w:rPr>
          <w:rFonts w:hint="default" w:ascii="Times New Roman" w:hAnsi="Times New Roman" w:eastAsia="仿宋" w:cs="仿宋"/>
          <w:sz w:val="32"/>
          <w:szCs w:val="32"/>
          <w:lang w:val="en-US" w:eastAsia="zh-CN"/>
        </w:rPr>
        <w:t>本标准的编写过程无重大分歧意见产生。</w:t>
      </w:r>
    </w:p>
    <w:p w14:paraId="23C03CE8">
      <w:pPr>
        <w:pStyle w:val="2"/>
        <w:keepNext/>
        <w:keepLines/>
        <w:pageBreakBefore w:val="0"/>
        <w:widowControl w:val="0"/>
        <w:numPr>
          <w:ilvl w:val="0"/>
          <w:numId w:val="1"/>
        </w:numPr>
        <w:kinsoku/>
        <w:wordWrap/>
        <w:overflowPunct/>
        <w:topLinePunct w:val="0"/>
        <w:autoSpaceDE/>
        <w:autoSpaceDN/>
        <w:bidi w:val="0"/>
        <w:adjustRightInd/>
        <w:snapToGrid/>
        <w:spacing w:before="0" w:after="0"/>
        <w:textAlignment w:val="auto"/>
        <w:rPr>
          <w:rFonts w:hint="default"/>
          <w:lang w:val="en-US" w:eastAsia="zh-CN"/>
        </w:rPr>
      </w:pPr>
      <w:bookmarkStart w:id="5" w:name="_Toc16607"/>
      <w:r>
        <w:rPr>
          <w:rFonts w:hint="eastAsia"/>
          <w:lang w:val="en-US" w:eastAsia="zh-CN"/>
        </w:rPr>
        <w:t>作为强制性国家标准或推荐性标准的建议</w:t>
      </w:r>
      <w:bookmarkEnd w:id="5"/>
    </w:p>
    <w:p w14:paraId="09A86772">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default" w:ascii="Times New Roman" w:hAnsi="Times New Roman" w:eastAsia="仿宋" w:cs="仿宋"/>
          <w:sz w:val="32"/>
          <w:szCs w:val="32"/>
          <w:lang w:val="en-US" w:eastAsia="zh-CN"/>
        </w:rPr>
      </w:pPr>
      <w:r>
        <w:rPr>
          <w:rFonts w:hint="default" w:ascii="Times New Roman" w:hAnsi="Times New Roman" w:eastAsia="仿宋" w:cs="仿宋"/>
          <w:sz w:val="32"/>
          <w:szCs w:val="32"/>
          <w:lang w:val="en-US" w:eastAsia="zh-CN"/>
        </w:rPr>
        <w:t>本标准适合作为推荐性标准。</w:t>
      </w:r>
    </w:p>
    <w:p w14:paraId="316081A8">
      <w:pPr>
        <w:pStyle w:val="2"/>
        <w:keepNext/>
        <w:keepLines/>
        <w:pageBreakBefore w:val="0"/>
        <w:widowControl w:val="0"/>
        <w:numPr>
          <w:ilvl w:val="0"/>
          <w:numId w:val="1"/>
        </w:numPr>
        <w:kinsoku/>
        <w:wordWrap/>
        <w:overflowPunct/>
        <w:topLinePunct w:val="0"/>
        <w:autoSpaceDE/>
        <w:autoSpaceDN/>
        <w:bidi w:val="0"/>
        <w:adjustRightInd/>
        <w:snapToGrid/>
        <w:spacing w:before="0" w:after="0"/>
        <w:textAlignment w:val="auto"/>
        <w:rPr>
          <w:rFonts w:hint="default"/>
          <w:lang w:val="en-US" w:eastAsia="zh-CN"/>
        </w:rPr>
      </w:pPr>
      <w:bookmarkStart w:id="6" w:name="_Toc27824"/>
      <w:r>
        <w:rPr>
          <w:rFonts w:hint="eastAsia"/>
          <w:lang w:val="en-US" w:eastAsia="zh-CN"/>
        </w:rPr>
        <w:t>实施标准的要求和措施建议</w:t>
      </w:r>
      <w:bookmarkEnd w:id="6"/>
    </w:p>
    <w:p w14:paraId="374AC146">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default" w:ascii="Times New Roman" w:hAnsi="Times New Roman" w:eastAsia="仿宋" w:cs="仿宋"/>
          <w:sz w:val="32"/>
          <w:szCs w:val="32"/>
          <w:lang w:val="en-US" w:eastAsia="zh-CN"/>
        </w:rPr>
      </w:pPr>
      <w:r>
        <w:rPr>
          <w:rFonts w:hint="default" w:ascii="Times New Roman" w:hAnsi="Times New Roman" w:eastAsia="仿宋" w:cs="仿宋"/>
          <w:sz w:val="32"/>
          <w:szCs w:val="32"/>
          <w:lang w:val="en-US" w:eastAsia="zh-CN"/>
        </w:rPr>
        <w:t>本标准一经发布，应采用适宜方式通过</w:t>
      </w:r>
      <w:r>
        <w:rPr>
          <w:rFonts w:hint="eastAsia" w:ascii="Times New Roman" w:hAnsi="Times New Roman" w:eastAsia="仿宋" w:cs="仿宋"/>
          <w:sz w:val="32"/>
          <w:szCs w:val="32"/>
          <w:lang w:val="en-US" w:eastAsia="zh-CN"/>
        </w:rPr>
        <w:t>城市地下综合管廊管理</w:t>
      </w:r>
      <w:r>
        <w:rPr>
          <w:rFonts w:hint="default" w:ascii="Times New Roman" w:hAnsi="Times New Roman" w:eastAsia="仿宋" w:cs="仿宋"/>
          <w:sz w:val="32"/>
          <w:szCs w:val="32"/>
          <w:lang w:val="en-US" w:eastAsia="zh-CN"/>
        </w:rPr>
        <w:t>部门进行宣传推广，结合各地实际贯彻执行。</w:t>
      </w:r>
    </w:p>
    <w:p w14:paraId="38475E94">
      <w:pPr>
        <w:pStyle w:val="2"/>
        <w:keepNext/>
        <w:keepLines/>
        <w:pageBreakBefore w:val="0"/>
        <w:widowControl w:val="0"/>
        <w:numPr>
          <w:ilvl w:val="0"/>
          <w:numId w:val="1"/>
        </w:numPr>
        <w:kinsoku/>
        <w:wordWrap/>
        <w:overflowPunct/>
        <w:topLinePunct w:val="0"/>
        <w:autoSpaceDE/>
        <w:autoSpaceDN/>
        <w:bidi w:val="0"/>
        <w:adjustRightInd/>
        <w:snapToGrid/>
        <w:spacing w:before="0" w:after="0"/>
        <w:textAlignment w:val="auto"/>
        <w:rPr>
          <w:rFonts w:hint="default"/>
          <w:lang w:val="en-US" w:eastAsia="zh-CN"/>
        </w:rPr>
      </w:pPr>
      <w:bookmarkStart w:id="7" w:name="_Toc30094"/>
      <w:r>
        <w:rPr>
          <w:rFonts w:hint="eastAsia"/>
          <w:lang w:val="en-US" w:eastAsia="zh-CN"/>
        </w:rPr>
        <w:t>废止现行有关地方标准的建议</w:t>
      </w:r>
      <w:bookmarkEnd w:id="7"/>
    </w:p>
    <w:p w14:paraId="122E52D4">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default" w:ascii="Times New Roman" w:hAnsi="Times New Roman" w:eastAsia="仿宋" w:cs="仿宋"/>
          <w:sz w:val="32"/>
          <w:szCs w:val="32"/>
          <w:lang w:val="en-US" w:eastAsia="zh-CN"/>
        </w:rPr>
      </w:pPr>
      <w:r>
        <w:rPr>
          <w:rFonts w:hint="eastAsia" w:ascii="Times New Roman" w:hAnsi="Times New Roman" w:eastAsia="仿宋" w:cs="仿宋"/>
          <w:sz w:val="32"/>
          <w:szCs w:val="32"/>
          <w:lang w:val="en-US" w:eastAsia="zh-CN"/>
        </w:rPr>
        <w:t>不涉及。</w:t>
      </w:r>
    </w:p>
    <w:p w14:paraId="57C3B136">
      <w:pPr>
        <w:pStyle w:val="2"/>
        <w:keepNext/>
        <w:keepLines/>
        <w:pageBreakBefore w:val="0"/>
        <w:widowControl w:val="0"/>
        <w:numPr>
          <w:ilvl w:val="0"/>
          <w:numId w:val="1"/>
        </w:numPr>
        <w:kinsoku/>
        <w:wordWrap/>
        <w:overflowPunct/>
        <w:topLinePunct w:val="0"/>
        <w:autoSpaceDE/>
        <w:autoSpaceDN/>
        <w:bidi w:val="0"/>
        <w:adjustRightInd/>
        <w:snapToGrid/>
        <w:spacing w:before="0" w:after="0"/>
        <w:textAlignment w:val="auto"/>
        <w:rPr>
          <w:rFonts w:hint="default"/>
          <w:lang w:val="en-US" w:eastAsia="zh-CN"/>
        </w:rPr>
      </w:pPr>
      <w:bookmarkStart w:id="8" w:name="_Toc30254"/>
      <w:r>
        <w:rPr>
          <w:rFonts w:hint="eastAsia"/>
          <w:lang w:val="en-US" w:eastAsia="zh-CN"/>
        </w:rPr>
        <w:t>其他应当予以说明的事项</w:t>
      </w:r>
      <w:bookmarkEnd w:id="8"/>
    </w:p>
    <w:p w14:paraId="73BEEFE7">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default" w:ascii="Times New Roman" w:hAnsi="Times New Roman" w:eastAsia="仿宋" w:cs="仿宋"/>
          <w:sz w:val="32"/>
          <w:szCs w:val="32"/>
          <w:lang w:val="en-US" w:eastAsia="zh-CN"/>
        </w:rPr>
      </w:pPr>
      <w:r>
        <w:rPr>
          <w:rFonts w:hint="eastAsia" w:ascii="Times New Roman" w:hAnsi="Times New Roman" w:eastAsia="仿宋" w:cs="仿宋"/>
          <w:sz w:val="32"/>
          <w:szCs w:val="32"/>
          <w:lang w:val="en-US" w:eastAsia="zh-CN"/>
        </w:rPr>
        <w:t>无。</w:t>
      </w: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28D979">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5410119">
                          <w:pPr>
                            <w:pStyle w:val="3"/>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5410119">
                    <w:pPr>
                      <w:pStyle w:val="3"/>
                    </w:pPr>
                    <w:r>
                      <w:fldChar w:fldCharType="begin"/>
                    </w:r>
                    <w:r>
                      <w:instrText xml:space="preserve"> PAGE  \* MERGEFORMAT </w:instrText>
                    </w:r>
                    <w:r>
                      <w:fldChar w:fldCharType="separate"/>
                    </w:r>
                    <w:r>
                      <w:t>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A013BE"/>
    <w:multiLevelType w:val="singleLevel"/>
    <w:tmpl w:val="ACA013BE"/>
    <w:lvl w:ilvl="0" w:tentative="0">
      <w:start w:val="1"/>
      <w:numFmt w:val="decimal"/>
      <w:lvlText w:val="%1."/>
      <w:lvlJc w:val="left"/>
      <w:pPr>
        <w:tabs>
          <w:tab w:val="left" w:pos="312"/>
        </w:tabs>
      </w:pPr>
    </w:lvl>
  </w:abstractNum>
  <w:abstractNum w:abstractNumId="1">
    <w:nsid w:val="DD3D2847"/>
    <w:multiLevelType w:val="singleLevel"/>
    <w:tmpl w:val="DD3D2847"/>
    <w:lvl w:ilvl="0" w:tentative="0">
      <w:start w:val="1"/>
      <w:numFmt w:val="decimal"/>
      <w:suff w:val="nothing"/>
      <w:lvlText w:val="（%1）"/>
      <w:lvlJc w:val="left"/>
    </w:lvl>
  </w:abstractNum>
  <w:abstractNum w:abstractNumId="2">
    <w:nsid w:val="DFDBF077"/>
    <w:multiLevelType w:val="singleLevel"/>
    <w:tmpl w:val="DFDBF077"/>
    <w:lvl w:ilvl="0" w:tentative="0">
      <w:start w:val="1"/>
      <w:numFmt w:val="chineseCounting"/>
      <w:suff w:val="nothing"/>
      <w:lvlText w:val="%1、"/>
      <w:lvlJc w:val="left"/>
      <w:rPr>
        <w:rFonts w:hint="eastAsia"/>
      </w:rPr>
    </w:lvl>
  </w:abstractNum>
  <w:abstractNum w:abstractNumId="3">
    <w:nsid w:val="3CB75515"/>
    <w:multiLevelType w:val="singleLevel"/>
    <w:tmpl w:val="3CB75515"/>
    <w:lvl w:ilvl="0" w:tentative="0">
      <w:start w:val="1"/>
      <w:numFmt w:val="decimal"/>
      <w:lvlText w:val="%1."/>
      <w:lvlJc w:val="left"/>
      <w:pPr>
        <w:tabs>
          <w:tab w:val="left" w:pos="312"/>
        </w:tabs>
      </w:pPr>
    </w:lvl>
  </w:abstractNum>
  <w:abstractNum w:abstractNumId="4">
    <w:nsid w:val="4E743DA8"/>
    <w:multiLevelType w:val="singleLevel"/>
    <w:tmpl w:val="4E743DA8"/>
    <w:lvl w:ilvl="0" w:tentative="0">
      <w:start w:val="1"/>
      <w:numFmt w:val="decimal"/>
      <w:suff w:val="nothing"/>
      <w:lvlText w:val="（%1）"/>
      <w:lvlJc w:val="left"/>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960906"/>
    <w:rsid w:val="023B6BC5"/>
    <w:rsid w:val="17D858A9"/>
    <w:rsid w:val="1A683D6B"/>
    <w:rsid w:val="1C1E5F33"/>
    <w:rsid w:val="2E740D7C"/>
    <w:rsid w:val="396637D1"/>
    <w:rsid w:val="39BF0981"/>
    <w:rsid w:val="493219CB"/>
    <w:rsid w:val="5076383B"/>
    <w:rsid w:val="55226D66"/>
    <w:rsid w:val="57653C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240" w:lineRule="auto"/>
      <w:outlineLvl w:val="0"/>
    </w:pPr>
    <w:rPr>
      <w:rFonts w:eastAsia="仿宋" w:asciiTheme="minorAscii" w:hAnsiTheme="minorAscii"/>
      <w:b/>
      <w:kern w:val="44"/>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toc 1"/>
    <w:basedOn w:val="1"/>
    <w:next w:val="1"/>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1355</Words>
  <Characters>1390</Characters>
  <Lines>0</Lines>
  <Paragraphs>0</Paragraphs>
  <TotalTime>4</TotalTime>
  <ScaleCrop>false</ScaleCrop>
  <LinksUpToDate>false</LinksUpToDate>
  <CharactersWithSpaces>1429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2025-08-19T02:09:00Z</dcterms:created>
  <dc:creator>Administrator</dc:creator>
  <cp:lastModifiedBy>精益求精</cp:lastModifiedBy>
  <dcterms:modified xsi:type="dcterms:W3CDTF">2025-10-28T06:21:46Z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eyJoZGlkIjoiMmIwNTdkODEyN2ZmMjc2OTcyOGJhMWViNzdjMGYwNmMiLCJ1c2VySWQiOiI0MjgzODM0MDIifQ==</vt:lpwstr>
  </property>
  <property fmtid="{D5CDD505-2E9C-101B-9397-08002B2CF9AE}" pid="4" name="ICV">
    <vt:lpwstr>2F8D22892419420E95693E4F1433419A_13</vt:lpwstr>
  </property>
</Properties>
</file>