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3534F" w14:textId="38CC8073" w:rsidR="00282ED2" w:rsidRPr="00D8568B" w:rsidRDefault="00192EE1" w:rsidP="00D9434C">
      <w:pPr>
        <w:framePr w:w="2768" w:wrap="notBeside" w:vAnchor="page" w:hAnchor="page" w:x="1419" w:y="568"/>
        <w:ind w:firstLineChars="0" w:firstLine="0"/>
        <w:jc w:val="left"/>
        <w:rPr>
          <w:rFonts w:ascii="Times New Roman" w:eastAsia="黑体" w:hAnsi="Times New Roman" w:cs="Times New Roman"/>
          <w:color w:val="000000" w:themeColor="text1"/>
          <w:kern w:val="0"/>
          <w:szCs w:val="21"/>
        </w:rPr>
      </w:pPr>
      <w:r w:rsidRPr="00D8568B">
        <w:rPr>
          <w:rFonts w:ascii="Times New Roman" w:eastAsia="黑体" w:hAnsi="Times New Roman" w:cs="Times New Roman"/>
          <w:color w:val="000000" w:themeColor="text1"/>
          <w:kern w:val="0"/>
          <w:szCs w:val="21"/>
        </w:rPr>
        <w:t>I</w:t>
      </w:r>
      <w:r>
        <w:rPr>
          <w:rFonts w:ascii="Times New Roman" w:eastAsia="黑体" w:hAnsi="Times New Roman" w:cs="Times New Roman" w:hint="eastAsia"/>
          <w:color w:val="000000" w:themeColor="text1"/>
          <w:kern w:val="0"/>
          <w:szCs w:val="21"/>
        </w:rPr>
        <w:t>CS</w:t>
      </w:r>
      <w:r w:rsidRPr="00D8568B">
        <w:rPr>
          <w:rFonts w:ascii="Times New Roman" w:eastAsia="黑体" w:hAnsi="Times New Roman" w:cs="Times New Roman"/>
          <w:color w:val="000000" w:themeColor="text1"/>
          <w:kern w:val="0"/>
          <w:szCs w:val="21"/>
        </w:rPr>
        <w:t xml:space="preserve">  </w:t>
      </w:r>
      <w:r w:rsidR="00C869C2">
        <w:rPr>
          <w:rFonts w:ascii="Times New Roman" w:eastAsia="黑体" w:hAnsi="Times New Roman" w:cs="Times New Roman" w:hint="eastAsia"/>
          <w:color w:val="000000" w:themeColor="text1"/>
          <w:kern w:val="0"/>
          <w:szCs w:val="21"/>
        </w:rPr>
        <w:t>13.040.40</w:t>
      </w:r>
    </w:p>
    <w:tbl>
      <w:tblPr>
        <w:tblStyle w:val="a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61725" w:rsidRPr="00D8568B" w14:paraId="06C0D098" w14:textId="77777777" w:rsidTr="00DE3FCC">
        <w:tc>
          <w:tcPr>
            <w:tcW w:w="509" w:type="dxa"/>
          </w:tcPr>
          <w:p w14:paraId="669FE240" w14:textId="77777777" w:rsidR="00282ED2" w:rsidRPr="00D8568B" w:rsidRDefault="00282ED2" w:rsidP="00D9434C">
            <w:pPr>
              <w:framePr w:w="2768" w:wrap="notBeside" w:vAnchor="page" w:hAnchor="page" w:x="1419" w:y="568"/>
              <w:ind w:firstLineChars="0" w:firstLine="0"/>
              <w:jc w:val="left"/>
              <w:rPr>
                <w:rFonts w:ascii="Times New Roman" w:eastAsia="黑体" w:hAnsi="Times New Roman"/>
                <w:color w:val="000000" w:themeColor="text1"/>
                <w:sz w:val="21"/>
                <w:szCs w:val="21"/>
              </w:rPr>
            </w:pPr>
            <w:r w:rsidRPr="00D8568B">
              <w:rPr>
                <w:rFonts w:ascii="Times New Roman" w:eastAsia="黑体" w:hAnsi="Times New Roman"/>
                <w:color w:val="000000" w:themeColor="text1"/>
                <w:sz w:val="21"/>
                <w:szCs w:val="21"/>
              </w:rPr>
              <w:t xml:space="preserve">CCS  </w:t>
            </w:r>
          </w:p>
        </w:tc>
        <w:tc>
          <w:tcPr>
            <w:tcW w:w="8855" w:type="dxa"/>
          </w:tcPr>
          <w:p w14:paraId="1EB7A850" w14:textId="4F0CA300" w:rsidR="00282ED2" w:rsidRPr="00D8568B" w:rsidRDefault="00C869C2" w:rsidP="00D9434C">
            <w:pPr>
              <w:framePr w:w="2768" w:wrap="notBeside" w:vAnchor="page" w:hAnchor="page" w:x="1419" w:y="568"/>
              <w:ind w:firstLineChars="0" w:firstLine="0"/>
              <w:jc w:val="left"/>
              <w:rPr>
                <w:rFonts w:ascii="Times New Roman" w:eastAsia="黑体" w:hAnsi="Times New Roman"/>
                <w:color w:val="000000" w:themeColor="text1"/>
                <w:sz w:val="21"/>
                <w:szCs w:val="21"/>
              </w:rPr>
            </w:pPr>
            <w:r>
              <w:rPr>
                <w:rFonts w:ascii="Times New Roman" w:eastAsia="黑体" w:hAnsi="Times New Roman" w:hint="eastAsia"/>
                <w:color w:val="000000" w:themeColor="text1"/>
                <w:sz w:val="21"/>
                <w:szCs w:val="21"/>
              </w:rPr>
              <w:t>Z 60</w:t>
            </w:r>
          </w:p>
        </w:tc>
      </w:tr>
    </w:tbl>
    <w:p w14:paraId="3C8B3762" w14:textId="6AA6ECAB" w:rsidR="00282ED2" w:rsidRPr="00D8568B" w:rsidRDefault="00282ED2" w:rsidP="009C7123">
      <w:pPr>
        <w:framePr w:w="9639" w:wrap="around" w:hAnchor="page" w:x="1419" w:y="-1417"/>
        <w:kinsoku w:val="0"/>
        <w:overflowPunct w:val="0"/>
        <w:autoSpaceDE w:val="0"/>
        <w:autoSpaceDN w:val="0"/>
        <w:adjustRightInd/>
        <w:snapToGrid/>
        <w:spacing w:line="0" w:lineRule="atLeast"/>
        <w:ind w:firstLineChars="0" w:firstLine="0"/>
        <w:jc w:val="distribute"/>
        <w:rPr>
          <w:rFonts w:ascii="Times New Roman" w:eastAsia="黑体" w:hAnsi="Times New Roman" w:cs="Times New Roman"/>
          <w:color w:val="000000" w:themeColor="text1"/>
          <w:kern w:val="0"/>
          <w:sz w:val="44"/>
          <w:szCs w:val="48"/>
        </w:rPr>
      </w:pPr>
      <w:bookmarkStart w:id="0" w:name="_Hlk26473981"/>
      <w:r w:rsidRPr="00D8568B">
        <w:rPr>
          <w:rFonts w:ascii="Times New Roman" w:eastAsia="黑体" w:hAnsi="Times New Roman" w:cs="Times New Roman"/>
          <w:bCs/>
          <w:color w:val="000000" w:themeColor="text1"/>
          <w:kern w:val="0"/>
          <w:sz w:val="44"/>
          <w:szCs w:val="20"/>
        </w:rPr>
        <w:t>四川省</w:t>
      </w:r>
      <w:r w:rsidRPr="00D8568B">
        <w:rPr>
          <w:rFonts w:ascii="Times New Roman" w:eastAsia="黑体" w:hAnsi="Times New Roman" w:cs="Times New Roman"/>
          <w:color w:val="000000" w:themeColor="text1"/>
          <w:kern w:val="0"/>
          <w:sz w:val="44"/>
          <w:szCs w:val="48"/>
        </w:rPr>
        <w:t>地方标准</w:t>
      </w:r>
    </w:p>
    <w:bookmarkEnd w:id="0"/>
    <w:p w14:paraId="43D88ACF" w14:textId="77777777" w:rsidR="00282ED2" w:rsidRPr="00D8568B" w:rsidRDefault="00282ED2" w:rsidP="00EB081D">
      <w:pPr>
        <w:framePr w:w="9356" w:wrap="around" w:vAnchor="page" w:hAnchor="page" w:x="1419" w:y="3634"/>
        <w:widowControl/>
        <w:wordWrap w:val="0"/>
        <w:autoSpaceDE w:val="0"/>
        <w:autoSpaceDN w:val="0"/>
        <w:adjustRightInd/>
        <w:snapToGrid/>
        <w:spacing w:line="280" w:lineRule="exact"/>
        <w:ind w:firstLineChars="0" w:firstLine="0"/>
        <w:jc w:val="right"/>
        <w:rPr>
          <w:rFonts w:ascii="Times New Roman" w:eastAsia="黑体" w:hAnsi="Times New Roman" w:cs="Times New Roman"/>
          <w:bCs/>
          <w:color w:val="000000" w:themeColor="text1"/>
          <w:kern w:val="0"/>
          <w:sz w:val="28"/>
          <w:szCs w:val="28"/>
          <w:lang w:val="fr-FR"/>
        </w:rPr>
      </w:pPr>
      <w:r w:rsidRPr="00D8568B">
        <w:rPr>
          <w:rFonts w:ascii="Times New Roman" w:eastAsia="黑体" w:hAnsi="Times New Roman" w:cs="Times New Roman"/>
          <w:bCs/>
          <w:color w:val="000000" w:themeColor="text1"/>
          <w:kern w:val="0"/>
          <w:sz w:val="28"/>
          <w:szCs w:val="28"/>
          <w:lang w:val="fr-FR"/>
        </w:rPr>
        <w:t>DB</w:t>
      </w:r>
      <w:r w:rsidRPr="00D8568B">
        <w:rPr>
          <w:rFonts w:ascii="Times New Roman" w:eastAsia="黑体" w:hAnsi="Times New Roman" w:cs="Times New Roman"/>
          <w:bCs/>
          <w:color w:val="000000" w:themeColor="text1"/>
          <w:kern w:val="0"/>
          <w:sz w:val="15"/>
          <w:szCs w:val="15"/>
          <w:lang w:val="fr-FR"/>
        </w:rPr>
        <w:t xml:space="preserve"> </w:t>
      </w:r>
      <w:r w:rsidRPr="00D8568B">
        <w:rPr>
          <w:rFonts w:ascii="Times New Roman" w:eastAsia="黑体" w:hAnsi="Times New Roman" w:cs="Times New Roman"/>
          <w:bCs/>
          <w:color w:val="000000" w:themeColor="text1"/>
          <w:kern w:val="0"/>
          <w:sz w:val="28"/>
          <w:szCs w:val="28"/>
        </w:rPr>
        <w:t>51/</w:t>
      </w:r>
      <w:r w:rsidRPr="00D8568B">
        <w:rPr>
          <w:rFonts w:ascii="Times New Roman" w:eastAsia="黑体" w:hAnsi="Times New Roman" w:cs="Times New Roman"/>
          <w:bCs/>
          <w:color w:val="000000" w:themeColor="text1"/>
          <w:kern w:val="0"/>
          <w:sz w:val="28"/>
          <w:szCs w:val="28"/>
          <w:lang w:val="fr-FR"/>
        </w:rPr>
        <w:t xml:space="preserve"> </w:t>
      </w:r>
      <w:r w:rsidRPr="00D8568B">
        <w:rPr>
          <w:rFonts w:ascii="Times New Roman" w:eastAsia="黑体" w:hAnsi="Times New Roman" w:cs="Times New Roman"/>
          <w:bCs/>
          <w:color w:val="000000" w:themeColor="text1"/>
          <w:kern w:val="0"/>
          <w:sz w:val="28"/>
          <w:szCs w:val="28"/>
        </w:rPr>
        <w:fldChar w:fldCharType="begin">
          <w:ffData>
            <w:name w:val="NSTD_CODE_F"/>
            <w:enabled/>
            <w:calcOnExit w:val="0"/>
            <w:textInput>
              <w:default w:val="XXXX"/>
            </w:textInput>
          </w:ffData>
        </w:fldChar>
      </w:r>
      <w:bookmarkStart w:id="1" w:name="NSTD_CODE_F"/>
      <w:r w:rsidRPr="00D8568B">
        <w:rPr>
          <w:rFonts w:ascii="Times New Roman" w:eastAsia="黑体" w:hAnsi="Times New Roman" w:cs="Times New Roman"/>
          <w:bCs/>
          <w:color w:val="000000" w:themeColor="text1"/>
          <w:kern w:val="0"/>
          <w:sz w:val="28"/>
          <w:szCs w:val="28"/>
          <w:lang w:val="fr-FR"/>
        </w:rPr>
        <w:instrText xml:space="preserve"> FORMTEXT </w:instrText>
      </w:r>
      <w:r w:rsidRPr="00D8568B">
        <w:rPr>
          <w:rFonts w:ascii="Times New Roman" w:eastAsia="黑体" w:hAnsi="Times New Roman" w:cs="Times New Roman"/>
          <w:bCs/>
          <w:color w:val="000000" w:themeColor="text1"/>
          <w:kern w:val="0"/>
          <w:sz w:val="28"/>
          <w:szCs w:val="28"/>
        </w:rPr>
      </w:r>
      <w:r w:rsidRPr="00D8568B">
        <w:rPr>
          <w:rFonts w:ascii="Times New Roman" w:eastAsia="黑体" w:hAnsi="Times New Roman" w:cs="Times New Roman"/>
          <w:bCs/>
          <w:color w:val="000000" w:themeColor="text1"/>
          <w:kern w:val="0"/>
          <w:sz w:val="28"/>
          <w:szCs w:val="28"/>
        </w:rPr>
        <w:fldChar w:fldCharType="separate"/>
      </w:r>
      <w:r w:rsidRPr="00D8568B">
        <w:rPr>
          <w:rFonts w:ascii="Times New Roman" w:eastAsia="黑体" w:hAnsi="Times New Roman" w:cs="Times New Roman"/>
          <w:bCs/>
          <w:color w:val="000000" w:themeColor="text1"/>
          <w:kern w:val="0"/>
          <w:sz w:val="28"/>
          <w:szCs w:val="28"/>
          <w:lang w:val="fr-FR"/>
        </w:rPr>
        <w:t>XXXX</w:t>
      </w:r>
      <w:r w:rsidRPr="00D8568B">
        <w:rPr>
          <w:rFonts w:ascii="Times New Roman" w:eastAsia="黑体" w:hAnsi="Times New Roman" w:cs="Times New Roman"/>
          <w:bCs/>
          <w:color w:val="000000" w:themeColor="text1"/>
          <w:kern w:val="0"/>
          <w:sz w:val="28"/>
          <w:szCs w:val="28"/>
        </w:rPr>
        <w:fldChar w:fldCharType="end"/>
      </w:r>
      <w:bookmarkEnd w:id="1"/>
      <w:r w:rsidRPr="00D8568B">
        <w:rPr>
          <w:rFonts w:ascii="Times New Roman" w:eastAsia="黑体" w:hAnsi="Times New Roman" w:cs="Times New Roman"/>
          <w:bCs/>
          <w:color w:val="000000" w:themeColor="text1"/>
          <w:kern w:val="0"/>
          <w:sz w:val="28"/>
          <w:szCs w:val="28"/>
          <w:lang w:val="fr-FR"/>
        </w:rPr>
        <w:t>—</w:t>
      </w:r>
      <w:r w:rsidRPr="00D8568B">
        <w:rPr>
          <w:rFonts w:ascii="Times New Roman" w:eastAsia="黑体" w:hAnsi="Times New Roman" w:cs="Times New Roman"/>
          <w:bCs/>
          <w:color w:val="000000" w:themeColor="text1"/>
          <w:kern w:val="0"/>
          <w:sz w:val="28"/>
          <w:szCs w:val="28"/>
        </w:rPr>
        <w:fldChar w:fldCharType="begin">
          <w:ffData>
            <w:name w:val="NSTD_CODE_B"/>
            <w:enabled/>
            <w:calcOnExit w:val="0"/>
            <w:textInput>
              <w:default w:val="XXXX"/>
            </w:textInput>
          </w:ffData>
        </w:fldChar>
      </w:r>
      <w:bookmarkStart w:id="2" w:name="NSTD_CODE_B"/>
      <w:r w:rsidRPr="00D8568B">
        <w:rPr>
          <w:rFonts w:ascii="Times New Roman" w:eastAsia="黑体" w:hAnsi="Times New Roman" w:cs="Times New Roman"/>
          <w:bCs/>
          <w:color w:val="000000" w:themeColor="text1"/>
          <w:kern w:val="0"/>
          <w:sz w:val="28"/>
          <w:szCs w:val="28"/>
          <w:lang w:val="fr-FR"/>
        </w:rPr>
        <w:instrText xml:space="preserve"> FORMTEXT </w:instrText>
      </w:r>
      <w:r w:rsidRPr="00D8568B">
        <w:rPr>
          <w:rFonts w:ascii="Times New Roman" w:eastAsia="黑体" w:hAnsi="Times New Roman" w:cs="Times New Roman"/>
          <w:bCs/>
          <w:color w:val="000000" w:themeColor="text1"/>
          <w:kern w:val="0"/>
          <w:sz w:val="28"/>
          <w:szCs w:val="28"/>
        </w:rPr>
      </w:r>
      <w:r w:rsidRPr="00D8568B">
        <w:rPr>
          <w:rFonts w:ascii="Times New Roman" w:eastAsia="黑体" w:hAnsi="Times New Roman" w:cs="Times New Roman"/>
          <w:bCs/>
          <w:color w:val="000000" w:themeColor="text1"/>
          <w:kern w:val="0"/>
          <w:sz w:val="28"/>
          <w:szCs w:val="28"/>
        </w:rPr>
        <w:fldChar w:fldCharType="separate"/>
      </w:r>
      <w:r w:rsidRPr="00D8568B">
        <w:rPr>
          <w:rFonts w:ascii="Times New Roman" w:eastAsia="黑体" w:hAnsi="Times New Roman" w:cs="Times New Roman"/>
          <w:bCs/>
          <w:color w:val="000000" w:themeColor="text1"/>
          <w:kern w:val="0"/>
          <w:sz w:val="28"/>
          <w:szCs w:val="28"/>
          <w:lang w:val="fr-FR"/>
        </w:rPr>
        <w:t>XXXX</w:t>
      </w:r>
      <w:r w:rsidRPr="00D8568B">
        <w:rPr>
          <w:rFonts w:ascii="Times New Roman" w:eastAsia="黑体" w:hAnsi="Times New Roman" w:cs="Times New Roman"/>
          <w:bCs/>
          <w:color w:val="000000" w:themeColor="text1"/>
          <w:kern w:val="0"/>
          <w:sz w:val="28"/>
          <w:szCs w:val="28"/>
        </w:rPr>
        <w:fldChar w:fldCharType="end"/>
      </w:r>
      <w:bookmarkEnd w:id="2"/>
    </w:p>
    <w:p w14:paraId="655209BA" w14:textId="77777777" w:rsidR="00282ED2" w:rsidRPr="00D8568B" w:rsidRDefault="00282ED2" w:rsidP="00EB081D">
      <w:pPr>
        <w:framePr w:w="9356" w:wrap="around" w:vAnchor="page" w:hAnchor="page" w:x="1419" w:y="3634"/>
        <w:widowControl/>
        <w:wordWrap w:val="0"/>
        <w:autoSpaceDE w:val="0"/>
        <w:autoSpaceDN w:val="0"/>
        <w:adjustRightInd/>
        <w:snapToGrid/>
        <w:spacing w:before="57" w:line="280" w:lineRule="exact"/>
        <w:ind w:firstLineChars="0" w:firstLine="0"/>
        <w:jc w:val="right"/>
        <w:rPr>
          <w:rFonts w:ascii="Times New Roman" w:eastAsia="黑体" w:hAnsi="Times New Roman" w:cs="Times New Roman"/>
          <w:bCs/>
          <w:color w:val="000000" w:themeColor="text1"/>
          <w:kern w:val="0"/>
          <w:szCs w:val="28"/>
        </w:rPr>
      </w:pPr>
    </w:p>
    <w:p w14:paraId="174C1F4E" w14:textId="15F91B34" w:rsidR="00282ED2" w:rsidRPr="00D8568B" w:rsidRDefault="003E1244" w:rsidP="00282ED2">
      <w:pPr>
        <w:snapToGrid/>
        <w:ind w:firstLineChars="0" w:firstLine="0"/>
        <w:rPr>
          <w:rFonts w:ascii="Times New Roman" w:eastAsia="黑体" w:hAnsi="Times New Roman" w:cs="Times New Roman"/>
          <w:color w:val="000000" w:themeColor="text1"/>
          <w:kern w:val="0"/>
          <w:sz w:val="10"/>
          <w:szCs w:val="10"/>
        </w:rPr>
      </w:pPr>
      <w:r w:rsidRPr="00D8568B">
        <w:rPr>
          <w:rFonts w:ascii="Times New Roman" w:hAnsi="Times New Roman" w:cs="Times New Roman"/>
          <w:b/>
          <w:noProof/>
          <w:color w:val="000000" w:themeColor="text1"/>
          <w:w w:val="130"/>
          <w:sz w:val="96"/>
        </w:rPr>
        <w:drawing>
          <wp:anchor distT="0" distB="0" distL="114300" distR="114300" simplePos="0" relativeHeight="251662336" behindDoc="0" locked="0" layoutInCell="1" allowOverlap="1" wp14:anchorId="4D8302FA" wp14:editId="2EDE39F4">
            <wp:simplePos x="0" y="0"/>
            <wp:positionH relativeFrom="column">
              <wp:posOffset>3243078</wp:posOffset>
            </wp:positionH>
            <wp:positionV relativeFrom="paragraph">
              <wp:posOffset>-1819275</wp:posOffset>
            </wp:positionV>
            <wp:extent cx="1442085" cy="719455"/>
            <wp:effectExtent l="0" t="0" r="5715" b="44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2085" cy="719455"/>
                    </a:xfrm>
                    <a:prstGeom prst="rect">
                      <a:avLst/>
                    </a:prstGeom>
                  </pic:spPr>
                </pic:pic>
              </a:graphicData>
            </a:graphic>
            <wp14:sizeRelH relativeFrom="page">
              <wp14:pctWidth>0</wp14:pctWidth>
            </wp14:sizeRelH>
            <wp14:sizeRelV relativeFrom="page">
              <wp14:pctHeight>0</wp14:pctHeight>
            </wp14:sizeRelV>
          </wp:anchor>
        </w:drawing>
      </w:r>
      <w:r w:rsidR="009C7123" w:rsidRPr="00D8568B">
        <w:rPr>
          <w:rFonts w:ascii="Times New Roman" w:eastAsia="黑体" w:hAnsi="Times New Roman" w:cs="Times New Roman"/>
          <w:noProof/>
          <w:color w:val="000000" w:themeColor="text1"/>
          <w:kern w:val="0"/>
          <w:sz w:val="10"/>
          <w:szCs w:val="10"/>
        </w:rPr>
        <mc:AlternateContent>
          <mc:Choice Requires="wps">
            <w:drawing>
              <wp:anchor distT="0" distB="0" distL="114300" distR="114300" simplePos="0" relativeHeight="251659264" behindDoc="0" locked="0" layoutInCell="1" allowOverlap="0" wp14:anchorId="0A0FC60F" wp14:editId="499725E0">
                <wp:simplePos x="0" y="0"/>
                <wp:positionH relativeFrom="page">
                  <wp:posOffset>892962</wp:posOffset>
                </wp:positionH>
                <wp:positionV relativeFrom="page">
                  <wp:posOffset>2700655</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599C1B18"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3pt,212.65pt" to="552.2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" o:allowoverlap="f">
                <w10:wrap anchorx="page" anchory="page"/>
              </v:line>
            </w:pict>
          </mc:Fallback>
        </mc:AlternateContent>
      </w:r>
    </w:p>
    <w:p w14:paraId="5E59BB0A" w14:textId="77777777" w:rsidR="00282ED2" w:rsidRPr="00D8568B" w:rsidRDefault="00282ED2" w:rsidP="00282ED2">
      <w:pPr>
        <w:framePr w:w="9639" w:h="6976" w:hRule="exact" w:wrap="around" w:vAnchor="page" w:hAnchor="page" w:xAlign="center" w:y="6408" w:anchorLock="1"/>
        <w:kinsoku w:val="0"/>
        <w:overflowPunct w:val="0"/>
        <w:autoSpaceDE w:val="0"/>
        <w:autoSpaceDN w:val="0"/>
        <w:adjustRightInd/>
        <w:snapToGrid/>
        <w:spacing w:line="0" w:lineRule="atLeast"/>
        <w:ind w:firstLineChars="0" w:firstLine="0"/>
        <w:jc w:val="center"/>
        <w:rPr>
          <w:rFonts w:ascii="Times New Roman" w:eastAsia="黑体" w:hAnsi="Times New Roman" w:cs="Times New Roman"/>
          <w:color w:val="000000" w:themeColor="text1"/>
          <w:kern w:val="0"/>
          <w:sz w:val="52"/>
          <w:szCs w:val="20"/>
        </w:rPr>
      </w:pPr>
    </w:p>
    <w:p w14:paraId="33696851" w14:textId="146B1D40" w:rsidR="00282ED2" w:rsidRPr="00D8568B" w:rsidRDefault="00864F72" w:rsidP="00282ED2">
      <w:pPr>
        <w:framePr w:w="9639" w:h="6974" w:hRule="exact" w:wrap="around" w:vAnchor="page" w:hAnchor="page" w:x="1419" w:y="6408" w:anchorLock="1"/>
        <w:widowControl/>
        <w:adjustRightInd/>
        <w:snapToGrid/>
        <w:spacing w:line="700" w:lineRule="exact"/>
        <w:ind w:firstLineChars="0" w:firstLine="0"/>
        <w:jc w:val="center"/>
        <w:rPr>
          <w:rFonts w:ascii="Times New Roman" w:eastAsia="黑体" w:hAnsi="Times New Roman" w:cs="Times New Roman"/>
          <w:bCs/>
          <w:color w:val="000000" w:themeColor="text1"/>
          <w:kern w:val="0"/>
          <w:sz w:val="52"/>
          <w:szCs w:val="20"/>
        </w:rPr>
      </w:pPr>
      <w:r>
        <w:rPr>
          <w:rFonts w:ascii="Times New Roman" w:eastAsia="黑体" w:hAnsi="Times New Roman" w:cs="Times New Roman" w:hint="eastAsia"/>
          <w:bCs/>
          <w:color w:val="000000" w:themeColor="text1"/>
          <w:kern w:val="0"/>
          <w:sz w:val="52"/>
          <w:szCs w:val="20"/>
        </w:rPr>
        <w:t>四川省</w:t>
      </w:r>
      <w:r w:rsidR="00D8502C" w:rsidRPr="00D8502C">
        <w:rPr>
          <w:rFonts w:ascii="Times New Roman" w:eastAsia="黑体" w:hAnsi="Times New Roman" w:cs="Times New Roman" w:hint="eastAsia"/>
          <w:bCs/>
          <w:color w:val="000000" w:themeColor="text1"/>
          <w:kern w:val="0"/>
          <w:sz w:val="52"/>
          <w:szCs w:val="20"/>
        </w:rPr>
        <w:t>畜禽养殖业污染物排放标准</w:t>
      </w:r>
    </w:p>
    <w:p w14:paraId="6DD3C4AA" w14:textId="77777777" w:rsidR="00282ED2" w:rsidRPr="00D8568B" w:rsidRDefault="00282ED2" w:rsidP="00282ED2">
      <w:pPr>
        <w:framePr w:w="9639" w:h="6974" w:hRule="exact" w:wrap="around" w:vAnchor="page" w:hAnchor="page" w:x="1419" w:y="6408" w:anchorLock="1"/>
        <w:snapToGrid/>
        <w:spacing w:line="400" w:lineRule="exact"/>
        <w:ind w:left="-1418" w:firstLineChars="0" w:firstLine="0"/>
        <w:rPr>
          <w:rFonts w:ascii="Times New Roman" w:hAnsi="Times New Roman" w:cs="Times New Roman"/>
          <w:color w:val="000000" w:themeColor="text1"/>
          <w:szCs w:val="21"/>
        </w:rPr>
      </w:pPr>
    </w:p>
    <w:p w14:paraId="04B6FA41" w14:textId="77777777" w:rsidR="00EC2A63" w:rsidRPr="00D8568B" w:rsidRDefault="00EC2A63"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楷体_GB2312" w:hAnsi="Times New Roman" w:cs="Times New Roman"/>
          <w:b/>
          <w:color w:val="000000" w:themeColor="text1"/>
          <w:kern w:val="0"/>
          <w:sz w:val="28"/>
          <w:szCs w:val="28"/>
        </w:rPr>
      </w:pPr>
    </w:p>
    <w:p w14:paraId="79465449" w14:textId="299874A5" w:rsidR="00282ED2" w:rsidRPr="00D8568B" w:rsidRDefault="00EC2A63"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楷体_GB2312" w:hAnsi="Times New Roman" w:cs="Times New Roman"/>
          <w:b/>
          <w:color w:val="000000" w:themeColor="text1"/>
          <w:kern w:val="0"/>
          <w:sz w:val="28"/>
          <w:szCs w:val="28"/>
        </w:rPr>
      </w:pPr>
      <w:r w:rsidRPr="00D8568B">
        <w:rPr>
          <w:rFonts w:ascii="Times New Roman" w:eastAsia="楷体_GB2312" w:hAnsi="Times New Roman" w:cs="Times New Roman"/>
          <w:b/>
          <w:color w:val="000000" w:themeColor="text1"/>
          <w:kern w:val="0"/>
          <w:sz w:val="28"/>
          <w:szCs w:val="28"/>
        </w:rPr>
        <w:t>（</w:t>
      </w:r>
      <w:r w:rsidR="00E52A6B">
        <w:rPr>
          <w:rFonts w:ascii="Times New Roman" w:eastAsia="楷体_GB2312" w:hAnsi="Times New Roman" w:cs="Times New Roman" w:hint="eastAsia"/>
          <w:b/>
          <w:color w:val="000000" w:themeColor="text1"/>
          <w:kern w:val="0"/>
          <w:sz w:val="28"/>
          <w:szCs w:val="28"/>
        </w:rPr>
        <w:t>报批</w:t>
      </w:r>
      <w:r w:rsidRPr="00D8568B">
        <w:rPr>
          <w:rFonts w:ascii="Times New Roman" w:eastAsia="楷体_GB2312" w:hAnsi="Times New Roman" w:cs="Times New Roman"/>
          <w:b/>
          <w:color w:val="000000" w:themeColor="text1"/>
          <w:kern w:val="0"/>
          <w:sz w:val="28"/>
          <w:szCs w:val="28"/>
        </w:rPr>
        <w:t>稿）</w:t>
      </w:r>
    </w:p>
    <w:p w14:paraId="72218E43" w14:textId="533B3EBD" w:rsidR="00EC2A63" w:rsidRPr="00191C77" w:rsidRDefault="00EC2A63"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楷体_GB2312" w:hAnsi="Times New Roman" w:cs="Times New Roman"/>
          <w:b/>
          <w:color w:val="000000" w:themeColor="text1"/>
          <w:kern w:val="0"/>
          <w:sz w:val="28"/>
          <w:szCs w:val="28"/>
        </w:rPr>
      </w:pPr>
    </w:p>
    <w:p w14:paraId="1A1C7420" w14:textId="77777777" w:rsidR="00282ED2" w:rsidRPr="00D8568B" w:rsidRDefault="00282ED2" w:rsidP="00282ED2">
      <w:pPr>
        <w:framePr w:w="9639" w:h="6974" w:hRule="exact" w:wrap="around" w:vAnchor="page" w:hAnchor="page" w:x="1419" w:y="6408" w:anchorLock="1"/>
        <w:snapToGrid/>
        <w:spacing w:line="760" w:lineRule="exact"/>
        <w:ind w:left="-1418" w:firstLineChars="0" w:firstLine="0"/>
        <w:rPr>
          <w:rFonts w:ascii="Times New Roman" w:hAnsi="Times New Roman" w:cs="Times New Roman"/>
          <w:color w:val="000000" w:themeColor="text1"/>
          <w:szCs w:val="21"/>
        </w:rPr>
      </w:pPr>
    </w:p>
    <w:p w14:paraId="509FAFFD" w14:textId="77777777" w:rsidR="00282ED2" w:rsidRPr="00D8568B" w:rsidRDefault="00282ED2" w:rsidP="00282ED2">
      <w:pPr>
        <w:framePr w:w="9639" w:h="6974" w:hRule="exact" w:wrap="around" w:vAnchor="page" w:hAnchor="page" w:x="1419" w:y="6408" w:anchorLock="1"/>
        <w:adjustRightInd/>
        <w:snapToGrid/>
        <w:spacing w:line="360" w:lineRule="exact"/>
        <w:ind w:firstLineChars="0" w:firstLine="0"/>
        <w:jc w:val="center"/>
        <w:textAlignment w:val="bottom"/>
        <w:rPr>
          <w:rFonts w:ascii="Times New Roman" w:eastAsia="黑体" w:hAnsi="Times New Roman" w:cs="Times New Roman"/>
          <w:color w:val="000000" w:themeColor="text1"/>
          <w:kern w:val="0"/>
          <w:sz w:val="28"/>
          <w:szCs w:val="28"/>
        </w:rPr>
      </w:pPr>
    </w:p>
    <w:p w14:paraId="192F57E0" w14:textId="48F82147" w:rsidR="00282ED2" w:rsidRPr="00D8568B" w:rsidRDefault="00282ED2" w:rsidP="00282ED2">
      <w:pPr>
        <w:framePr w:w="9639" w:h="6974" w:hRule="exact" w:wrap="around" w:vAnchor="page" w:hAnchor="page" w:x="1419" w:y="6408" w:anchorLock="1"/>
        <w:adjustRightInd/>
        <w:snapToGrid/>
        <w:spacing w:before="440" w:after="160" w:line="360" w:lineRule="exact"/>
        <w:ind w:firstLineChars="0" w:firstLine="0"/>
        <w:jc w:val="center"/>
        <w:textAlignment w:val="bottom"/>
        <w:rPr>
          <w:rFonts w:ascii="Times New Roman" w:hAnsi="Times New Roman" w:cs="Times New Roman"/>
          <w:color w:val="000000" w:themeColor="text1"/>
          <w:kern w:val="0"/>
          <w:sz w:val="24"/>
          <w:szCs w:val="28"/>
        </w:rPr>
      </w:pPr>
    </w:p>
    <w:p w14:paraId="484AF37B" w14:textId="77777777" w:rsidR="00282ED2" w:rsidRPr="00D8568B" w:rsidRDefault="00282ED2" w:rsidP="00282ED2">
      <w:pPr>
        <w:framePr w:w="3997" w:h="471" w:hRule="exact" w:vSpace="181" w:wrap="around" w:vAnchor="page" w:hAnchor="page" w:x="1419" w:y="14176" w:anchorLock="1"/>
        <w:widowControl/>
        <w:adjustRightInd/>
        <w:snapToGrid/>
        <w:ind w:firstLineChars="0" w:firstLine="0"/>
        <w:jc w:val="left"/>
        <w:rPr>
          <w:rFonts w:ascii="Times New Roman" w:eastAsia="黑体" w:hAnsi="Times New Roman" w:cs="Times New Roman"/>
          <w:color w:val="000000" w:themeColor="text1"/>
          <w:kern w:val="0"/>
          <w:sz w:val="28"/>
          <w:szCs w:val="20"/>
        </w:rPr>
      </w:pPr>
      <w:r w:rsidRPr="00D8568B">
        <w:rPr>
          <w:rFonts w:ascii="Times New Roman" w:eastAsia="黑体" w:hAnsi="Times New Roman" w:cs="Times New Roman"/>
          <w:color w:val="000000" w:themeColor="text1"/>
          <w:kern w:val="0"/>
          <w:sz w:val="28"/>
          <w:szCs w:val="20"/>
        </w:rPr>
        <w:fldChar w:fldCharType="begin">
          <w:ffData>
            <w:name w:val="PLSH_DATE_Y"/>
            <w:enabled/>
            <w:calcOnExit w:val="0"/>
            <w:textInput>
              <w:default w:val="XXXX"/>
              <w:maxLength w:val="4"/>
            </w:textInput>
          </w:ffData>
        </w:fldChar>
      </w:r>
      <w:bookmarkStart w:id="3" w:name="PLSH_DATE_Y"/>
      <w:r w:rsidRPr="00D8568B">
        <w:rPr>
          <w:rFonts w:ascii="Times New Roman" w:eastAsia="黑体" w:hAnsi="Times New Roman" w:cs="Times New Roman"/>
          <w:color w:val="000000" w:themeColor="text1"/>
          <w:kern w:val="0"/>
          <w:sz w:val="28"/>
          <w:szCs w:val="20"/>
        </w:rPr>
        <w:instrText xml:space="preserve"> FORMTEXT </w:instrText>
      </w:r>
      <w:r w:rsidRPr="00D8568B">
        <w:rPr>
          <w:rFonts w:ascii="Times New Roman" w:eastAsia="黑体" w:hAnsi="Times New Roman" w:cs="Times New Roman"/>
          <w:color w:val="000000" w:themeColor="text1"/>
          <w:kern w:val="0"/>
          <w:sz w:val="28"/>
          <w:szCs w:val="20"/>
        </w:rPr>
      </w:r>
      <w:r w:rsidRPr="00D8568B">
        <w:rPr>
          <w:rFonts w:ascii="Times New Roman" w:eastAsia="黑体" w:hAnsi="Times New Roman" w:cs="Times New Roman"/>
          <w:color w:val="000000" w:themeColor="text1"/>
          <w:kern w:val="0"/>
          <w:sz w:val="28"/>
          <w:szCs w:val="20"/>
        </w:rPr>
        <w:fldChar w:fldCharType="separate"/>
      </w:r>
      <w:r w:rsidRPr="00D8568B">
        <w:rPr>
          <w:rFonts w:ascii="Times New Roman" w:eastAsia="黑体" w:hAnsi="Times New Roman" w:cs="Times New Roman"/>
          <w:color w:val="000000" w:themeColor="text1"/>
          <w:kern w:val="0"/>
          <w:sz w:val="28"/>
          <w:szCs w:val="20"/>
        </w:rPr>
        <w:t>XXXX</w:t>
      </w:r>
      <w:r w:rsidRPr="00D8568B">
        <w:rPr>
          <w:rFonts w:ascii="Times New Roman" w:eastAsia="黑体" w:hAnsi="Times New Roman" w:cs="Times New Roman"/>
          <w:color w:val="000000" w:themeColor="text1"/>
          <w:kern w:val="0"/>
          <w:sz w:val="28"/>
          <w:szCs w:val="20"/>
        </w:rPr>
        <w:fldChar w:fldCharType="end"/>
      </w:r>
      <w:bookmarkEnd w:id="3"/>
      <w:r w:rsidRPr="00D8568B">
        <w:rPr>
          <w:rFonts w:ascii="Times New Roman" w:eastAsia="黑体" w:hAnsi="Times New Roman" w:cs="Times New Roman"/>
          <w:color w:val="000000" w:themeColor="text1"/>
          <w:kern w:val="0"/>
          <w:sz w:val="28"/>
          <w:szCs w:val="20"/>
        </w:rPr>
        <w:t xml:space="preserve"> - </w:t>
      </w:r>
      <w:r w:rsidRPr="00D8568B">
        <w:rPr>
          <w:rFonts w:ascii="Times New Roman" w:eastAsia="黑体" w:hAnsi="Times New Roman" w:cs="Times New Roman"/>
          <w:color w:val="000000" w:themeColor="text1"/>
          <w:kern w:val="0"/>
          <w:sz w:val="28"/>
          <w:szCs w:val="20"/>
        </w:rPr>
        <w:fldChar w:fldCharType="begin">
          <w:ffData>
            <w:name w:val="PLSH_DATE_M"/>
            <w:enabled/>
            <w:calcOnExit w:val="0"/>
            <w:textInput>
              <w:default w:val="XX"/>
              <w:maxLength w:val="2"/>
            </w:textInput>
          </w:ffData>
        </w:fldChar>
      </w:r>
      <w:bookmarkStart w:id="4" w:name="PLSH_DATE_M"/>
      <w:r w:rsidRPr="00D8568B">
        <w:rPr>
          <w:rFonts w:ascii="Times New Roman" w:eastAsia="黑体" w:hAnsi="Times New Roman" w:cs="Times New Roman"/>
          <w:color w:val="000000" w:themeColor="text1"/>
          <w:kern w:val="0"/>
          <w:sz w:val="28"/>
          <w:szCs w:val="20"/>
        </w:rPr>
        <w:instrText xml:space="preserve"> FORMTEXT </w:instrText>
      </w:r>
      <w:r w:rsidRPr="00D8568B">
        <w:rPr>
          <w:rFonts w:ascii="Times New Roman" w:eastAsia="黑体" w:hAnsi="Times New Roman" w:cs="Times New Roman"/>
          <w:color w:val="000000" w:themeColor="text1"/>
          <w:kern w:val="0"/>
          <w:sz w:val="28"/>
          <w:szCs w:val="20"/>
        </w:rPr>
      </w:r>
      <w:r w:rsidRPr="00D8568B">
        <w:rPr>
          <w:rFonts w:ascii="Times New Roman" w:eastAsia="黑体" w:hAnsi="Times New Roman" w:cs="Times New Roman"/>
          <w:color w:val="000000" w:themeColor="text1"/>
          <w:kern w:val="0"/>
          <w:sz w:val="28"/>
          <w:szCs w:val="20"/>
        </w:rPr>
        <w:fldChar w:fldCharType="separate"/>
      </w:r>
      <w:r w:rsidRPr="00D8568B">
        <w:rPr>
          <w:rFonts w:ascii="Times New Roman" w:eastAsia="黑体" w:hAnsi="Times New Roman" w:cs="Times New Roman"/>
          <w:color w:val="000000" w:themeColor="text1"/>
          <w:kern w:val="0"/>
          <w:sz w:val="28"/>
          <w:szCs w:val="20"/>
        </w:rPr>
        <w:t>XX</w:t>
      </w:r>
      <w:r w:rsidRPr="00D8568B">
        <w:rPr>
          <w:rFonts w:ascii="Times New Roman" w:eastAsia="黑体" w:hAnsi="Times New Roman" w:cs="Times New Roman"/>
          <w:color w:val="000000" w:themeColor="text1"/>
          <w:kern w:val="0"/>
          <w:sz w:val="28"/>
          <w:szCs w:val="20"/>
        </w:rPr>
        <w:fldChar w:fldCharType="end"/>
      </w:r>
      <w:bookmarkEnd w:id="4"/>
      <w:r w:rsidRPr="00D8568B">
        <w:rPr>
          <w:rFonts w:ascii="Times New Roman" w:eastAsia="黑体" w:hAnsi="Times New Roman" w:cs="Times New Roman"/>
          <w:color w:val="000000" w:themeColor="text1"/>
          <w:kern w:val="0"/>
          <w:sz w:val="28"/>
          <w:szCs w:val="20"/>
        </w:rPr>
        <w:t xml:space="preserve"> - </w:t>
      </w:r>
      <w:r w:rsidRPr="00D8568B">
        <w:rPr>
          <w:rFonts w:ascii="Times New Roman" w:eastAsia="黑体" w:hAnsi="Times New Roman" w:cs="Times New Roman"/>
          <w:color w:val="000000" w:themeColor="text1"/>
          <w:kern w:val="0"/>
          <w:sz w:val="28"/>
          <w:szCs w:val="20"/>
        </w:rPr>
        <w:fldChar w:fldCharType="begin">
          <w:ffData>
            <w:name w:val="PLSH_DATE_D"/>
            <w:enabled/>
            <w:calcOnExit w:val="0"/>
            <w:textInput>
              <w:default w:val="XX"/>
              <w:maxLength w:val="2"/>
            </w:textInput>
          </w:ffData>
        </w:fldChar>
      </w:r>
      <w:bookmarkStart w:id="5" w:name="PLSH_DATE_D"/>
      <w:r w:rsidRPr="00D8568B">
        <w:rPr>
          <w:rFonts w:ascii="Times New Roman" w:eastAsia="黑体" w:hAnsi="Times New Roman" w:cs="Times New Roman"/>
          <w:color w:val="000000" w:themeColor="text1"/>
          <w:kern w:val="0"/>
          <w:sz w:val="28"/>
          <w:szCs w:val="20"/>
        </w:rPr>
        <w:instrText xml:space="preserve"> FORMTEXT </w:instrText>
      </w:r>
      <w:r w:rsidRPr="00D8568B">
        <w:rPr>
          <w:rFonts w:ascii="Times New Roman" w:eastAsia="黑体" w:hAnsi="Times New Roman" w:cs="Times New Roman"/>
          <w:color w:val="000000" w:themeColor="text1"/>
          <w:kern w:val="0"/>
          <w:sz w:val="28"/>
          <w:szCs w:val="20"/>
        </w:rPr>
      </w:r>
      <w:r w:rsidRPr="00D8568B">
        <w:rPr>
          <w:rFonts w:ascii="Times New Roman" w:eastAsia="黑体" w:hAnsi="Times New Roman" w:cs="Times New Roman"/>
          <w:color w:val="000000" w:themeColor="text1"/>
          <w:kern w:val="0"/>
          <w:sz w:val="28"/>
          <w:szCs w:val="20"/>
        </w:rPr>
        <w:fldChar w:fldCharType="separate"/>
      </w:r>
      <w:r w:rsidRPr="00D8568B">
        <w:rPr>
          <w:rFonts w:ascii="Times New Roman" w:eastAsia="黑体" w:hAnsi="Times New Roman" w:cs="Times New Roman"/>
          <w:color w:val="000000" w:themeColor="text1"/>
          <w:kern w:val="0"/>
          <w:sz w:val="28"/>
          <w:szCs w:val="20"/>
        </w:rPr>
        <w:t>XX</w:t>
      </w:r>
      <w:r w:rsidRPr="00D8568B">
        <w:rPr>
          <w:rFonts w:ascii="Times New Roman" w:eastAsia="黑体" w:hAnsi="Times New Roman" w:cs="Times New Roman"/>
          <w:color w:val="000000" w:themeColor="text1"/>
          <w:kern w:val="0"/>
          <w:sz w:val="28"/>
          <w:szCs w:val="20"/>
        </w:rPr>
        <w:fldChar w:fldCharType="end"/>
      </w:r>
      <w:bookmarkEnd w:id="5"/>
      <w:r w:rsidRPr="00D8568B">
        <w:rPr>
          <w:rFonts w:ascii="Times New Roman" w:eastAsia="黑体" w:hAnsi="Times New Roman" w:cs="Times New Roman"/>
          <w:color w:val="000000" w:themeColor="text1"/>
          <w:kern w:val="0"/>
          <w:sz w:val="28"/>
          <w:szCs w:val="20"/>
        </w:rPr>
        <w:t>发布</w:t>
      </w:r>
    </w:p>
    <w:p w14:paraId="7E6B9DFB" w14:textId="77777777" w:rsidR="00282ED2" w:rsidRPr="00D8568B" w:rsidRDefault="00282ED2" w:rsidP="00282ED2">
      <w:pPr>
        <w:framePr w:w="3997" w:h="471" w:hRule="exact" w:vSpace="181" w:wrap="around" w:vAnchor="page" w:hAnchor="page" w:x="7089" w:y="14176" w:anchorLock="1"/>
        <w:widowControl/>
        <w:adjustRightInd/>
        <w:snapToGrid/>
        <w:ind w:firstLineChars="0" w:firstLine="0"/>
        <w:jc w:val="right"/>
        <w:rPr>
          <w:rFonts w:ascii="Times New Roman" w:eastAsia="黑体" w:hAnsi="Times New Roman" w:cs="Times New Roman"/>
          <w:color w:val="000000" w:themeColor="text1"/>
          <w:kern w:val="0"/>
          <w:sz w:val="28"/>
          <w:szCs w:val="20"/>
        </w:rPr>
      </w:pPr>
      <w:r w:rsidRPr="00D8568B">
        <w:rPr>
          <w:rFonts w:ascii="Times New Roman" w:eastAsia="黑体" w:hAnsi="Times New Roman" w:cs="Times New Roman"/>
          <w:color w:val="000000" w:themeColor="text1"/>
          <w:kern w:val="0"/>
          <w:sz w:val="28"/>
          <w:szCs w:val="20"/>
        </w:rPr>
        <w:fldChar w:fldCharType="begin">
          <w:ffData>
            <w:name w:val="CROT_DATE_Y"/>
            <w:enabled/>
            <w:calcOnExit w:val="0"/>
            <w:textInput>
              <w:default w:val="XXXX"/>
              <w:maxLength w:val="4"/>
            </w:textInput>
          </w:ffData>
        </w:fldChar>
      </w:r>
      <w:bookmarkStart w:id="6" w:name="CROT_DATE_Y"/>
      <w:r w:rsidRPr="00D8568B">
        <w:rPr>
          <w:rFonts w:ascii="Times New Roman" w:eastAsia="黑体" w:hAnsi="Times New Roman" w:cs="Times New Roman"/>
          <w:color w:val="000000" w:themeColor="text1"/>
          <w:kern w:val="0"/>
          <w:sz w:val="28"/>
          <w:szCs w:val="20"/>
        </w:rPr>
        <w:instrText xml:space="preserve"> FORMTEXT </w:instrText>
      </w:r>
      <w:r w:rsidRPr="00D8568B">
        <w:rPr>
          <w:rFonts w:ascii="Times New Roman" w:eastAsia="黑体" w:hAnsi="Times New Roman" w:cs="Times New Roman"/>
          <w:color w:val="000000" w:themeColor="text1"/>
          <w:kern w:val="0"/>
          <w:sz w:val="28"/>
          <w:szCs w:val="20"/>
        </w:rPr>
      </w:r>
      <w:r w:rsidRPr="00D8568B">
        <w:rPr>
          <w:rFonts w:ascii="Times New Roman" w:eastAsia="黑体" w:hAnsi="Times New Roman" w:cs="Times New Roman"/>
          <w:color w:val="000000" w:themeColor="text1"/>
          <w:kern w:val="0"/>
          <w:sz w:val="28"/>
          <w:szCs w:val="20"/>
        </w:rPr>
        <w:fldChar w:fldCharType="separate"/>
      </w:r>
      <w:r w:rsidRPr="00D8568B">
        <w:rPr>
          <w:rFonts w:ascii="Times New Roman" w:eastAsia="黑体" w:hAnsi="Times New Roman" w:cs="Times New Roman"/>
          <w:color w:val="000000" w:themeColor="text1"/>
          <w:kern w:val="0"/>
          <w:sz w:val="28"/>
          <w:szCs w:val="20"/>
        </w:rPr>
        <w:t>XXXX</w:t>
      </w:r>
      <w:r w:rsidRPr="00D8568B">
        <w:rPr>
          <w:rFonts w:ascii="Times New Roman" w:eastAsia="黑体" w:hAnsi="Times New Roman" w:cs="Times New Roman"/>
          <w:color w:val="000000" w:themeColor="text1"/>
          <w:kern w:val="0"/>
          <w:sz w:val="28"/>
          <w:szCs w:val="20"/>
        </w:rPr>
        <w:fldChar w:fldCharType="end"/>
      </w:r>
      <w:bookmarkEnd w:id="6"/>
      <w:r w:rsidRPr="00D8568B">
        <w:rPr>
          <w:rFonts w:ascii="Times New Roman" w:eastAsia="黑体" w:hAnsi="Times New Roman" w:cs="Times New Roman"/>
          <w:color w:val="000000" w:themeColor="text1"/>
          <w:kern w:val="0"/>
          <w:sz w:val="28"/>
          <w:szCs w:val="20"/>
        </w:rPr>
        <w:t xml:space="preserve"> - </w:t>
      </w:r>
      <w:r w:rsidRPr="00D8568B">
        <w:rPr>
          <w:rFonts w:ascii="Times New Roman" w:eastAsia="黑体" w:hAnsi="Times New Roman" w:cs="Times New Roman"/>
          <w:color w:val="000000" w:themeColor="text1"/>
          <w:kern w:val="0"/>
          <w:sz w:val="28"/>
          <w:szCs w:val="20"/>
        </w:rPr>
        <w:fldChar w:fldCharType="begin">
          <w:ffData>
            <w:name w:val="CROT_DATE_M"/>
            <w:enabled/>
            <w:calcOnExit w:val="0"/>
            <w:textInput>
              <w:default w:val="XX"/>
              <w:maxLength w:val="2"/>
            </w:textInput>
          </w:ffData>
        </w:fldChar>
      </w:r>
      <w:bookmarkStart w:id="7" w:name="CROT_DATE_M"/>
      <w:r w:rsidRPr="00D8568B">
        <w:rPr>
          <w:rFonts w:ascii="Times New Roman" w:eastAsia="黑体" w:hAnsi="Times New Roman" w:cs="Times New Roman"/>
          <w:color w:val="000000" w:themeColor="text1"/>
          <w:kern w:val="0"/>
          <w:sz w:val="28"/>
          <w:szCs w:val="20"/>
        </w:rPr>
        <w:instrText xml:space="preserve"> FORMTEXT </w:instrText>
      </w:r>
      <w:r w:rsidRPr="00D8568B">
        <w:rPr>
          <w:rFonts w:ascii="Times New Roman" w:eastAsia="黑体" w:hAnsi="Times New Roman" w:cs="Times New Roman"/>
          <w:color w:val="000000" w:themeColor="text1"/>
          <w:kern w:val="0"/>
          <w:sz w:val="28"/>
          <w:szCs w:val="20"/>
        </w:rPr>
      </w:r>
      <w:r w:rsidRPr="00D8568B">
        <w:rPr>
          <w:rFonts w:ascii="Times New Roman" w:eastAsia="黑体" w:hAnsi="Times New Roman" w:cs="Times New Roman"/>
          <w:color w:val="000000" w:themeColor="text1"/>
          <w:kern w:val="0"/>
          <w:sz w:val="28"/>
          <w:szCs w:val="20"/>
        </w:rPr>
        <w:fldChar w:fldCharType="separate"/>
      </w:r>
      <w:r w:rsidRPr="00D8568B">
        <w:rPr>
          <w:rFonts w:ascii="Times New Roman" w:eastAsia="黑体" w:hAnsi="Times New Roman" w:cs="Times New Roman"/>
          <w:color w:val="000000" w:themeColor="text1"/>
          <w:kern w:val="0"/>
          <w:sz w:val="28"/>
          <w:szCs w:val="20"/>
        </w:rPr>
        <w:t>XX</w:t>
      </w:r>
      <w:r w:rsidRPr="00D8568B">
        <w:rPr>
          <w:rFonts w:ascii="Times New Roman" w:eastAsia="黑体" w:hAnsi="Times New Roman" w:cs="Times New Roman"/>
          <w:color w:val="000000" w:themeColor="text1"/>
          <w:kern w:val="0"/>
          <w:sz w:val="28"/>
          <w:szCs w:val="20"/>
        </w:rPr>
        <w:fldChar w:fldCharType="end"/>
      </w:r>
      <w:bookmarkEnd w:id="7"/>
      <w:r w:rsidRPr="00D8568B">
        <w:rPr>
          <w:rFonts w:ascii="Times New Roman" w:eastAsia="黑体" w:hAnsi="Times New Roman" w:cs="Times New Roman"/>
          <w:color w:val="000000" w:themeColor="text1"/>
          <w:kern w:val="0"/>
          <w:sz w:val="28"/>
          <w:szCs w:val="20"/>
        </w:rPr>
        <w:t xml:space="preserve"> - </w:t>
      </w:r>
      <w:r w:rsidRPr="00D8568B">
        <w:rPr>
          <w:rFonts w:ascii="Times New Roman" w:eastAsia="黑体" w:hAnsi="Times New Roman" w:cs="Times New Roman"/>
          <w:color w:val="000000" w:themeColor="text1"/>
          <w:kern w:val="0"/>
          <w:sz w:val="28"/>
          <w:szCs w:val="20"/>
        </w:rPr>
        <w:fldChar w:fldCharType="begin">
          <w:ffData>
            <w:name w:val="CROT_DATE_D"/>
            <w:enabled/>
            <w:calcOnExit w:val="0"/>
            <w:textInput>
              <w:default w:val="XX"/>
              <w:maxLength w:val="2"/>
            </w:textInput>
          </w:ffData>
        </w:fldChar>
      </w:r>
      <w:bookmarkStart w:id="8" w:name="CROT_DATE_D"/>
      <w:r w:rsidRPr="00D8568B">
        <w:rPr>
          <w:rFonts w:ascii="Times New Roman" w:eastAsia="黑体" w:hAnsi="Times New Roman" w:cs="Times New Roman"/>
          <w:color w:val="000000" w:themeColor="text1"/>
          <w:kern w:val="0"/>
          <w:sz w:val="28"/>
          <w:szCs w:val="20"/>
        </w:rPr>
        <w:instrText xml:space="preserve"> FORMTEXT </w:instrText>
      </w:r>
      <w:r w:rsidRPr="00D8568B">
        <w:rPr>
          <w:rFonts w:ascii="Times New Roman" w:eastAsia="黑体" w:hAnsi="Times New Roman" w:cs="Times New Roman"/>
          <w:color w:val="000000" w:themeColor="text1"/>
          <w:kern w:val="0"/>
          <w:sz w:val="28"/>
          <w:szCs w:val="20"/>
        </w:rPr>
      </w:r>
      <w:r w:rsidRPr="00D8568B">
        <w:rPr>
          <w:rFonts w:ascii="Times New Roman" w:eastAsia="黑体" w:hAnsi="Times New Roman" w:cs="Times New Roman"/>
          <w:color w:val="000000" w:themeColor="text1"/>
          <w:kern w:val="0"/>
          <w:sz w:val="28"/>
          <w:szCs w:val="20"/>
        </w:rPr>
        <w:fldChar w:fldCharType="separate"/>
      </w:r>
      <w:r w:rsidRPr="00D8568B">
        <w:rPr>
          <w:rFonts w:ascii="Times New Roman" w:eastAsia="黑体" w:hAnsi="Times New Roman" w:cs="Times New Roman"/>
          <w:color w:val="000000" w:themeColor="text1"/>
          <w:kern w:val="0"/>
          <w:sz w:val="28"/>
          <w:szCs w:val="20"/>
        </w:rPr>
        <w:t>XX</w:t>
      </w:r>
      <w:r w:rsidRPr="00D8568B">
        <w:rPr>
          <w:rFonts w:ascii="Times New Roman" w:eastAsia="黑体" w:hAnsi="Times New Roman" w:cs="Times New Roman"/>
          <w:color w:val="000000" w:themeColor="text1"/>
          <w:kern w:val="0"/>
          <w:sz w:val="28"/>
          <w:szCs w:val="20"/>
        </w:rPr>
        <w:fldChar w:fldCharType="end"/>
      </w:r>
      <w:bookmarkEnd w:id="8"/>
      <w:r w:rsidRPr="00D8568B">
        <w:rPr>
          <w:rFonts w:ascii="Times New Roman" w:eastAsia="黑体" w:hAnsi="Times New Roman" w:cs="Times New Roman"/>
          <w:color w:val="000000" w:themeColor="text1"/>
          <w:kern w:val="0"/>
          <w:sz w:val="28"/>
          <w:szCs w:val="20"/>
        </w:rPr>
        <w:t>实施</w:t>
      </w:r>
    </w:p>
    <w:p w14:paraId="0198A065" w14:textId="0D9A0A57" w:rsidR="00282ED2" w:rsidRPr="00D8568B" w:rsidRDefault="00EB081D" w:rsidP="00EB081D">
      <w:pPr>
        <w:framePr w:w="6288" w:h="709" w:hRule="exact" w:hSpace="181" w:wrap="around" w:vAnchor="page" w:hAnchor="page" w:x="2362" w:y="15177"/>
        <w:widowControl/>
        <w:adjustRightInd/>
        <w:snapToGrid/>
        <w:spacing w:line="0" w:lineRule="atLeast"/>
        <w:ind w:firstLineChars="0" w:firstLine="0"/>
        <w:jc w:val="distribute"/>
        <w:rPr>
          <w:rFonts w:ascii="Times New Roman" w:eastAsia="黑体" w:hAnsi="Times New Roman" w:cs="Times New Roman"/>
          <w:color w:val="000000" w:themeColor="text1"/>
          <w:w w:val="135"/>
          <w:kern w:val="0"/>
          <w:sz w:val="28"/>
          <w:szCs w:val="28"/>
        </w:rPr>
      </w:pPr>
      <w:r w:rsidRPr="00D8568B">
        <w:rPr>
          <w:rFonts w:ascii="Times New Roman" w:hAnsi="Times New Roman" w:cs="Times New Roman"/>
          <w:noProof/>
          <w:color w:val="000000" w:themeColor="text1"/>
          <w:sz w:val="28"/>
          <w:szCs w:val="28"/>
        </w:rPr>
        <mc:AlternateContent>
          <mc:Choice Requires="wps">
            <w:drawing>
              <wp:anchor distT="45720" distB="45720" distL="114300" distR="114300" simplePos="0" relativeHeight="251661312" behindDoc="0" locked="0" layoutInCell="1" allowOverlap="1" wp14:anchorId="6D31B4BC" wp14:editId="698B6D51">
                <wp:simplePos x="0" y="0"/>
                <wp:positionH relativeFrom="column">
                  <wp:posOffset>4044950</wp:posOffset>
                </wp:positionH>
                <wp:positionV relativeFrom="paragraph">
                  <wp:posOffset>69215</wp:posOffset>
                </wp:positionV>
                <wp:extent cx="842645" cy="1404620"/>
                <wp:effectExtent l="0" t="0" r="0" b="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645" cy="1404620"/>
                        </a:xfrm>
                        <a:prstGeom prst="rect">
                          <a:avLst/>
                        </a:prstGeom>
                        <a:solidFill>
                          <a:srgbClr val="FFFFFF"/>
                        </a:solidFill>
                        <a:ln w="9525">
                          <a:noFill/>
                          <a:miter lim="800000"/>
                        </a:ln>
                      </wps:spPr>
                      <wps:txbx>
                        <w:txbxContent>
                          <w:p w14:paraId="19E07FEE" w14:textId="77777777" w:rsidR="00567AC8" w:rsidRDefault="00567AC8" w:rsidP="00282ED2">
                            <w:pPr>
                              <w:pStyle w:val="af1"/>
                              <w:jc w:val="both"/>
                              <w:rPr>
                                <w:rFonts w:hint="eastAsia"/>
                                <w:sz w:val="28"/>
                              </w:rPr>
                            </w:pPr>
                            <w:r>
                              <w:rPr>
                                <w:rFonts w:hint="eastAsia"/>
                                <w:sz w:val="28"/>
                              </w:rPr>
                              <w:t>发布</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6D31B4BC" id="_x0000_t202" coordsize="21600,21600" o:spt="202" path="m,l,21600r21600,l21600,xe">
                <v:stroke joinstyle="miter"/>
                <v:path gradientshapeok="t" o:connecttype="rect"/>
              </v:shapetype>
              <v:shape id="文本框 2" o:spid="_x0000_s1026" type="#_x0000_t202" style="position:absolute;left:0;text-align:left;margin-left:318.5pt;margin-top:5.45pt;width:66.3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" stroked="f">
                <v:textbox style="mso-fit-shape-to-text:t">
                  <w:txbxContent>
                    <w:p w14:paraId="19E07FEE" w14:textId="77777777" w:rsidR="00567AC8" w:rsidRDefault="00567AC8" w:rsidP="00282ED2">
                      <w:pPr>
                        <w:pStyle w:val="af1"/>
                        <w:jc w:val="both"/>
                        <w:rPr>
                          <w:rFonts w:hint="eastAsia"/>
                          <w:sz w:val="28"/>
                        </w:rPr>
                      </w:pPr>
                      <w:r>
                        <w:rPr>
                          <w:rFonts w:hint="eastAsia"/>
                          <w:sz w:val="28"/>
                        </w:rPr>
                        <w:t>发布</w:t>
                      </w:r>
                    </w:p>
                  </w:txbxContent>
                </v:textbox>
                <w10:wrap type="square"/>
              </v:shape>
            </w:pict>
          </mc:Fallback>
        </mc:AlternateContent>
      </w:r>
      <w:r w:rsidR="00282ED2" w:rsidRPr="00D8568B">
        <w:rPr>
          <w:rFonts w:ascii="Times New Roman" w:eastAsia="黑体" w:hAnsi="Times New Roman" w:cs="Times New Roman"/>
          <w:color w:val="000000" w:themeColor="text1"/>
          <w:w w:val="135"/>
          <w:kern w:val="0"/>
          <w:sz w:val="28"/>
          <w:szCs w:val="28"/>
        </w:rPr>
        <w:t>四川省生态环境厅</w:t>
      </w:r>
    </w:p>
    <w:p w14:paraId="574E000E" w14:textId="77777777" w:rsidR="00282ED2" w:rsidRPr="00D8568B" w:rsidRDefault="00282ED2" w:rsidP="00EB081D">
      <w:pPr>
        <w:framePr w:w="6288" w:h="709" w:hRule="exact" w:hSpace="181" w:wrap="around" w:vAnchor="page" w:hAnchor="page" w:x="2362" w:y="15177"/>
        <w:widowControl/>
        <w:tabs>
          <w:tab w:val="left" w:pos="3261"/>
        </w:tabs>
        <w:adjustRightInd/>
        <w:snapToGrid/>
        <w:spacing w:line="0" w:lineRule="atLeast"/>
        <w:ind w:firstLineChars="0" w:firstLine="0"/>
        <w:jc w:val="distribute"/>
        <w:rPr>
          <w:rFonts w:ascii="Times New Roman" w:eastAsia="黑体" w:hAnsi="Times New Roman" w:cs="Times New Roman"/>
          <w:color w:val="000000" w:themeColor="text1"/>
          <w:w w:val="135"/>
          <w:kern w:val="0"/>
          <w:sz w:val="28"/>
          <w:szCs w:val="28"/>
        </w:rPr>
      </w:pPr>
      <w:r w:rsidRPr="00D8568B">
        <w:rPr>
          <w:rFonts w:ascii="Times New Roman" w:eastAsia="黑体" w:hAnsi="Times New Roman" w:cs="Times New Roman"/>
          <w:color w:val="000000" w:themeColor="text1"/>
          <w:w w:val="135"/>
          <w:kern w:val="0"/>
          <w:sz w:val="28"/>
          <w:szCs w:val="28"/>
        </w:rPr>
        <w:t>四川省市场监督管理局</w:t>
      </w:r>
    </w:p>
    <w:p w14:paraId="66651039" w14:textId="77777777" w:rsidR="00282ED2" w:rsidRPr="00D8568B" w:rsidRDefault="00282ED2" w:rsidP="00EB081D">
      <w:pPr>
        <w:framePr w:w="6288" w:h="709" w:hRule="exact" w:hSpace="181" w:wrap="around" w:vAnchor="page" w:hAnchor="page" w:x="2362" w:y="15177"/>
        <w:widowControl/>
        <w:adjustRightInd/>
        <w:snapToGrid/>
        <w:spacing w:line="0" w:lineRule="atLeast"/>
        <w:ind w:firstLineChars="0" w:firstLine="0"/>
        <w:jc w:val="center"/>
        <w:rPr>
          <w:rFonts w:ascii="Times New Roman" w:eastAsia="黑体" w:hAnsi="Times New Roman" w:cs="Times New Roman"/>
          <w:color w:val="000000" w:themeColor="text1"/>
          <w:w w:val="135"/>
          <w:kern w:val="0"/>
          <w:sz w:val="36"/>
          <w:szCs w:val="20"/>
        </w:rPr>
      </w:pPr>
    </w:p>
    <w:tbl>
      <w:tblPr>
        <w:tblStyle w:val="af0"/>
        <w:tblW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40"/>
      </w:tblGrid>
      <w:tr w:rsidR="003E1244" w:rsidRPr="00D8568B" w14:paraId="5CBEAA3B" w14:textId="77777777" w:rsidTr="003E1244">
        <w:tc>
          <w:tcPr>
            <w:tcW w:w="1440" w:type="dxa"/>
          </w:tcPr>
          <w:p w14:paraId="3FCA4E54" w14:textId="4821BBB1" w:rsidR="003E1244" w:rsidRPr="00D8568B" w:rsidRDefault="003E1244" w:rsidP="00EB081D">
            <w:pPr>
              <w:framePr w:w="2268" w:h="1134" w:wrap="notBeside" w:vAnchor="page" w:hAnchor="page" w:x="9378" w:y="1023"/>
              <w:ind w:firstLineChars="0" w:firstLine="0"/>
              <w:jc w:val="left"/>
              <w:rPr>
                <w:rFonts w:ascii="Times New Roman" w:eastAsia="黑体" w:hAnsi="Times New Roman"/>
                <w:b/>
                <w:color w:val="000000" w:themeColor="text1"/>
                <w:sz w:val="80"/>
                <w:szCs w:val="80"/>
              </w:rPr>
            </w:pPr>
            <w:r w:rsidRPr="00D8568B">
              <w:rPr>
                <w:rFonts w:ascii="Times New Roman" w:eastAsia="黑体" w:hAnsi="Times New Roman"/>
                <w:b/>
                <w:color w:val="000000" w:themeColor="text1"/>
                <w:sz w:val="144"/>
                <w:szCs w:val="80"/>
              </w:rPr>
              <w:t>51</w:t>
            </w:r>
          </w:p>
        </w:tc>
      </w:tr>
    </w:tbl>
    <w:p w14:paraId="4E2C38AB" w14:textId="374C8513" w:rsidR="00282ED2" w:rsidRPr="00D8568B" w:rsidRDefault="00282ED2" w:rsidP="00282ED2">
      <w:pPr>
        <w:ind w:firstLineChars="0" w:firstLine="0"/>
        <w:rPr>
          <w:rFonts w:ascii="Times New Roman" w:hAnsi="Times New Roman" w:cs="Times New Roman"/>
          <w:color w:val="000000" w:themeColor="text1"/>
          <w:sz w:val="28"/>
          <w:szCs w:val="28"/>
        </w:rPr>
        <w:sectPr w:rsidR="00282ED2" w:rsidRPr="00D8568B" w:rsidSect="00EB081D">
          <w:headerReference w:type="even" r:id="rId9"/>
          <w:headerReference w:type="default" r:id="rId10"/>
          <w:footerReference w:type="even" r:id="rId11"/>
          <w:footerReference w:type="default" r:id="rId12"/>
          <w:headerReference w:type="first" r:id="rId13"/>
          <w:footerReference w:type="first" r:id="rId14"/>
          <w:pgSz w:w="11906" w:h="16838"/>
          <w:pgMar w:top="4253" w:right="1134" w:bottom="2268" w:left="1418" w:header="0" w:footer="0" w:gutter="284"/>
          <w:cols w:space="425"/>
          <w:titlePg/>
          <w:docGrid w:linePitch="312"/>
        </w:sectPr>
      </w:pPr>
      <w:r w:rsidRPr="00D8568B">
        <w:rPr>
          <w:rFonts w:ascii="Times New Roman" w:hAnsi="Times New Roman" w:cs="Times New Roman"/>
          <w:noProof/>
          <w:color w:val="000000" w:themeColor="text1"/>
          <w:sz w:val="28"/>
          <w:szCs w:val="28"/>
        </w:rPr>
        <mc:AlternateContent>
          <mc:Choice Requires="wps">
            <w:drawing>
              <wp:anchor distT="0" distB="0" distL="114300" distR="114300" simplePos="0" relativeHeight="251660288" behindDoc="0" locked="1" layoutInCell="1" allowOverlap="1" wp14:anchorId="4A8549ED" wp14:editId="7671E60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BD0137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1186C96C" w14:textId="2C62E917" w:rsidR="00282ED2" w:rsidRPr="00D8568B" w:rsidRDefault="00282ED2" w:rsidP="000465AD">
      <w:pPr>
        <w:snapToGrid/>
        <w:spacing w:afterLines="150" w:after="652"/>
        <w:ind w:firstLineChars="0" w:firstLine="0"/>
        <w:jc w:val="center"/>
        <w:outlineLvl w:val="0"/>
        <w:rPr>
          <w:rFonts w:ascii="Times New Roman" w:eastAsia="黑体" w:hAnsi="Times New Roman" w:cs="Times New Roman"/>
          <w:color w:val="000000" w:themeColor="text1"/>
          <w:sz w:val="32"/>
          <w:szCs w:val="32"/>
        </w:rPr>
      </w:pPr>
      <w:bookmarkStart w:id="9" w:name="_Toc119940768"/>
      <w:bookmarkStart w:id="10" w:name="_Toc119942937"/>
      <w:bookmarkStart w:id="11" w:name="_Toc120006684"/>
      <w:bookmarkStart w:id="12" w:name="_Toc133164571"/>
      <w:bookmarkStart w:id="13" w:name="_Toc152011173"/>
      <w:bookmarkStart w:id="14" w:name="_Toc161649837"/>
      <w:bookmarkStart w:id="15" w:name="_Toc179986907"/>
      <w:bookmarkStart w:id="16" w:name="_Toc198891443"/>
      <w:bookmarkStart w:id="17" w:name="_Toc198891518"/>
      <w:bookmarkStart w:id="18" w:name="_Toc201926465"/>
      <w:bookmarkStart w:id="19" w:name="_Toc203740790"/>
      <w:r w:rsidRPr="00D8568B">
        <w:rPr>
          <w:rFonts w:ascii="Times New Roman" w:eastAsia="黑体" w:hAnsi="Times New Roman" w:cs="Times New Roman"/>
          <w:color w:val="000000" w:themeColor="text1"/>
          <w:spacing w:val="320"/>
          <w:sz w:val="32"/>
          <w:szCs w:val="32"/>
        </w:rPr>
        <w:lastRenderedPageBreak/>
        <w:t>目</w:t>
      </w:r>
      <w:r w:rsidRPr="00D8568B">
        <w:rPr>
          <w:rFonts w:ascii="Times New Roman" w:eastAsia="黑体" w:hAnsi="Times New Roman" w:cs="Times New Roman"/>
          <w:color w:val="000000" w:themeColor="text1"/>
          <w:sz w:val="32"/>
          <w:szCs w:val="32"/>
        </w:rPr>
        <w:t>次</w:t>
      </w:r>
      <w:bookmarkEnd w:id="9"/>
      <w:bookmarkEnd w:id="10"/>
      <w:bookmarkEnd w:id="11"/>
      <w:bookmarkEnd w:id="12"/>
      <w:bookmarkEnd w:id="13"/>
      <w:bookmarkEnd w:id="14"/>
      <w:bookmarkEnd w:id="15"/>
      <w:bookmarkEnd w:id="16"/>
      <w:bookmarkEnd w:id="17"/>
      <w:bookmarkEnd w:id="18"/>
      <w:bookmarkEnd w:id="19"/>
    </w:p>
    <w:sdt>
      <w:sdtPr>
        <w:rPr>
          <w:rFonts w:ascii="Times New Roman" w:hAnsi="Calibri" w:cs="Times New Roman"/>
          <w:b/>
          <w:bCs/>
          <w:caps/>
          <w:color w:val="000000" w:themeColor="text1"/>
          <w:sz w:val="20"/>
          <w:szCs w:val="20"/>
          <w:lang w:val="zh-CN"/>
        </w:rPr>
        <w:id w:val="1688022033"/>
        <w:docPartObj>
          <w:docPartGallery w:val="Table of Contents"/>
          <w:docPartUnique/>
        </w:docPartObj>
      </w:sdtPr>
      <w:sdtEndPr>
        <w:rPr>
          <w:rFonts w:hAnsi="Times New Roman"/>
        </w:rPr>
      </w:sdtEndPr>
      <w:sdtContent>
        <w:p w14:paraId="208F6D4A" w14:textId="3072C807" w:rsidR="00567AC8" w:rsidRPr="00567AC8" w:rsidRDefault="00B64CC7">
          <w:pPr>
            <w:pStyle w:val="TOC1"/>
            <w:rPr>
              <w:rFonts w:hint="eastAsia"/>
              <w:noProof/>
            </w:rPr>
          </w:pPr>
          <w:r w:rsidRPr="00E72DA9">
            <w:rPr>
              <w:rStyle w:val="af5"/>
              <w:rFonts w:ascii="Times New Roman" w:hAnsi="Times New Roman" w:cs="Times New Roman"/>
              <w:noProof/>
              <w:color w:val="0000FF"/>
              <w:szCs w:val="21"/>
            </w:rPr>
            <w:fldChar w:fldCharType="begin"/>
          </w:r>
          <w:r w:rsidRPr="00E72DA9">
            <w:rPr>
              <w:rStyle w:val="af5"/>
              <w:rFonts w:ascii="Times New Roman" w:hAnsi="Times New Roman" w:cs="Times New Roman"/>
              <w:b/>
              <w:noProof/>
              <w:color w:val="0000FF"/>
              <w:szCs w:val="21"/>
            </w:rPr>
            <w:instrText xml:space="preserve"> TOC \o "1-3" \h \z \u </w:instrText>
          </w:r>
          <w:r w:rsidRPr="00E72DA9">
            <w:rPr>
              <w:rStyle w:val="af5"/>
              <w:rFonts w:ascii="Times New Roman" w:hAnsi="Times New Roman" w:cs="Times New Roman"/>
              <w:noProof/>
              <w:color w:val="0000FF"/>
              <w:szCs w:val="21"/>
            </w:rPr>
            <w:fldChar w:fldCharType="separate"/>
          </w:r>
          <w:hyperlink w:anchor="_Toc203740791" w:history="1">
            <w:r w:rsidR="00567AC8" w:rsidRPr="00567AC8">
              <w:rPr>
                <w:rStyle w:val="af5"/>
                <w:rFonts w:cs="Times New Roman"/>
                <w:noProof/>
              </w:rPr>
              <w:t>前  言</w:t>
            </w:r>
            <w:r w:rsidR="00567AC8" w:rsidRPr="00567AC8">
              <w:rPr>
                <w:noProof/>
                <w:webHidden/>
              </w:rPr>
              <w:tab/>
            </w:r>
            <w:r w:rsidR="00567AC8" w:rsidRPr="00567AC8">
              <w:rPr>
                <w:noProof/>
                <w:webHidden/>
              </w:rPr>
              <w:tab/>
            </w:r>
            <w:r w:rsidR="00567AC8" w:rsidRPr="00567AC8">
              <w:rPr>
                <w:noProof/>
                <w:webHidden/>
              </w:rPr>
              <w:fldChar w:fldCharType="begin"/>
            </w:r>
            <w:r w:rsidR="00567AC8" w:rsidRPr="00567AC8">
              <w:rPr>
                <w:noProof/>
                <w:webHidden/>
              </w:rPr>
              <w:instrText xml:space="preserve"> PAGEREF _Toc203740791 \h </w:instrText>
            </w:r>
            <w:r w:rsidR="00567AC8" w:rsidRPr="00567AC8">
              <w:rPr>
                <w:noProof/>
                <w:webHidden/>
              </w:rPr>
            </w:r>
            <w:r w:rsidR="00567AC8" w:rsidRPr="00567AC8">
              <w:rPr>
                <w:noProof/>
                <w:webHidden/>
              </w:rPr>
              <w:fldChar w:fldCharType="separate"/>
            </w:r>
            <w:r w:rsidR="00631A5F">
              <w:rPr>
                <w:rFonts w:hint="eastAsia"/>
                <w:noProof/>
                <w:webHidden/>
              </w:rPr>
              <w:t>III</w:t>
            </w:r>
            <w:r w:rsidR="00567AC8" w:rsidRPr="00567AC8">
              <w:rPr>
                <w:noProof/>
                <w:webHidden/>
              </w:rPr>
              <w:fldChar w:fldCharType="end"/>
            </w:r>
          </w:hyperlink>
        </w:p>
        <w:p w14:paraId="396078F0" w14:textId="4E2701BF" w:rsidR="00567AC8" w:rsidRPr="00567AC8" w:rsidRDefault="00567AC8">
          <w:pPr>
            <w:pStyle w:val="TOC1"/>
            <w:rPr>
              <w:rFonts w:hint="eastAsia"/>
              <w:noProof/>
            </w:rPr>
          </w:pPr>
          <w:hyperlink w:anchor="_Toc203740792" w:history="1">
            <w:r w:rsidRPr="00567AC8">
              <w:rPr>
                <w:rStyle w:val="af5"/>
                <w:noProof/>
              </w:rPr>
              <w:t>1  范围</w:t>
            </w:r>
            <w:r w:rsidRPr="00567AC8">
              <w:rPr>
                <w:noProof/>
                <w:webHidden/>
              </w:rPr>
              <w:tab/>
            </w:r>
            <w:r w:rsidRPr="00567AC8">
              <w:rPr>
                <w:noProof/>
                <w:webHidden/>
              </w:rPr>
              <w:tab/>
            </w:r>
            <w:r w:rsidRPr="00567AC8">
              <w:rPr>
                <w:noProof/>
                <w:webHidden/>
              </w:rPr>
              <w:fldChar w:fldCharType="begin"/>
            </w:r>
            <w:r w:rsidRPr="00567AC8">
              <w:rPr>
                <w:noProof/>
                <w:webHidden/>
              </w:rPr>
              <w:instrText xml:space="preserve"> PAGEREF _Toc203740792 \h </w:instrText>
            </w:r>
            <w:r w:rsidRPr="00567AC8">
              <w:rPr>
                <w:noProof/>
                <w:webHidden/>
              </w:rPr>
            </w:r>
            <w:r w:rsidRPr="00567AC8">
              <w:rPr>
                <w:noProof/>
                <w:webHidden/>
              </w:rPr>
              <w:fldChar w:fldCharType="separate"/>
            </w:r>
            <w:r w:rsidR="00631A5F">
              <w:rPr>
                <w:rFonts w:hint="eastAsia"/>
                <w:noProof/>
                <w:webHidden/>
              </w:rPr>
              <w:t>1</w:t>
            </w:r>
            <w:r w:rsidRPr="00567AC8">
              <w:rPr>
                <w:noProof/>
                <w:webHidden/>
              </w:rPr>
              <w:fldChar w:fldCharType="end"/>
            </w:r>
          </w:hyperlink>
        </w:p>
        <w:p w14:paraId="450C6CD9" w14:textId="51597F94" w:rsidR="00567AC8" w:rsidRPr="00567AC8" w:rsidRDefault="00567AC8">
          <w:pPr>
            <w:pStyle w:val="TOC1"/>
            <w:rPr>
              <w:rFonts w:hint="eastAsia"/>
              <w:noProof/>
            </w:rPr>
          </w:pPr>
          <w:hyperlink w:anchor="_Toc203740793" w:history="1">
            <w:r w:rsidRPr="00567AC8">
              <w:rPr>
                <w:rStyle w:val="af5"/>
                <w:noProof/>
              </w:rPr>
              <w:t>2  规范性引用文件</w:t>
            </w:r>
            <w:r w:rsidRPr="00567AC8">
              <w:rPr>
                <w:noProof/>
                <w:webHidden/>
              </w:rPr>
              <w:tab/>
            </w:r>
            <w:r w:rsidRPr="00567AC8">
              <w:rPr>
                <w:noProof/>
                <w:webHidden/>
              </w:rPr>
              <w:fldChar w:fldCharType="begin"/>
            </w:r>
            <w:r w:rsidRPr="00567AC8">
              <w:rPr>
                <w:noProof/>
                <w:webHidden/>
              </w:rPr>
              <w:instrText xml:space="preserve"> PAGEREF _Toc203740793 \h </w:instrText>
            </w:r>
            <w:r w:rsidRPr="00567AC8">
              <w:rPr>
                <w:noProof/>
                <w:webHidden/>
              </w:rPr>
            </w:r>
            <w:r w:rsidRPr="00567AC8">
              <w:rPr>
                <w:noProof/>
                <w:webHidden/>
              </w:rPr>
              <w:fldChar w:fldCharType="separate"/>
            </w:r>
            <w:r w:rsidR="00631A5F">
              <w:rPr>
                <w:rFonts w:hint="eastAsia"/>
                <w:noProof/>
                <w:webHidden/>
              </w:rPr>
              <w:t>1</w:t>
            </w:r>
            <w:r w:rsidRPr="00567AC8">
              <w:rPr>
                <w:noProof/>
                <w:webHidden/>
              </w:rPr>
              <w:fldChar w:fldCharType="end"/>
            </w:r>
          </w:hyperlink>
        </w:p>
        <w:p w14:paraId="08B89C9F" w14:textId="130DCF99" w:rsidR="00567AC8" w:rsidRPr="00567AC8" w:rsidRDefault="00567AC8">
          <w:pPr>
            <w:pStyle w:val="TOC1"/>
            <w:rPr>
              <w:rFonts w:hint="eastAsia"/>
              <w:noProof/>
            </w:rPr>
          </w:pPr>
          <w:hyperlink w:anchor="_Toc203740794" w:history="1">
            <w:r w:rsidRPr="00567AC8">
              <w:rPr>
                <w:rStyle w:val="af5"/>
                <w:noProof/>
              </w:rPr>
              <w:t>3  术语和定义</w:t>
            </w:r>
            <w:r w:rsidRPr="00567AC8">
              <w:rPr>
                <w:noProof/>
                <w:webHidden/>
              </w:rPr>
              <w:tab/>
            </w:r>
            <w:r w:rsidRPr="00567AC8">
              <w:rPr>
                <w:noProof/>
                <w:webHidden/>
              </w:rPr>
              <w:fldChar w:fldCharType="begin"/>
            </w:r>
            <w:r w:rsidRPr="00567AC8">
              <w:rPr>
                <w:noProof/>
                <w:webHidden/>
              </w:rPr>
              <w:instrText xml:space="preserve"> PAGEREF _Toc203740794 \h </w:instrText>
            </w:r>
            <w:r w:rsidRPr="00567AC8">
              <w:rPr>
                <w:noProof/>
                <w:webHidden/>
              </w:rPr>
            </w:r>
            <w:r w:rsidRPr="00567AC8">
              <w:rPr>
                <w:noProof/>
                <w:webHidden/>
              </w:rPr>
              <w:fldChar w:fldCharType="separate"/>
            </w:r>
            <w:r w:rsidR="00631A5F">
              <w:rPr>
                <w:rFonts w:hint="eastAsia"/>
                <w:noProof/>
                <w:webHidden/>
              </w:rPr>
              <w:t>2</w:t>
            </w:r>
            <w:r w:rsidRPr="00567AC8">
              <w:rPr>
                <w:noProof/>
                <w:webHidden/>
              </w:rPr>
              <w:fldChar w:fldCharType="end"/>
            </w:r>
          </w:hyperlink>
        </w:p>
        <w:p w14:paraId="471B8C6F" w14:textId="7687EC34" w:rsidR="00567AC8" w:rsidRPr="00567AC8" w:rsidRDefault="00567AC8">
          <w:pPr>
            <w:pStyle w:val="TOC1"/>
            <w:rPr>
              <w:rFonts w:hint="eastAsia"/>
              <w:noProof/>
            </w:rPr>
          </w:pPr>
          <w:hyperlink w:anchor="_Toc203740809" w:history="1">
            <w:r w:rsidRPr="00567AC8">
              <w:rPr>
                <w:rStyle w:val="af5"/>
                <w:noProof/>
              </w:rPr>
              <w:t>4  污染物排放控制要求</w:t>
            </w:r>
            <w:r w:rsidRPr="00567AC8">
              <w:rPr>
                <w:noProof/>
                <w:webHidden/>
              </w:rPr>
              <w:tab/>
            </w:r>
            <w:r w:rsidRPr="00567AC8">
              <w:rPr>
                <w:noProof/>
                <w:webHidden/>
              </w:rPr>
              <w:fldChar w:fldCharType="begin"/>
            </w:r>
            <w:r w:rsidRPr="00567AC8">
              <w:rPr>
                <w:noProof/>
                <w:webHidden/>
              </w:rPr>
              <w:instrText xml:space="preserve"> PAGEREF _Toc203740809 \h </w:instrText>
            </w:r>
            <w:r w:rsidRPr="00567AC8">
              <w:rPr>
                <w:noProof/>
                <w:webHidden/>
              </w:rPr>
            </w:r>
            <w:r w:rsidRPr="00567AC8">
              <w:rPr>
                <w:noProof/>
                <w:webHidden/>
              </w:rPr>
              <w:fldChar w:fldCharType="separate"/>
            </w:r>
            <w:r w:rsidR="00631A5F">
              <w:rPr>
                <w:rFonts w:hint="eastAsia"/>
                <w:noProof/>
                <w:webHidden/>
              </w:rPr>
              <w:t>4</w:t>
            </w:r>
            <w:r w:rsidRPr="00567AC8">
              <w:rPr>
                <w:noProof/>
                <w:webHidden/>
              </w:rPr>
              <w:fldChar w:fldCharType="end"/>
            </w:r>
          </w:hyperlink>
        </w:p>
        <w:p w14:paraId="274FB21F" w14:textId="2E79E3B0" w:rsidR="00567AC8" w:rsidRPr="00567AC8" w:rsidRDefault="00567AC8">
          <w:pPr>
            <w:pStyle w:val="TOC1"/>
            <w:rPr>
              <w:rFonts w:hint="eastAsia"/>
              <w:noProof/>
            </w:rPr>
          </w:pPr>
          <w:hyperlink w:anchor="_Toc203740822" w:history="1">
            <w:r w:rsidRPr="00567AC8">
              <w:rPr>
                <w:rStyle w:val="af5"/>
                <w:noProof/>
              </w:rPr>
              <w:t>5  污染物监测要求</w:t>
            </w:r>
            <w:r w:rsidRPr="00567AC8">
              <w:rPr>
                <w:noProof/>
                <w:webHidden/>
              </w:rPr>
              <w:tab/>
            </w:r>
            <w:r w:rsidRPr="00567AC8">
              <w:rPr>
                <w:noProof/>
                <w:webHidden/>
              </w:rPr>
              <w:fldChar w:fldCharType="begin"/>
            </w:r>
            <w:r w:rsidRPr="00567AC8">
              <w:rPr>
                <w:noProof/>
                <w:webHidden/>
              </w:rPr>
              <w:instrText xml:space="preserve"> PAGEREF _Toc203740822 \h </w:instrText>
            </w:r>
            <w:r w:rsidRPr="00567AC8">
              <w:rPr>
                <w:noProof/>
                <w:webHidden/>
              </w:rPr>
            </w:r>
            <w:r w:rsidRPr="00567AC8">
              <w:rPr>
                <w:noProof/>
                <w:webHidden/>
              </w:rPr>
              <w:fldChar w:fldCharType="separate"/>
            </w:r>
            <w:r w:rsidR="00631A5F">
              <w:rPr>
                <w:rFonts w:hint="eastAsia"/>
                <w:noProof/>
                <w:webHidden/>
              </w:rPr>
              <w:t>5</w:t>
            </w:r>
            <w:r w:rsidRPr="00567AC8">
              <w:rPr>
                <w:noProof/>
                <w:webHidden/>
              </w:rPr>
              <w:fldChar w:fldCharType="end"/>
            </w:r>
          </w:hyperlink>
        </w:p>
        <w:p w14:paraId="41D8B70B" w14:textId="0369DA88" w:rsidR="00567AC8" w:rsidRPr="00567AC8" w:rsidRDefault="00567AC8">
          <w:pPr>
            <w:pStyle w:val="TOC1"/>
            <w:rPr>
              <w:rFonts w:hint="eastAsia"/>
              <w:noProof/>
            </w:rPr>
          </w:pPr>
          <w:hyperlink w:anchor="_Toc203740826" w:history="1">
            <w:r w:rsidRPr="00567AC8">
              <w:rPr>
                <w:rStyle w:val="af5"/>
                <w:noProof/>
              </w:rPr>
              <w:t>6  实施与监督</w:t>
            </w:r>
            <w:r w:rsidRPr="00567AC8">
              <w:rPr>
                <w:noProof/>
                <w:webHidden/>
              </w:rPr>
              <w:tab/>
            </w:r>
            <w:r w:rsidRPr="00567AC8">
              <w:rPr>
                <w:noProof/>
                <w:webHidden/>
              </w:rPr>
              <w:fldChar w:fldCharType="begin"/>
            </w:r>
            <w:r w:rsidRPr="00567AC8">
              <w:rPr>
                <w:noProof/>
                <w:webHidden/>
              </w:rPr>
              <w:instrText xml:space="preserve"> PAGEREF _Toc203740826 \h </w:instrText>
            </w:r>
            <w:r w:rsidRPr="00567AC8">
              <w:rPr>
                <w:noProof/>
                <w:webHidden/>
              </w:rPr>
            </w:r>
            <w:r w:rsidRPr="00567AC8">
              <w:rPr>
                <w:noProof/>
                <w:webHidden/>
              </w:rPr>
              <w:fldChar w:fldCharType="separate"/>
            </w:r>
            <w:r w:rsidR="00631A5F">
              <w:rPr>
                <w:rFonts w:hint="eastAsia"/>
                <w:noProof/>
                <w:webHidden/>
              </w:rPr>
              <w:t>6</w:t>
            </w:r>
            <w:r w:rsidRPr="00567AC8">
              <w:rPr>
                <w:noProof/>
                <w:webHidden/>
              </w:rPr>
              <w:fldChar w:fldCharType="end"/>
            </w:r>
          </w:hyperlink>
        </w:p>
        <w:p w14:paraId="47CE6B78" w14:textId="54973893" w:rsidR="00567AC8" w:rsidRPr="00567AC8" w:rsidRDefault="00567AC8">
          <w:pPr>
            <w:pStyle w:val="TOC1"/>
            <w:rPr>
              <w:rFonts w:hint="eastAsia"/>
              <w:noProof/>
            </w:rPr>
          </w:pPr>
          <w:hyperlink w:anchor="_Toc203740833" w:history="1">
            <w:r w:rsidRPr="00567AC8">
              <w:rPr>
                <w:rStyle w:val="af5"/>
                <w:rFonts w:cs="Times New Roman"/>
                <w:noProof/>
              </w:rPr>
              <w:t>附录A</w:t>
            </w:r>
            <w:r w:rsidRPr="00567AC8">
              <w:rPr>
                <w:rStyle w:val="af5"/>
                <w:rFonts w:cs="Times New Roman" w:hint="eastAsia"/>
                <w:noProof/>
              </w:rPr>
              <w:t>（规范性）重点控制区域范围</w:t>
            </w:r>
            <w:r w:rsidRPr="00567AC8">
              <w:rPr>
                <w:noProof/>
                <w:webHidden/>
              </w:rPr>
              <w:tab/>
            </w:r>
            <w:r w:rsidRPr="00567AC8">
              <w:rPr>
                <w:noProof/>
                <w:webHidden/>
              </w:rPr>
              <w:fldChar w:fldCharType="begin"/>
            </w:r>
            <w:r w:rsidRPr="00567AC8">
              <w:rPr>
                <w:noProof/>
                <w:webHidden/>
              </w:rPr>
              <w:instrText xml:space="preserve"> PAGEREF _Toc203740833 \h </w:instrText>
            </w:r>
            <w:r w:rsidRPr="00567AC8">
              <w:rPr>
                <w:noProof/>
                <w:webHidden/>
              </w:rPr>
            </w:r>
            <w:r w:rsidRPr="00567AC8">
              <w:rPr>
                <w:noProof/>
                <w:webHidden/>
              </w:rPr>
              <w:fldChar w:fldCharType="separate"/>
            </w:r>
            <w:r w:rsidR="00631A5F">
              <w:rPr>
                <w:rFonts w:hint="eastAsia"/>
                <w:noProof/>
                <w:webHidden/>
              </w:rPr>
              <w:t>7</w:t>
            </w:r>
            <w:r w:rsidRPr="00567AC8">
              <w:rPr>
                <w:noProof/>
                <w:webHidden/>
              </w:rPr>
              <w:fldChar w:fldCharType="end"/>
            </w:r>
          </w:hyperlink>
        </w:p>
        <w:p w14:paraId="2CDEA1B3" w14:textId="54FDB4CE" w:rsidR="00B64CC7" w:rsidRPr="00D8568B" w:rsidRDefault="00B64CC7" w:rsidP="00E72DA9">
          <w:pPr>
            <w:pStyle w:val="aff2"/>
            <w:tabs>
              <w:tab w:val="clear" w:pos="8296"/>
              <w:tab w:val="right" w:leader="dot" w:pos="9356"/>
            </w:tabs>
            <w:adjustRightInd w:val="0"/>
            <w:snapToGrid w:val="0"/>
            <w:spacing w:line="360" w:lineRule="auto"/>
            <w:rPr>
              <w:rFonts w:hAnsi="Times New Roman"/>
              <w:color w:val="000000" w:themeColor="text1"/>
            </w:rPr>
          </w:pPr>
          <w:r w:rsidRPr="00E72DA9">
            <w:rPr>
              <w:rStyle w:val="af5"/>
              <w:rFonts w:hAnsi="Times New Roman"/>
              <w:noProof/>
              <w:color w:val="0000FF"/>
              <w:sz w:val="21"/>
              <w:szCs w:val="21"/>
            </w:rPr>
            <w:fldChar w:fldCharType="end"/>
          </w:r>
        </w:p>
      </w:sdtContent>
    </w:sdt>
    <w:p w14:paraId="10115A9F" w14:textId="70B727D6" w:rsidR="00282ED2" w:rsidRPr="00D8568B" w:rsidRDefault="00282ED2" w:rsidP="00E72DA9">
      <w:pPr>
        <w:ind w:firstLineChars="0" w:firstLine="0"/>
        <w:jc w:val="center"/>
        <w:rPr>
          <w:rFonts w:ascii="Times New Roman" w:eastAsia="方正小标宋简体" w:hAnsi="Times New Roman" w:cs="Times New Roman"/>
          <w:color w:val="000000" w:themeColor="text1"/>
          <w:sz w:val="44"/>
          <w:szCs w:val="44"/>
        </w:rPr>
      </w:pPr>
      <w:r w:rsidRPr="00D8568B">
        <w:rPr>
          <w:rFonts w:ascii="Times New Roman" w:eastAsia="方正小标宋简体" w:hAnsi="Times New Roman" w:cs="Times New Roman"/>
          <w:color w:val="000000" w:themeColor="text1"/>
          <w:sz w:val="44"/>
          <w:szCs w:val="44"/>
        </w:rPr>
        <w:br w:type="page"/>
      </w:r>
    </w:p>
    <w:p w14:paraId="04CE38A4" w14:textId="77777777" w:rsidR="001059C3" w:rsidRPr="00D8568B" w:rsidRDefault="00282ED2" w:rsidP="005D5DB2">
      <w:pPr>
        <w:spacing w:afterLines="150" w:after="652"/>
        <w:ind w:firstLineChars="0" w:firstLine="0"/>
        <w:jc w:val="center"/>
        <w:outlineLvl w:val="0"/>
        <w:rPr>
          <w:rFonts w:ascii="Times New Roman" w:eastAsia="黑体" w:hAnsi="Times New Roman" w:cs="Times New Roman"/>
          <w:color w:val="000000" w:themeColor="text1"/>
          <w:sz w:val="32"/>
          <w:szCs w:val="32"/>
        </w:rPr>
      </w:pPr>
      <w:bookmarkStart w:id="20" w:name="_Toc203740791"/>
      <w:r w:rsidRPr="00D8568B">
        <w:rPr>
          <w:rFonts w:ascii="Times New Roman" w:eastAsia="黑体" w:hAnsi="Times New Roman" w:cs="Times New Roman"/>
          <w:color w:val="000000" w:themeColor="text1"/>
          <w:sz w:val="32"/>
          <w:szCs w:val="32"/>
        </w:rPr>
        <w:lastRenderedPageBreak/>
        <w:t>前</w:t>
      </w:r>
      <w:r w:rsidRPr="00D8568B">
        <w:rPr>
          <w:rFonts w:ascii="Times New Roman" w:eastAsia="黑体" w:hAnsi="Times New Roman" w:cs="Times New Roman"/>
          <w:color w:val="000000" w:themeColor="text1"/>
          <w:sz w:val="32"/>
          <w:szCs w:val="32"/>
        </w:rPr>
        <w:t xml:space="preserve">  </w:t>
      </w:r>
      <w:r w:rsidRPr="00D8568B">
        <w:rPr>
          <w:rFonts w:ascii="Times New Roman" w:eastAsia="黑体" w:hAnsi="Times New Roman" w:cs="Times New Roman"/>
          <w:color w:val="000000" w:themeColor="text1"/>
          <w:sz w:val="32"/>
          <w:szCs w:val="32"/>
        </w:rPr>
        <w:t>言</w:t>
      </w:r>
      <w:bookmarkEnd w:id="20"/>
    </w:p>
    <w:p w14:paraId="40060C8E" w14:textId="54E60337" w:rsidR="006C3937" w:rsidRDefault="00B1355E" w:rsidP="00A81A89">
      <w:pPr>
        <w:ind w:firstLine="420"/>
        <w:rPr>
          <w:rFonts w:hint="eastAsia"/>
        </w:rPr>
      </w:pPr>
      <w:r w:rsidRPr="00D8568B">
        <w:t>本文件</w:t>
      </w:r>
      <w:r w:rsidR="00282ED2" w:rsidRPr="00D8568B">
        <w:t>按照GB/T 1.1—2020《标准化工作导则</w:t>
      </w:r>
      <w:r w:rsidR="00DF07D4" w:rsidRPr="00D8568B">
        <w:t xml:space="preserve"> </w:t>
      </w:r>
      <w:r w:rsidR="00282ED2" w:rsidRPr="00D8568B">
        <w:t>第1部分：标准化文件的结构和起草规则》的规定起草。</w:t>
      </w:r>
    </w:p>
    <w:p w14:paraId="3B7259A9" w14:textId="18CE9480" w:rsidR="00663A30" w:rsidRDefault="00663A30" w:rsidP="00A81A89">
      <w:pPr>
        <w:ind w:firstLine="420"/>
        <w:rPr>
          <w:rFonts w:hint="eastAsia"/>
        </w:rPr>
      </w:pPr>
      <w:r>
        <w:rPr>
          <w:rFonts w:hint="eastAsia"/>
        </w:rPr>
        <w:t>请注意本文件的某些内容可能涉及专利。本文件的发布机构不承担识别专利的责任。</w:t>
      </w:r>
    </w:p>
    <w:p w14:paraId="719E81F1" w14:textId="09CF21AE" w:rsidR="00075155" w:rsidRPr="00D8568B" w:rsidRDefault="00075155" w:rsidP="00A81A89">
      <w:pPr>
        <w:ind w:firstLine="420"/>
        <w:rPr>
          <w:rFonts w:hint="eastAsia"/>
        </w:rPr>
      </w:pPr>
      <w:r w:rsidRPr="00075155">
        <w:rPr>
          <w:rFonts w:hint="eastAsia"/>
        </w:rPr>
        <w:t>新建排污单位自本文件实施之日起，现有排污单位自本文件实施之日起18个月后，</w:t>
      </w:r>
      <w:r w:rsidR="006A69A5">
        <w:rPr>
          <w:rFonts w:hint="eastAsia"/>
        </w:rPr>
        <w:t>其污染物排放控制按本文件的规定执行，</w:t>
      </w:r>
      <w:r w:rsidRPr="00075155">
        <w:rPr>
          <w:rFonts w:hint="eastAsia"/>
        </w:rPr>
        <w:t>不再执行《四川省岷江、沱江流域水污染物排放标准》（DB 51/2311</w:t>
      </w:r>
      <w:r w:rsidR="00982949">
        <w:rPr>
          <w:rFonts w:hint="eastAsia"/>
        </w:rPr>
        <w:t>—</w:t>
      </w:r>
      <w:r w:rsidRPr="00075155">
        <w:rPr>
          <w:rFonts w:hint="eastAsia"/>
        </w:rPr>
        <w:t>2016）中的相关规定。</w:t>
      </w:r>
    </w:p>
    <w:p w14:paraId="4F5137A4" w14:textId="501BE44A" w:rsidR="00282ED2" w:rsidRDefault="00B1355E" w:rsidP="00A81A89">
      <w:pPr>
        <w:ind w:firstLine="420"/>
        <w:rPr>
          <w:rFonts w:hint="eastAsia"/>
        </w:rPr>
      </w:pPr>
      <w:r w:rsidRPr="00D8568B">
        <w:t>本文件</w:t>
      </w:r>
      <w:r w:rsidR="00282ED2" w:rsidRPr="00D8568B">
        <w:t>由四川省生态环境厅提出、归口</w:t>
      </w:r>
      <w:r w:rsidR="006C3937">
        <w:rPr>
          <w:rFonts w:hint="eastAsia"/>
        </w:rPr>
        <w:t>、</w:t>
      </w:r>
      <w:r w:rsidR="00282ED2" w:rsidRPr="00D8568B">
        <w:t>解释</w:t>
      </w:r>
      <w:r w:rsidR="006C3937">
        <w:rPr>
          <w:rFonts w:hint="eastAsia"/>
        </w:rPr>
        <w:t>并组织实施</w:t>
      </w:r>
      <w:r w:rsidR="00282ED2" w:rsidRPr="00D8568B">
        <w:t>。</w:t>
      </w:r>
    </w:p>
    <w:p w14:paraId="2F86D464" w14:textId="737E6F5C" w:rsidR="006C3937" w:rsidRPr="00D8568B" w:rsidRDefault="006C3937" w:rsidP="00A81A89">
      <w:pPr>
        <w:ind w:firstLine="420"/>
        <w:rPr>
          <w:rFonts w:hint="eastAsia"/>
        </w:rPr>
      </w:pPr>
      <w:r>
        <w:rPr>
          <w:rFonts w:hint="eastAsia"/>
        </w:rPr>
        <w:t>本文件由四川省人民政府于202X年XX月XX日批准。</w:t>
      </w:r>
    </w:p>
    <w:p w14:paraId="4ED4B96B" w14:textId="5911B942" w:rsidR="00282ED2" w:rsidRPr="00D8568B" w:rsidRDefault="00B1355E" w:rsidP="00A81A89">
      <w:pPr>
        <w:ind w:firstLine="420"/>
        <w:rPr>
          <w:rFonts w:hint="eastAsia"/>
        </w:rPr>
      </w:pPr>
      <w:r w:rsidRPr="00D8568B">
        <w:t>本文件</w:t>
      </w:r>
      <w:r w:rsidR="00282ED2" w:rsidRPr="00D8568B">
        <w:t>起草单位：</w:t>
      </w:r>
      <w:r w:rsidR="009918AA">
        <w:rPr>
          <w:rFonts w:hint="eastAsia"/>
        </w:rPr>
        <w:t>四川省生态环境科学研究院、</w:t>
      </w:r>
      <w:r w:rsidR="009918AA" w:rsidRPr="009918AA">
        <w:rPr>
          <w:rFonts w:hint="eastAsia"/>
        </w:rPr>
        <w:t>四川省畜牧总站、四川省畜牧科学研究院</w:t>
      </w:r>
      <w:r w:rsidR="009918AA">
        <w:rPr>
          <w:rFonts w:hint="eastAsia"/>
        </w:rPr>
        <w:t>。</w:t>
      </w:r>
    </w:p>
    <w:p w14:paraId="6D303A5C" w14:textId="2817C36D" w:rsidR="00E85BEE" w:rsidRPr="00B2043A" w:rsidRDefault="00B1355E" w:rsidP="00A81A89">
      <w:pPr>
        <w:ind w:firstLine="420"/>
        <w:rPr>
          <w:rFonts w:hint="eastAsia"/>
        </w:rPr>
      </w:pPr>
      <w:r w:rsidRPr="00D8568B">
        <w:t>本文件</w:t>
      </w:r>
      <w:r w:rsidR="00282ED2" w:rsidRPr="00D8568B">
        <w:t>主要起草人：</w:t>
      </w:r>
      <w:r w:rsidR="00E1516D">
        <w:rPr>
          <w:rFonts w:hint="eastAsia"/>
        </w:rPr>
        <w:t>王志凯、赖长邈、</w:t>
      </w:r>
      <w:r w:rsidR="00E93699">
        <w:rPr>
          <w:rFonts w:hint="eastAsia"/>
        </w:rPr>
        <w:t>简磊、古腾、</w:t>
      </w:r>
      <w:r w:rsidR="00E1516D">
        <w:rPr>
          <w:rFonts w:hint="eastAsia"/>
        </w:rPr>
        <w:t>史鸿乐、江腊海、陈强、</w:t>
      </w:r>
      <w:r w:rsidR="005209AA">
        <w:rPr>
          <w:rFonts w:hint="eastAsia"/>
        </w:rPr>
        <w:t>冯娜娜、文青松、</w:t>
      </w:r>
      <w:r w:rsidR="00A210B1">
        <w:rPr>
          <w:rFonts w:hint="eastAsia"/>
        </w:rPr>
        <w:t>李华煜、</w:t>
      </w:r>
      <w:r w:rsidR="00801A10" w:rsidRPr="00801A10">
        <w:rPr>
          <w:rFonts w:hint="eastAsia"/>
        </w:rPr>
        <w:t>许瑶、罗怡文</w:t>
      </w:r>
      <w:r w:rsidR="00801A10">
        <w:rPr>
          <w:rFonts w:hint="eastAsia"/>
        </w:rPr>
        <w:t>、</w:t>
      </w:r>
      <w:r w:rsidR="008F2D85">
        <w:rPr>
          <w:rFonts w:hint="eastAsia"/>
        </w:rPr>
        <w:t>熊</w:t>
      </w:r>
      <w:r w:rsidR="00662ACD">
        <w:rPr>
          <w:rFonts w:hint="eastAsia"/>
        </w:rPr>
        <w:t>亭亭</w:t>
      </w:r>
      <w:r w:rsidR="008F2D85">
        <w:rPr>
          <w:rFonts w:hint="eastAsia"/>
        </w:rPr>
        <w:t>、</w:t>
      </w:r>
      <w:r w:rsidR="00E1516D">
        <w:rPr>
          <w:rFonts w:hint="eastAsia"/>
        </w:rPr>
        <w:t>刘雯雯、付敏</w:t>
      </w:r>
      <w:r w:rsidR="00BC3FC3">
        <w:rPr>
          <w:rFonts w:hint="eastAsia"/>
        </w:rPr>
        <w:t>、王万霞</w:t>
      </w:r>
      <w:r w:rsidR="00765A2A">
        <w:rPr>
          <w:rFonts w:hint="eastAsia"/>
        </w:rPr>
        <w:t>。</w:t>
      </w:r>
    </w:p>
    <w:p w14:paraId="6E3BC9A4" w14:textId="77777777" w:rsidR="00E85BEE" w:rsidRPr="00D8568B" w:rsidRDefault="00E85BEE" w:rsidP="00A81A89">
      <w:pPr>
        <w:ind w:firstLine="420"/>
        <w:rPr>
          <w:rFonts w:hint="eastAsia"/>
        </w:rPr>
      </w:pPr>
    </w:p>
    <w:p w14:paraId="35CF7E2C" w14:textId="4657DA00" w:rsidR="00D23854" w:rsidRPr="00E1516D" w:rsidRDefault="00D23854" w:rsidP="00A81A89">
      <w:pPr>
        <w:ind w:firstLine="420"/>
        <w:rPr>
          <w:rFonts w:hint="eastAsia"/>
        </w:rPr>
        <w:sectPr w:rsidR="00D23854" w:rsidRPr="00E1516D" w:rsidSect="00A51A71">
          <w:pgSz w:w="11906" w:h="16838"/>
          <w:pgMar w:top="1701" w:right="1134" w:bottom="1134" w:left="1418" w:header="1417" w:footer="1134" w:gutter="0"/>
          <w:pgNumType w:fmt="upperRoman"/>
          <w:cols w:space="425"/>
          <w:docGrid w:type="lines" w:linePitch="435"/>
        </w:sectPr>
      </w:pPr>
    </w:p>
    <w:p w14:paraId="74282264" w14:textId="21E1BAB1" w:rsidR="005D5DB2" w:rsidRPr="00D8568B" w:rsidRDefault="006A1CAB" w:rsidP="001F5E3B">
      <w:pPr>
        <w:spacing w:before="567" w:after="680" w:line="400" w:lineRule="exact"/>
        <w:ind w:firstLineChars="0" w:firstLine="0"/>
        <w:jc w:val="center"/>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lastRenderedPageBreak/>
        <w:t>四川省</w:t>
      </w:r>
      <w:r w:rsidR="005D5DB2" w:rsidRPr="00D8568B">
        <w:rPr>
          <w:rFonts w:ascii="Times New Roman" w:eastAsia="黑体" w:hAnsi="Times New Roman" w:cs="Times New Roman"/>
          <w:color w:val="000000" w:themeColor="text1"/>
          <w:sz w:val="32"/>
          <w:szCs w:val="32"/>
        </w:rPr>
        <w:t>畜禽养殖业污染物排放标准</w:t>
      </w:r>
    </w:p>
    <w:p w14:paraId="42BC5050" w14:textId="52AA7A7C" w:rsidR="00282ED2" w:rsidRPr="00A81A89" w:rsidRDefault="00D8568B" w:rsidP="00A51A71">
      <w:pPr>
        <w:spacing w:beforeLines="100" w:before="435" w:afterLines="100" w:after="435"/>
        <w:ind w:firstLineChars="0" w:firstLine="0"/>
        <w:outlineLvl w:val="0"/>
        <w:rPr>
          <w:rFonts w:ascii="黑体" w:eastAsia="黑体" w:hAnsi="黑体" w:hint="eastAsia"/>
        </w:rPr>
      </w:pPr>
      <w:bookmarkStart w:id="21" w:name="_Toc203740792"/>
      <w:r w:rsidRPr="00A81A89">
        <w:rPr>
          <w:rFonts w:ascii="黑体" w:eastAsia="黑体" w:hAnsi="黑体" w:hint="eastAsia"/>
        </w:rPr>
        <w:t xml:space="preserve">1  </w:t>
      </w:r>
      <w:r w:rsidR="00F17804" w:rsidRPr="00A81A89">
        <w:rPr>
          <w:rFonts w:ascii="黑体" w:eastAsia="黑体" w:hAnsi="黑体"/>
        </w:rPr>
        <w:t>范围</w:t>
      </w:r>
      <w:bookmarkEnd w:id="21"/>
    </w:p>
    <w:p w14:paraId="4D61DBD0" w14:textId="714DCC6B" w:rsidR="005D5DB2" w:rsidRPr="00D8568B" w:rsidRDefault="00B1355E" w:rsidP="00A81A89">
      <w:pPr>
        <w:ind w:firstLine="420"/>
        <w:rPr>
          <w:rFonts w:hint="eastAsia"/>
        </w:rPr>
      </w:pPr>
      <w:r w:rsidRPr="00D8568B">
        <w:t>本文件</w:t>
      </w:r>
      <w:r w:rsidR="005D5DB2" w:rsidRPr="00D8568B">
        <w:t>规定了</w:t>
      </w:r>
      <w:r w:rsidR="00A1231B">
        <w:rPr>
          <w:rFonts w:hint="eastAsia"/>
        </w:rPr>
        <w:t>四川省</w:t>
      </w:r>
      <w:r w:rsidR="005D5DB2" w:rsidRPr="00D8568B">
        <w:t>规模</w:t>
      </w:r>
      <w:r w:rsidR="00BF6176" w:rsidRPr="00D8568B">
        <w:t>化</w:t>
      </w:r>
      <w:r w:rsidR="005D5DB2" w:rsidRPr="00D8568B">
        <w:t>畜禽</w:t>
      </w:r>
      <w:r w:rsidR="00342FEB" w:rsidRPr="00D8568B">
        <w:t>养殖</w:t>
      </w:r>
      <w:r w:rsidR="00342FEB">
        <w:rPr>
          <w:rFonts w:hint="eastAsia"/>
        </w:rPr>
        <w:t>排污单位</w:t>
      </w:r>
      <w:r w:rsidR="005D5DB2" w:rsidRPr="00D8568B">
        <w:t>污染物</w:t>
      </w:r>
      <w:r w:rsidR="00EC363B" w:rsidRPr="00D8568B">
        <w:t>排放</w:t>
      </w:r>
      <w:r w:rsidR="005D5DB2" w:rsidRPr="00D8568B">
        <w:t>控制、</w:t>
      </w:r>
      <w:r w:rsidR="00A1231B">
        <w:rPr>
          <w:rFonts w:hint="eastAsia"/>
        </w:rPr>
        <w:t>污染物</w:t>
      </w:r>
      <w:r w:rsidR="005D5DB2" w:rsidRPr="00D8568B">
        <w:t>监测</w:t>
      </w:r>
      <w:r w:rsidR="00A1231B">
        <w:rPr>
          <w:rFonts w:hint="eastAsia"/>
        </w:rPr>
        <w:t>，</w:t>
      </w:r>
      <w:r w:rsidR="005D5DB2" w:rsidRPr="00D8568B">
        <w:t>以及</w:t>
      </w:r>
      <w:r w:rsidR="00A1231B">
        <w:rPr>
          <w:rFonts w:hint="eastAsia"/>
        </w:rPr>
        <w:t>实施与</w:t>
      </w:r>
      <w:r w:rsidR="00831B70" w:rsidRPr="00D8568B">
        <w:t>监督要求</w:t>
      </w:r>
      <w:r w:rsidR="00A1231B">
        <w:rPr>
          <w:rFonts w:hint="eastAsia"/>
        </w:rPr>
        <w:t>等内容</w:t>
      </w:r>
      <w:r w:rsidR="005D5DB2" w:rsidRPr="00D8568B">
        <w:t>。</w:t>
      </w:r>
    </w:p>
    <w:p w14:paraId="3E3A90BB" w14:textId="7686F0CA" w:rsidR="00F17804" w:rsidRDefault="00B1355E" w:rsidP="00A81A89">
      <w:pPr>
        <w:ind w:firstLine="420"/>
        <w:rPr>
          <w:rFonts w:hint="eastAsia"/>
        </w:rPr>
      </w:pPr>
      <w:bookmarkStart w:id="22" w:name="OLE_LINK38"/>
      <w:bookmarkStart w:id="23" w:name="OLE_LINK39"/>
      <w:r w:rsidRPr="00D8568B">
        <w:t>本文件</w:t>
      </w:r>
      <w:r w:rsidR="00F82EAE" w:rsidRPr="00D8568B">
        <w:t>适用于四川省规模化</w:t>
      </w:r>
      <w:r w:rsidR="00DB0FF2" w:rsidRPr="00D8568B">
        <w:t>畜禽养殖</w:t>
      </w:r>
      <w:r w:rsidR="00B058E2">
        <w:rPr>
          <w:rFonts w:hint="eastAsia"/>
        </w:rPr>
        <w:t>排污单位</w:t>
      </w:r>
      <w:r w:rsidR="005A61A0">
        <w:rPr>
          <w:rFonts w:hint="eastAsia"/>
        </w:rPr>
        <w:t>的</w:t>
      </w:r>
      <w:r w:rsidR="00DB0FF2" w:rsidRPr="00D8568B">
        <w:t>污染物</w:t>
      </w:r>
      <w:r w:rsidR="00107D80" w:rsidRPr="00D8568B">
        <w:t>排放管理，以及</w:t>
      </w:r>
      <w:r w:rsidR="00F82EAE" w:rsidRPr="00D8568B">
        <w:t>规模化</w:t>
      </w:r>
      <w:r w:rsidR="005D5DB2" w:rsidRPr="00D8568B">
        <w:t>畜禽</w:t>
      </w:r>
      <w:r w:rsidR="00B058E2" w:rsidRPr="00D8568B">
        <w:t>养殖</w:t>
      </w:r>
      <w:r w:rsidR="00B058E2">
        <w:rPr>
          <w:rFonts w:hint="eastAsia"/>
        </w:rPr>
        <w:t>排污单位</w:t>
      </w:r>
      <w:r w:rsidR="005D5DB2" w:rsidRPr="00D8568B">
        <w:t>建设项目</w:t>
      </w:r>
      <w:r w:rsidR="005A61A0">
        <w:rPr>
          <w:rFonts w:hint="eastAsia"/>
        </w:rPr>
        <w:t>的</w:t>
      </w:r>
      <w:r w:rsidR="005D5DB2" w:rsidRPr="00D8568B">
        <w:t>环境影响评价、环境保护设施设计、竣工环境保护</w:t>
      </w:r>
      <w:r w:rsidR="005A61A0">
        <w:rPr>
          <w:rFonts w:hint="eastAsia"/>
        </w:rPr>
        <w:t>设施</w:t>
      </w:r>
      <w:r w:rsidR="005D5DB2" w:rsidRPr="00D8568B">
        <w:t>验收、排污许可证核发</w:t>
      </w:r>
      <w:r w:rsidR="005A61A0">
        <w:rPr>
          <w:rFonts w:hint="eastAsia"/>
        </w:rPr>
        <w:t>及其投产后</w:t>
      </w:r>
      <w:r w:rsidR="00DB0FF2" w:rsidRPr="00D8568B">
        <w:t>的</w:t>
      </w:r>
      <w:r w:rsidR="005A61A0">
        <w:rPr>
          <w:rFonts w:hint="eastAsia"/>
        </w:rPr>
        <w:t>污染物排放</w:t>
      </w:r>
      <w:r w:rsidR="005D5DB2" w:rsidRPr="00D8568B">
        <w:t>管理。</w:t>
      </w:r>
    </w:p>
    <w:p w14:paraId="7C57160B" w14:textId="31D068D9" w:rsidR="00B058E2" w:rsidRPr="00B058E2" w:rsidRDefault="00B058E2" w:rsidP="00A81A89">
      <w:pPr>
        <w:ind w:firstLine="420"/>
        <w:rPr>
          <w:rFonts w:hint="eastAsia"/>
        </w:rPr>
      </w:pPr>
      <w:r>
        <w:rPr>
          <w:rFonts w:hint="eastAsia"/>
        </w:rPr>
        <w:t>本文件的水污染物排放控制限值不适用于</w:t>
      </w:r>
      <w:r w:rsidR="003539A6">
        <w:rPr>
          <w:rFonts w:hint="eastAsia"/>
        </w:rPr>
        <w:t>畜禽养殖</w:t>
      </w:r>
      <w:r w:rsidR="00B97DC4">
        <w:rPr>
          <w:rFonts w:hint="eastAsia"/>
        </w:rPr>
        <w:t>污水</w:t>
      </w:r>
      <w:r w:rsidR="003539A6">
        <w:rPr>
          <w:rFonts w:hint="eastAsia"/>
        </w:rPr>
        <w:t>资源化利用时的水质控制要求。</w:t>
      </w:r>
      <w:bookmarkEnd w:id="22"/>
      <w:bookmarkEnd w:id="23"/>
    </w:p>
    <w:p w14:paraId="67CF2B6D" w14:textId="5ADA5791" w:rsidR="005D5DB2" w:rsidRPr="00A81A89" w:rsidRDefault="00D8568B" w:rsidP="00A51A71">
      <w:pPr>
        <w:spacing w:beforeLines="100" w:before="435" w:afterLines="100" w:after="435"/>
        <w:ind w:firstLineChars="0" w:firstLine="0"/>
        <w:outlineLvl w:val="0"/>
        <w:rPr>
          <w:rFonts w:ascii="黑体" w:eastAsia="黑体" w:hAnsi="黑体" w:hint="eastAsia"/>
        </w:rPr>
      </w:pPr>
      <w:bookmarkStart w:id="24" w:name="_Toc203740793"/>
      <w:r w:rsidRPr="00A81A89">
        <w:rPr>
          <w:rFonts w:ascii="黑体" w:eastAsia="黑体" w:hAnsi="黑体" w:hint="eastAsia"/>
        </w:rPr>
        <w:t xml:space="preserve">2  </w:t>
      </w:r>
      <w:r w:rsidR="005D5DB2" w:rsidRPr="00A81A89">
        <w:rPr>
          <w:rFonts w:ascii="黑体" w:eastAsia="黑体" w:hAnsi="黑体"/>
        </w:rPr>
        <w:t>规范性引用</w:t>
      </w:r>
      <w:r w:rsidR="00640A4D" w:rsidRPr="00A81A89">
        <w:rPr>
          <w:rFonts w:ascii="黑体" w:eastAsia="黑体" w:hAnsi="黑体"/>
        </w:rPr>
        <w:t>文件</w:t>
      </w:r>
      <w:bookmarkEnd w:id="24"/>
    </w:p>
    <w:p w14:paraId="11C1D81B" w14:textId="5F24F934" w:rsidR="00AE093C" w:rsidRPr="00D8568B" w:rsidRDefault="00AE093C" w:rsidP="00A81A89">
      <w:pPr>
        <w:ind w:firstLine="420"/>
        <w:rPr>
          <w:rFonts w:hint="eastAsia"/>
        </w:rPr>
      </w:pPr>
      <w:r w:rsidRPr="00D8568B">
        <w:t>下列文件中的内容通过文中的规范性引用而构成</w:t>
      </w:r>
      <w:r w:rsidR="00B1355E" w:rsidRPr="00D8568B">
        <w:t>本文件</w:t>
      </w:r>
      <w:r w:rsidRPr="00D8568B">
        <w:t>必不可少的条款。</w:t>
      </w:r>
      <w:r w:rsidR="00D359CE" w:rsidRPr="00D8568B">
        <w:t>其中，注日期的引用文件，仅该日期对应的版本适用于</w:t>
      </w:r>
      <w:r w:rsidR="00B1355E" w:rsidRPr="00D8568B">
        <w:t>本文件</w:t>
      </w:r>
      <w:r w:rsidR="00D359CE" w:rsidRPr="00D8568B">
        <w:t>；</w:t>
      </w:r>
      <w:r w:rsidRPr="00D8568B">
        <w:t>不注日期的引用文件，其最新版本（包括所有的修改单）适用于</w:t>
      </w:r>
      <w:r w:rsidR="00B1355E" w:rsidRPr="00D8568B">
        <w:t>本文件</w:t>
      </w:r>
      <w:r w:rsidRPr="00D8568B">
        <w:t>。</w:t>
      </w:r>
    </w:p>
    <w:p w14:paraId="548C3FAD" w14:textId="374D6F13"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GB</w:t>
      </w:r>
      <w:r w:rsidR="008B03EE">
        <w:rPr>
          <w:rFonts w:asciiTheme="majorEastAsia" w:eastAsiaTheme="majorEastAsia" w:hAnsiTheme="majorEastAsia" w:hint="eastAsia"/>
        </w:rPr>
        <w:t>/T</w:t>
      </w:r>
      <w:r w:rsidRPr="00A81A89">
        <w:rPr>
          <w:rFonts w:asciiTheme="majorEastAsia" w:eastAsiaTheme="majorEastAsia" w:hAnsiTheme="majorEastAsia"/>
        </w:rPr>
        <w:t xml:space="preserve"> 7475  水质 铜、锌、铅、镉的测定 原子吸收分光光</w:t>
      </w:r>
      <w:r w:rsidR="008D74A6" w:rsidRPr="00A81A89">
        <w:rPr>
          <w:rFonts w:asciiTheme="majorEastAsia" w:eastAsiaTheme="majorEastAsia" w:hAnsiTheme="majorEastAsia"/>
        </w:rPr>
        <w:t>度</w:t>
      </w:r>
      <w:r w:rsidRPr="00A81A89">
        <w:rPr>
          <w:rFonts w:asciiTheme="majorEastAsia" w:eastAsiaTheme="majorEastAsia" w:hAnsiTheme="majorEastAsia"/>
        </w:rPr>
        <w:t>法</w:t>
      </w:r>
    </w:p>
    <w:p w14:paraId="76A96EBC" w14:textId="77777777"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GB 11893  水质 总磷的测定 钼酸铵分光光度法</w:t>
      </w:r>
    </w:p>
    <w:p w14:paraId="5D0A099F" w14:textId="77777777"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GB 11901  水质 悬浮物的测定 重量法</w:t>
      </w:r>
    </w:p>
    <w:p w14:paraId="7793C439" w14:textId="4DDD069F" w:rsidR="00F00480" w:rsidRDefault="00F00480" w:rsidP="00A81A89">
      <w:pPr>
        <w:ind w:firstLine="420"/>
        <w:rPr>
          <w:rFonts w:asciiTheme="majorEastAsia" w:eastAsiaTheme="majorEastAsia" w:hAnsiTheme="majorEastAsia" w:hint="eastAsia"/>
        </w:rPr>
      </w:pPr>
      <w:r w:rsidRPr="00A81A89">
        <w:rPr>
          <w:rFonts w:asciiTheme="majorEastAsia" w:eastAsiaTheme="majorEastAsia" w:hAnsiTheme="majorEastAsia"/>
        </w:rPr>
        <w:t>GB 14554  恶臭污染物排放标准</w:t>
      </w:r>
    </w:p>
    <w:p w14:paraId="7D83B8A7" w14:textId="44F2C6F2" w:rsidR="00B00385" w:rsidRPr="00A81A89" w:rsidRDefault="00B00385" w:rsidP="00A81A89">
      <w:pPr>
        <w:ind w:firstLine="420"/>
        <w:rPr>
          <w:rFonts w:asciiTheme="majorEastAsia" w:eastAsiaTheme="majorEastAsia" w:hAnsiTheme="majorEastAsia" w:hint="eastAsia"/>
        </w:rPr>
      </w:pPr>
      <w:r>
        <w:rPr>
          <w:rFonts w:asciiTheme="majorEastAsia" w:eastAsiaTheme="majorEastAsia" w:hAnsiTheme="majorEastAsia" w:hint="eastAsia"/>
        </w:rPr>
        <w:t>GB 18596  畜禽养殖业污染物排放标准</w:t>
      </w:r>
    </w:p>
    <w:p w14:paraId="5064ED16" w14:textId="1DAA590D" w:rsidR="00F52726" w:rsidRPr="00A81A89" w:rsidRDefault="00F52726" w:rsidP="00A81A89">
      <w:pPr>
        <w:ind w:firstLine="420"/>
        <w:rPr>
          <w:rFonts w:asciiTheme="majorEastAsia" w:eastAsiaTheme="majorEastAsia" w:hAnsiTheme="majorEastAsia" w:hint="eastAsia"/>
        </w:rPr>
      </w:pPr>
      <w:r w:rsidRPr="00A81A89">
        <w:rPr>
          <w:rFonts w:asciiTheme="majorEastAsia" w:eastAsiaTheme="majorEastAsia" w:hAnsiTheme="majorEastAsia"/>
        </w:rPr>
        <w:t>GB/T 19524.1  肥料中粪大肠菌群的测定</w:t>
      </w:r>
    </w:p>
    <w:p w14:paraId="634E92EB" w14:textId="2B26FC40" w:rsidR="00F52726" w:rsidRDefault="00F52726" w:rsidP="00A81A89">
      <w:pPr>
        <w:ind w:firstLine="420"/>
        <w:rPr>
          <w:rFonts w:asciiTheme="majorEastAsia" w:eastAsiaTheme="majorEastAsia" w:hAnsiTheme="majorEastAsia" w:hint="eastAsia"/>
        </w:rPr>
      </w:pPr>
      <w:r w:rsidRPr="00A81A89">
        <w:rPr>
          <w:rFonts w:asciiTheme="majorEastAsia" w:eastAsiaTheme="majorEastAsia" w:hAnsiTheme="majorEastAsia"/>
        </w:rPr>
        <w:t>GB/T 19524.2  肥料中蛔虫卵死亡率的测定</w:t>
      </w:r>
    </w:p>
    <w:p w14:paraId="129801D9" w14:textId="7971F442" w:rsidR="000C30DE" w:rsidRPr="00A81A89" w:rsidRDefault="000C30DE" w:rsidP="00A81A89">
      <w:pPr>
        <w:ind w:firstLine="420"/>
        <w:rPr>
          <w:rFonts w:asciiTheme="majorEastAsia" w:eastAsiaTheme="majorEastAsia" w:hAnsiTheme="majorEastAsia" w:hint="eastAsia"/>
        </w:rPr>
      </w:pPr>
      <w:r>
        <w:rPr>
          <w:rFonts w:asciiTheme="majorEastAsia" w:eastAsiaTheme="majorEastAsia" w:hAnsiTheme="majorEastAsia" w:hint="eastAsia"/>
        </w:rPr>
        <w:t>GB/T 25169  畜禽粪便监测技术规范</w:t>
      </w:r>
    </w:p>
    <w:p w14:paraId="649D12A5" w14:textId="2427117D" w:rsidR="00A644D5" w:rsidRPr="00A81A89" w:rsidRDefault="00A644D5" w:rsidP="00A81A89">
      <w:pPr>
        <w:ind w:firstLine="420"/>
        <w:rPr>
          <w:rFonts w:asciiTheme="majorEastAsia" w:eastAsiaTheme="majorEastAsia" w:hAnsiTheme="majorEastAsia" w:hint="eastAsia"/>
        </w:rPr>
      </w:pPr>
      <w:r w:rsidRPr="00A81A89">
        <w:rPr>
          <w:rFonts w:asciiTheme="majorEastAsia" w:eastAsiaTheme="majorEastAsia" w:hAnsiTheme="majorEastAsia"/>
        </w:rPr>
        <w:t>HJ/T 55  大气污染物无组织排放</w:t>
      </w:r>
      <w:r w:rsidR="008D74A6" w:rsidRPr="00A81A89">
        <w:rPr>
          <w:rFonts w:asciiTheme="majorEastAsia" w:eastAsiaTheme="majorEastAsia" w:hAnsiTheme="majorEastAsia"/>
        </w:rPr>
        <w:t>监测</w:t>
      </w:r>
      <w:r w:rsidRPr="00A81A89">
        <w:rPr>
          <w:rFonts w:asciiTheme="majorEastAsia" w:eastAsiaTheme="majorEastAsia" w:hAnsiTheme="majorEastAsia"/>
        </w:rPr>
        <w:t>技术导则</w:t>
      </w:r>
    </w:p>
    <w:p w14:paraId="4F18BF0D" w14:textId="3D26717A" w:rsidR="00A644D5" w:rsidRPr="00A81A89" w:rsidRDefault="00A644D5" w:rsidP="00A81A89">
      <w:pPr>
        <w:ind w:firstLine="420"/>
        <w:rPr>
          <w:rFonts w:asciiTheme="majorEastAsia" w:eastAsiaTheme="majorEastAsia" w:hAnsiTheme="majorEastAsia" w:hint="eastAsia"/>
        </w:rPr>
      </w:pPr>
      <w:r w:rsidRPr="00A81A89">
        <w:rPr>
          <w:rFonts w:asciiTheme="majorEastAsia" w:eastAsiaTheme="majorEastAsia" w:hAnsiTheme="majorEastAsia"/>
        </w:rPr>
        <w:t>HJ 91.1  污水监测技术规范</w:t>
      </w:r>
    </w:p>
    <w:p w14:paraId="7066CF45" w14:textId="18B3B52B" w:rsidR="005E2A0C" w:rsidRPr="00A81A89" w:rsidRDefault="005E2A0C" w:rsidP="00A81A89">
      <w:pPr>
        <w:ind w:firstLine="420"/>
        <w:rPr>
          <w:rFonts w:asciiTheme="majorEastAsia" w:eastAsiaTheme="majorEastAsia" w:hAnsiTheme="majorEastAsia" w:hint="eastAsia"/>
        </w:rPr>
      </w:pPr>
      <w:r w:rsidRPr="00A81A89">
        <w:rPr>
          <w:rFonts w:asciiTheme="majorEastAsia" w:eastAsiaTheme="majorEastAsia" w:hAnsiTheme="majorEastAsia"/>
        </w:rPr>
        <w:t>HJ 195  水质 氨氮的测定 气相分子吸收光谱法</w:t>
      </w:r>
    </w:p>
    <w:p w14:paraId="54A8A9E2" w14:textId="4139DF6E" w:rsidR="00F52726" w:rsidRPr="00A81A89" w:rsidRDefault="00F52726" w:rsidP="00A81A89">
      <w:pPr>
        <w:ind w:firstLine="420"/>
        <w:rPr>
          <w:rFonts w:asciiTheme="majorEastAsia" w:eastAsiaTheme="majorEastAsia" w:hAnsiTheme="majorEastAsia" w:hint="eastAsia"/>
        </w:rPr>
      </w:pPr>
      <w:r w:rsidRPr="00A81A89">
        <w:rPr>
          <w:rFonts w:asciiTheme="majorEastAsia" w:eastAsiaTheme="majorEastAsia" w:hAnsiTheme="majorEastAsia"/>
        </w:rPr>
        <w:t>HJ 199  水质 总氮的测定 气相分子吸收光谱法</w:t>
      </w:r>
    </w:p>
    <w:p w14:paraId="2430FAE5" w14:textId="3F655E6F"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347.2  水质 粪大肠菌群的测定 多管发酵法</w:t>
      </w:r>
    </w:p>
    <w:p w14:paraId="3F27A339" w14:textId="2EE4AF80" w:rsidR="00F52726" w:rsidRPr="00A81A89" w:rsidRDefault="00F52726" w:rsidP="00A81A89">
      <w:pPr>
        <w:ind w:firstLine="420"/>
        <w:rPr>
          <w:rFonts w:asciiTheme="majorEastAsia" w:eastAsiaTheme="majorEastAsia" w:hAnsiTheme="majorEastAsia" w:hint="eastAsia"/>
        </w:rPr>
      </w:pPr>
      <w:r w:rsidRPr="00A81A89">
        <w:rPr>
          <w:rFonts w:asciiTheme="majorEastAsia" w:eastAsiaTheme="majorEastAsia" w:hAnsiTheme="majorEastAsia"/>
        </w:rPr>
        <w:t>HJ/T 399  水质 化学需氧量的测定 快速消解分光光度法</w:t>
      </w:r>
    </w:p>
    <w:p w14:paraId="06DC2E44" w14:textId="434F39DA" w:rsidR="00A644D5" w:rsidRPr="00A81A89" w:rsidRDefault="00A644D5" w:rsidP="00A81A89">
      <w:pPr>
        <w:ind w:firstLine="420"/>
        <w:rPr>
          <w:rFonts w:asciiTheme="majorEastAsia" w:eastAsiaTheme="majorEastAsia" w:hAnsiTheme="majorEastAsia" w:hint="eastAsia"/>
        </w:rPr>
      </w:pPr>
      <w:r w:rsidRPr="00A81A89">
        <w:rPr>
          <w:rFonts w:asciiTheme="majorEastAsia" w:eastAsiaTheme="majorEastAsia" w:hAnsiTheme="majorEastAsia"/>
        </w:rPr>
        <w:t>HJ 493  水质 样品的保存和管理技术规定</w:t>
      </w:r>
    </w:p>
    <w:p w14:paraId="012DD024" w14:textId="0992240F" w:rsidR="00A644D5" w:rsidRPr="00A81A89" w:rsidRDefault="00A644D5" w:rsidP="00A81A89">
      <w:pPr>
        <w:ind w:firstLine="420"/>
        <w:rPr>
          <w:rFonts w:asciiTheme="majorEastAsia" w:eastAsiaTheme="majorEastAsia" w:hAnsiTheme="majorEastAsia" w:hint="eastAsia"/>
        </w:rPr>
      </w:pPr>
      <w:r w:rsidRPr="00A81A89">
        <w:rPr>
          <w:rFonts w:asciiTheme="majorEastAsia" w:eastAsiaTheme="majorEastAsia" w:hAnsiTheme="majorEastAsia"/>
        </w:rPr>
        <w:t>HJ 494  水质 采样技术指导</w:t>
      </w:r>
    </w:p>
    <w:p w14:paraId="467E1550" w14:textId="3E467553" w:rsidR="00A644D5" w:rsidRPr="00A81A89" w:rsidRDefault="00A644D5" w:rsidP="00A81A89">
      <w:pPr>
        <w:ind w:firstLine="420"/>
        <w:rPr>
          <w:rFonts w:asciiTheme="majorEastAsia" w:eastAsiaTheme="majorEastAsia" w:hAnsiTheme="majorEastAsia" w:hint="eastAsia"/>
        </w:rPr>
      </w:pPr>
      <w:r w:rsidRPr="00A81A89">
        <w:rPr>
          <w:rFonts w:asciiTheme="majorEastAsia" w:eastAsiaTheme="majorEastAsia" w:hAnsiTheme="majorEastAsia"/>
        </w:rPr>
        <w:t>HJ 495  水质 采样方案设计技术规定</w:t>
      </w:r>
    </w:p>
    <w:p w14:paraId="7F2AFF96" w14:textId="77777777"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505  水质 五日生化需氧量（BOD</w:t>
      </w:r>
      <w:r w:rsidRPr="00A81A89">
        <w:rPr>
          <w:rFonts w:asciiTheme="majorEastAsia" w:eastAsiaTheme="majorEastAsia" w:hAnsiTheme="majorEastAsia"/>
          <w:vertAlign w:val="subscript"/>
        </w:rPr>
        <w:t>5</w:t>
      </w:r>
      <w:r w:rsidRPr="00A81A89">
        <w:rPr>
          <w:rFonts w:asciiTheme="majorEastAsia" w:eastAsiaTheme="majorEastAsia" w:hAnsiTheme="majorEastAsia"/>
        </w:rPr>
        <w:t>）的测定 稀释与接种法</w:t>
      </w:r>
    </w:p>
    <w:p w14:paraId="2F9C1EF8" w14:textId="77777777"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535  水质 氨氮的测定 纳氏试剂分光光度法</w:t>
      </w:r>
    </w:p>
    <w:p w14:paraId="135CE524" w14:textId="77777777"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536  水质 氨氮的测定 水杨酸分光光度法</w:t>
      </w:r>
    </w:p>
    <w:p w14:paraId="5BD56788" w14:textId="4C9B995F" w:rsidR="005E2A0C" w:rsidRPr="00A81A89" w:rsidRDefault="005E2A0C" w:rsidP="00A81A89">
      <w:pPr>
        <w:ind w:firstLine="420"/>
        <w:rPr>
          <w:rFonts w:asciiTheme="majorEastAsia" w:eastAsiaTheme="majorEastAsia" w:hAnsiTheme="majorEastAsia" w:hint="eastAsia"/>
        </w:rPr>
      </w:pPr>
      <w:r w:rsidRPr="00A81A89">
        <w:rPr>
          <w:rFonts w:asciiTheme="majorEastAsia" w:eastAsiaTheme="majorEastAsia" w:hAnsiTheme="majorEastAsia"/>
        </w:rPr>
        <w:t>HJ 537  水质 氨氮的测定 蒸馏-中和滴定法</w:t>
      </w:r>
    </w:p>
    <w:p w14:paraId="6DCF4FC5" w14:textId="4695C0EB"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 xml:space="preserve">HJ 636  水质 总氮的测定 </w:t>
      </w:r>
      <w:r w:rsidR="008D74A6" w:rsidRPr="00A81A89">
        <w:rPr>
          <w:rFonts w:asciiTheme="majorEastAsia" w:eastAsiaTheme="majorEastAsia" w:hAnsiTheme="majorEastAsia"/>
        </w:rPr>
        <w:t>碱性过硫酸钾消解紫外分光光度法</w:t>
      </w:r>
    </w:p>
    <w:p w14:paraId="78650626" w14:textId="5B885455" w:rsidR="005E2A0C" w:rsidRPr="00A81A89" w:rsidRDefault="005E2A0C" w:rsidP="00A81A89">
      <w:pPr>
        <w:ind w:firstLine="420"/>
        <w:rPr>
          <w:rFonts w:asciiTheme="majorEastAsia" w:eastAsiaTheme="majorEastAsia" w:hAnsiTheme="majorEastAsia" w:hint="eastAsia"/>
        </w:rPr>
      </w:pPr>
      <w:r w:rsidRPr="00A81A89">
        <w:rPr>
          <w:rFonts w:asciiTheme="majorEastAsia" w:eastAsiaTheme="majorEastAsia" w:hAnsiTheme="majorEastAsia"/>
        </w:rPr>
        <w:t>HJ 667  水质 总氮的测定 连续流动-盐酸萘乙二胺分光光度法</w:t>
      </w:r>
    </w:p>
    <w:p w14:paraId="08579FBE" w14:textId="18181EEB" w:rsidR="005E2A0C" w:rsidRPr="00A81A89" w:rsidRDefault="005E2A0C" w:rsidP="00A81A89">
      <w:pPr>
        <w:ind w:firstLine="420"/>
        <w:rPr>
          <w:rFonts w:asciiTheme="majorEastAsia" w:eastAsiaTheme="majorEastAsia" w:hAnsiTheme="majorEastAsia" w:hint="eastAsia"/>
        </w:rPr>
      </w:pPr>
      <w:r w:rsidRPr="00A81A89">
        <w:rPr>
          <w:rFonts w:asciiTheme="majorEastAsia" w:eastAsiaTheme="majorEastAsia" w:hAnsiTheme="majorEastAsia"/>
        </w:rPr>
        <w:t>HJ 668  水质 总氮的测定 流动注射-盐酸萘乙二胺分光光度法</w:t>
      </w:r>
    </w:p>
    <w:p w14:paraId="467B7C13" w14:textId="162D9FEA" w:rsidR="00AE093C"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670  水质 磷酸盐和总磷的测定 连续流动-钼酸铵分光光度法</w:t>
      </w:r>
    </w:p>
    <w:p w14:paraId="3A0C5B2C" w14:textId="77777777" w:rsidR="009273D7" w:rsidRPr="00A81A89" w:rsidRDefault="009273D7" w:rsidP="009273D7">
      <w:pPr>
        <w:ind w:firstLine="420"/>
        <w:rPr>
          <w:rFonts w:asciiTheme="majorEastAsia" w:eastAsiaTheme="majorEastAsia" w:hAnsiTheme="majorEastAsia" w:hint="eastAsia"/>
        </w:rPr>
      </w:pPr>
      <w:r w:rsidRPr="00A81A89">
        <w:rPr>
          <w:rFonts w:asciiTheme="majorEastAsia" w:eastAsiaTheme="majorEastAsia" w:hAnsiTheme="majorEastAsia"/>
        </w:rPr>
        <w:t>HJ 671  水质 总磷的测定 流动注射-钼酸铵分光光度法</w:t>
      </w:r>
    </w:p>
    <w:p w14:paraId="346CDB01" w14:textId="797ABB92" w:rsidR="00982D9E" w:rsidRPr="00A81A89" w:rsidRDefault="00982D9E" w:rsidP="00A81A89">
      <w:pPr>
        <w:ind w:firstLine="420"/>
        <w:rPr>
          <w:rFonts w:asciiTheme="majorEastAsia" w:eastAsiaTheme="majorEastAsia" w:hAnsiTheme="majorEastAsia" w:hint="eastAsia"/>
        </w:rPr>
      </w:pPr>
      <w:r w:rsidRPr="00A81A89">
        <w:rPr>
          <w:rFonts w:asciiTheme="majorEastAsia" w:eastAsiaTheme="majorEastAsia" w:hAnsiTheme="majorEastAsia"/>
        </w:rPr>
        <w:t>HJ 700  水质 65种元素的测定 电感耦合等离子体质谱法</w:t>
      </w:r>
    </w:p>
    <w:p w14:paraId="2AA750D2" w14:textId="15BC86DB" w:rsidR="00D36E4D" w:rsidRPr="00A81A89" w:rsidRDefault="00D36E4D" w:rsidP="00A81A89">
      <w:pPr>
        <w:ind w:firstLine="420"/>
        <w:rPr>
          <w:rFonts w:asciiTheme="majorEastAsia" w:eastAsiaTheme="majorEastAsia" w:hAnsiTheme="majorEastAsia" w:hint="eastAsia"/>
        </w:rPr>
      </w:pPr>
      <w:r w:rsidRPr="00A81A89">
        <w:rPr>
          <w:rFonts w:asciiTheme="majorEastAsia" w:eastAsiaTheme="majorEastAsia" w:hAnsiTheme="majorEastAsia"/>
        </w:rPr>
        <w:t>HJ 755  水质 总大肠菌群和粪大肠菌群的测定 纸片快速法</w:t>
      </w:r>
    </w:p>
    <w:p w14:paraId="0909181B" w14:textId="6F5C8263"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lastRenderedPageBreak/>
        <w:t>HJ 775  水质 蛔虫卵的测定 沉淀集卵法</w:t>
      </w:r>
    </w:p>
    <w:p w14:paraId="3CEE8778" w14:textId="3C2D67E8"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776  水质 32种元素的测定</w:t>
      </w:r>
      <w:r w:rsidR="002408D0">
        <w:rPr>
          <w:rFonts w:asciiTheme="majorEastAsia" w:eastAsiaTheme="majorEastAsia" w:hAnsiTheme="majorEastAsia" w:hint="eastAsia"/>
        </w:rPr>
        <w:t xml:space="preserve"> </w:t>
      </w:r>
      <w:r w:rsidRPr="00A81A89">
        <w:rPr>
          <w:rFonts w:asciiTheme="majorEastAsia" w:eastAsiaTheme="majorEastAsia" w:hAnsiTheme="majorEastAsia"/>
        </w:rPr>
        <w:t>电感耦合等离子体发射光谱法</w:t>
      </w:r>
    </w:p>
    <w:p w14:paraId="25CFE142" w14:textId="77777777" w:rsidR="00AE093C" w:rsidRPr="00A81A89" w:rsidRDefault="00AE093C" w:rsidP="00A81A89">
      <w:pPr>
        <w:ind w:firstLine="420"/>
        <w:rPr>
          <w:rFonts w:asciiTheme="majorEastAsia" w:eastAsiaTheme="majorEastAsia" w:hAnsiTheme="majorEastAsia" w:hint="eastAsia"/>
        </w:rPr>
      </w:pPr>
      <w:r w:rsidRPr="00A81A89">
        <w:rPr>
          <w:rFonts w:asciiTheme="majorEastAsia" w:eastAsiaTheme="majorEastAsia" w:hAnsiTheme="majorEastAsia"/>
        </w:rPr>
        <w:t>HJ 828  水质 化学需氧量的测定 重铬酸盐法</w:t>
      </w:r>
    </w:p>
    <w:p w14:paraId="72904D2D" w14:textId="4DCF10A0" w:rsidR="00A644D5" w:rsidRPr="00A81A89" w:rsidRDefault="00A644D5" w:rsidP="00A81A89">
      <w:pPr>
        <w:ind w:firstLine="420"/>
        <w:rPr>
          <w:rFonts w:asciiTheme="majorEastAsia" w:eastAsiaTheme="majorEastAsia" w:hAnsiTheme="majorEastAsia" w:hint="eastAsia"/>
        </w:rPr>
      </w:pPr>
      <w:r w:rsidRPr="00A81A89">
        <w:rPr>
          <w:rFonts w:asciiTheme="majorEastAsia" w:eastAsiaTheme="majorEastAsia" w:hAnsiTheme="majorEastAsia"/>
        </w:rPr>
        <w:t xml:space="preserve">HJ 905  </w:t>
      </w:r>
      <w:bookmarkStart w:id="25" w:name="OLE_LINK1"/>
      <w:r w:rsidRPr="00A81A89">
        <w:rPr>
          <w:rFonts w:asciiTheme="majorEastAsia" w:eastAsiaTheme="majorEastAsia" w:hAnsiTheme="majorEastAsia"/>
        </w:rPr>
        <w:t>恶臭污染环境监测技术规范</w:t>
      </w:r>
      <w:bookmarkEnd w:id="25"/>
    </w:p>
    <w:p w14:paraId="3EBAFB35" w14:textId="2318B1E9" w:rsidR="005E2A0C" w:rsidRPr="00A81A89" w:rsidRDefault="005E2A0C" w:rsidP="00A81A89">
      <w:pPr>
        <w:ind w:firstLine="420"/>
        <w:rPr>
          <w:rFonts w:asciiTheme="majorEastAsia" w:eastAsiaTheme="majorEastAsia" w:hAnsiTheme="majorEastAsia" w:hint="eastAsia"/>
        </w:rPr>
      </w:pPr>
      <w:r w:rsidRPr="00A81A89">
        <w:rPr>
          <w:rFonts w:asciiTheme="majorEastAsia" w:eastAsiaTheme="majorEastAsia" w:hAnsiTheme="majorEastAsia"/>
        </w:rPr>
        <w:t>HJ 1001  水质 总大肠菌群、粪大肠菌群和大肠埃希氏菌的测定 酶底物法</w:t>
      </w:r>
    </w:p>
    <w:p w14:paraId="74656120" w14:textId="67D134A8" w:rsidR="006236AB" w:rsidRPr="00A81A89" w:rsidRDefault="006236AB" w:rsidP="00A81A89">
      <w:pPr>
        <w:ind w:firstLine="420"/>
        <w:rPr>
          <w:rFonts w:asciiTheme="majorEastAsia" w:eastAsiaTheme="majorEastAsia" w:hAnsiTheme="majorEastAsia" w:hint="eastAsia"/>
        </w:rPr>
      </w:pPr>
      <w:r w:rsidRPr="00A81A89">
        <w:rPr>
          <w:rFonts w:asciiTheme="majorEastAsia" w:eastAsiaTheme="majorEastAsia" w:hAnsiTheme="majorEastAsia"/>
        </w:rPr>
        <w:t>HJ 1029  排污许可证申请与核发技术规范 畜禽养殖行业</w:t>
      </w:r>
    </w:p>
    <w:p w14:paraId="76FF6D24" w14:textId="77777777" w:rsidR="00BF29D9" w:rsidRPr="00A81A89" w:rsidRDefault="00BF29D9" w:rsidP="00A81A89">
      <w:pPr>
        <w:ind w:firstLine="420"/>
        <w:rPr>
          <w:rFonts w:asciiTheme="majorEastAsia" w:eastAsiaTheme="majorEastAsia" w:hAnsiTheme="majorEastAsia" w:hint="eastAsia"/>
        </w:rPr>
      </w:pPr>
      <w:r w:rsidRPr="00A81A89">
        <w:rPr>
          <w:rFonts w:asciiTheme="majorEastAsia" w:eastAsiaTheme="majorEastAsia" w:hAnsiTheme="majorEastAsia"/>
        </w:rPr>
        <w:t>HJ 1147  水质 pH值的测定 电极法</w:t>
      </w:r>
    </w:p>
    <w:p w14:paraId="056DEEA5" w14:textId="1CEA1932" w:rsidR="005E2A0C" w:rsidRDefault="005E2A0C" w:rsidP="00A81A89">
      <w:pPr>
        <w:ind w:firstLine="420"/>
        <w:rPr>
          <w:rFonts w:asciiTheme="majorEastAsia" w:eastAsiaTheme="majorEastAsia" w:hAnsiTheme="majorEastAsia" w:hint="eastAsia"/>
        </w:rPr>
      </w:pPr>
      <w:r w:rsidRPr="00A81A89">
        <w:rPr>
          <w:rFonts w:asciiTheme="majorEastAsia" w:eastAsiaTheme="majorEastAsia" w:hAnsiTheme="majorEastAsia"/>
        </w:rPr>
        <w:t>HJ 1262  环境空气和废气 臭气的测定 三点比较式臭袋法</w:t>
      </w:r>
    </w:p>
    <w:p w14:paraId="6D493BE9" w14:textId="7F51C47D" w:rsidR="000B2D55" w:rsidRDefault="000B2D55" w:rsidP="00A81A89">
      <w:pPr>
        <w:ind w:firstLine="420"/>
        <w:rPr>
          <w:rFonts w:asciiTheme="majorEastAsia" w:eastAsiaTheme="majorEastAsia" w:hAnsiTheme="majorEastAsia" w:hint="eastAsia"/>
        </w:rPr>
      </w:pPr>
      <w:r w:rsidRPr="000B2D55">
        <w:rPr>
          <w:rFonts w:asciiTheme="majorEastAsia" w:eastAsiaTheme="majorEastAsia" w:hAnsiTheme="majorEastAsia"/>
        </w:rPr>
        <w:t>HJ</w:t>
      </w:r>
      <w:r>
        <w:rPr>
          <w:rFonts w:asciiTheme="majorEastAsia" w:eastAsiaTheme="majorEastAsia" w:hAnsiTheme="majorEastAsia" w:hint="eastAsia"/>
        </w:rPr>
        <w:t xml:space="preserve"> </w:t>
      </w:r>
      <w:r w:rsidRPr="000B2D55">
        <w:rPr>
          <w:rFonts w:asciiTheme="majorEastAsia" w:eastAsiaTheme="majorEastAsia" w:hAnsiTheme="majorEastAsia"/>
        </w:rPr>
        <w:t>1309</w:t>
      </w:r>
      <w:r>
        <w:rPr>
          <w:rFonts w:asciiTheme="majorEastAsia" w:eastAsiaTheme="majorEastAsia" w:hAnsiTheme="majorEastAsia" w:hint="eastAsia"/>
        </w:rPr>
        <w:t xml:space="preserve">  </w:t>
      </w:r>
      <w:r w:rsidRPr="000B2D55">
        <w:rPr>
          <w:rFonts w:asciiTheme="majorEastAsia" w:eastAsiaTheme="majorEastAsia" w:hAnsiTheme="majorEastAsia"/>
        </w:rPr>
        <w:t>入河入海排污口监督管理技术指南 入河排污口规范化建设</w:t>
      </w:r>
    </w:p>
    <w:p w14:paraId="0253A4F5" w14:textId="1A3AC9CB" w:rsidR="009B4392" w:rsidRDefault="009B4392" w:rsidP="00A81A89">
      <w:pPr>
        <w:ind w:firstLine="420"/>
        <w:rPr>
          <w:rFonts w:asciiTheme="majorEastAsia" w:eastAsiaTheme="majorEastAsia" w:hAnsiTheme="majorEastAsia" w:hint="eastAsia"/>
        </w:rPr>
      </w:pPr>
      <w:r>
        <w:rPr>
          <w:rFonts w:asciiTheme="majorEastAsia" w:eastAsiaTheme="majorEastAsia" w:hAnsiTheme="majorEastAsia" w:hint="eastAsia"/>
        </w:rPr>
        <w:t xml:space="preserve">HJ 1386  </w:t>
      </w:r>
      <w:r w:rsidRPr="000B2D55">
        <w:rPr>
          <w:rFonts w:asciiTheme="majorEastAsia" w:eastAsiaTheme="majorEastAsia" w:hAnsiTheme="majorEastAsia"/>
        </w:rPr>
        <w:t>入河入海排污口监督管理技术指南</w:t>
      </w:r>
      <w:r w:rsidR="00B97DC4">
        <w:rPr>
          <w:rFonts w:asciiTheme="majorEastAsia" w:eastAsiaTheme="majorEastAsia" w:hAnsiTheme="majorEastAsia" w:hint="eastAsia"/>
        </w:rPr>
        <w:t xml:space="preserve"> 入河排污口设置</w:t>
      </w:r>
    </w:p>
    <w:p w14:paraId="1B0964C9" w14:textId="055E4639" w:rsidR="00C46D6D" w:rsidRPr="00A81A89" w:rsidRDefault="00D8568B" w:rsidP="00A51A71">
      <w:pPr>
        <w:spacing w:beforeLines="100" w:before="435" w:afterLines="100" w:after="435"/>
        <w:ind w:firstLineChars="0" w:firstLine="0"/>
        <w:outlineLvl w:val="0"/>
        <w:rPr>
          <w:rFonts w:ascii="黑体" w:eastAsia="黑体" w:hAnsi="黑体" w:hint="eastAsia"/>
        </w:rPr>
      </w:pPr>
      <w:bookmarkStart w:id="26" w:name="_Toc203740794"/>
      <w:r w:rsidRPr="00A81A89">
        <w:rPr>
          <w:rFonts w:ascii="黑体" w:eastAsia="黑体" w:hAnsi="黑体" w:hint="eastAsia"/>
        </w:rPr>
        <w:t xml:space="preserve">3  </w:t>
      </w:r>
      <w:r w:rsidR="00C46D6D" w:rsidRPr="00A81A89">
        <w:rPr>
          <w:rFonts w:ascii="黑体" w:eastAsia="黑体" w:hAnsi="黑体"/>
        </w:rPr>
        <w:t>术语和定义</w:t>
      </w:r>
      <w:bookmarkEnd w:id="26"/>
    </w:p>
    <w:p w14:paraId="526C45AA" w14:textId="287922A6" w:rsidR="00C46D6D" w:rsidRPr="00D8568B" w:rsidRDefault="00C46D6D" w:rsidP="00A81A89">
      <w:pPr>
        <w:ind w:firstLine="420"/>
        <w:rPr>
          <w:rFonts w:hint="eastAsia"/>
        </w:rPr>
      </w:pPr>
      <w:r w:rsidRPr="00D8568B">
        <w:t>下列术语和定义适用于</w:t>
      </w:r>
      <w:r w:rsidR="00B1355E" w:rsidRPr="00D8568B">
        <w:t>本文件</w:t>
      </w:r>
      <w:r w:rsidRPr="00D8568B">
        <w:t>。</w:t>
      </w:r>
    </w:p>
    <w:p w14:paraId="1EB97203" w14:textId="74840265" w:rsidR="00C46D6D" w:rsidRPr="00A81A89" w:rsidRDefault="00EE78E7" w:rsidP="00A51A71">
      <w:pPr>
        <w:spacing w:beforeLines="50" w:before="217" w:afterLines="50" w:after="217"/>
        <w:ind w:firstLineChars="0" w:firstLine="0"/>
        <w:outlineLvl w:val="1"/>
        <w:rPr>
          <w:rFonts w:ascii="黑体" w:eastAsia="黑体" w:hAnsi="黑体" w:hint="eastAsia"/>
        </w:rPr>
      </w:pPr>
      <w:bookmarkStart w:id="27" w:name="_Toc119940773"/>
      <w:bookmarkStart w:id="28" w:name="_Toc119942942"/>
      <w:bookmarkStart w:id="29" w:name="_Toc120006603"/>
      <w:bookmarkStart w:id="30" w:name="_Toc120006689"/>
      <w:bookmarkStart w:id="31" w:name="_Toc133164576"/>
      <w:bookmarkStart w:id="32" w:name="_Toc151573947"/>
      <w:bookmarkStart w:id="33" w:name="_Toc152011178"/>
      <w:bookmarkStart w:id="34" w:name="_Toc161649842"/>
      <w:bookmarkStart w:id="35" w:name="_Toc179986913"/>
      <w:bookmarkStart w:id="36" w:name="_Toc198891449"/>
      <w:bookmarkStart w:id="37" w:name="_Toc198891524"/>
      <w:bookmarkStart w:id="38" w:name="_Toc201926470"/>
      <w:bookmarkStart w:id="39" w:name="_Toc203740795"/>
      <w:bookmarkEnd w:id="27"/>
      <w:bookmarkEnd w:id="28"/>
      <w:bookmarkEnd w:id="29"/>
      <w:bookmarkEnd w:id="30"/>
      <w:bookmarkEnd w:id="31"/>
      <w:bookmarkEnd w:id="32"/>
      <w:bookmarkEnd w:id="33"/>
      <w:bookmarkEnd w:id="34"/>
      <w:r>
        <w:rPr>
          <w:rFonts w:ascii="黑体" w:eastAsia="黑体" w:hAnsi="黑体" w:hint="eastAsia"/>
        </w:rPr>
        <w:t>3</w:t>
      </w:r>
      <w:r w:rsidR="00D8568B" w:rsidRPr="00A81A89">
        <w:rPr>
          <w:rFonts w:ascii="黑体" w:eastAsia="黑体" w:hAnsi="黑体" w:hint="eastAsia"/>
        </w:rPr>
        <w:t>.1</w:t>
      </w:r>
      <w:bookmarkEnd w:id="35"/>
      <w:bookmarkEnd w:id="36"/>
      <w:bookmarkEnd w:id="37"/>
      <w:bookmarkEnd w:id="38"/>
      <w:bookmarkEnd w:id="39"/>
    </w:p>
    <w:p w14:paraId="4B579C1B" w14:textId="247F91F5" w:rsidR="009907CB" w:rsidRPr="00A03794" w:rsidRDefault="00F82EAE" w:rsidP="002B5EE8">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规模化</w:t>
      </w:r>
      <w:r w:rsidR="009907CB" w:rsidRPr="00A03794">
        <w:rPr>
          <w:rFonts w:ascii="黑体" w:eastAsia="黑体" w:hAnsi="黑体" w:cs="Times New Roman"/>
          <w:color w:val="000000" w:themeColor="text1"/>
        </w:rPr>
        <w:t>畜禽</w:t>
      </w:r>
      <w:r w:rsidR="00C458CD" w:rsidRPr="00A03794">
        <w:rPr>
          <w:rFonts w:ascii="黑体" w:eastAsia="黑体" w:hAnsi="黑体" w:cs="Times New Roman"/>
          <w:color w:val="000000" w:themeColor="text1"/>
        </w:rPr>
        <w:t>养殖</w:t>
      </w:r>
      <w:r w:rsidR="00C458CD">
        <w:rPr>
          <w:rFonts w:ascii="黑体" w:eastAsia="黑体" w:hAnsi="黑体" w:cs="Times New Roman" w:hint="eastAsia"/>
          <w:color w:val="000000" w:themeColor="text1"/>
        </w:rPr>
        <w:t>排污单位</w:t>
      </w:r>
      <w:r w:rsidR="009907CB" w:rsidRPr="00A03794">
        <w:rPr>
          <w:rFonts w:ascii="黑体" w:eastAsia="黑体" w:hAnsi="黑体" w:cs="Times New Roman"/>
          <w:color w:val="000000" w:themeColor="text1"/>
        </w:rPr>
        <w:t xml:space="preserve"> </w:t>
      </w:r>
      <w:r w:rsidR="00C458CD">
        <w:rPr>
          <w:rFonts w:ascii="黑体" w:eastAsia="黑体" w:hAnsi="黑体" w:cs="Times New Roman" w:hint="eastAsia"/>
          <w:color w:val="000000" w:themeColor="text1"/>
        </w:rPr>
        <w:t xml:space="preserve">pollutant emission unit </w:t>
      </w:r>
      <w:r w:rsidR="00477EE2">
        <w:rPr>
          <w:rFonts w:ascii="黑体" w:eastAsia="黑体" w:hAnsi="黑体" w:cs="Times New Roman" w:hint="eastAsia"/>
          <w:color w:val="000000" w:themeColor="text1"/>
        </w:rPr>
        <w:t>of</w:t>
      </w:r>
      <w:r w:rsidR="00C458CD">
        <w:rPr>
          <w:rFonts w:ascii="黑体" w:eastAsia="黑体" w:hAnsi="黑体" w:cs="Times New Roman" w:hint="eastAsia"/>
          <w:color w:val="000000" w:themeColor="text1"/>
        </w:rPr>
        <w:t xml:space="preserve"> </w:t>
      </w:r>
      <w:r w:rsidRPr="00A03794">
        <w:rPr>
          <w:rFonts w:ascii="黑体" w:eastAsia="黑体" w:hAnsi="黑体" w:cs="Times New Roman"/>
          <w:color w:val="000000" w:themeColor="text1"/>
        </w:rPr>
        <w:t xml:space="preserve">large-scale </w:t>
      </w:r>
      <w:r w:rsidR="009907CB" w:rsidRPr="00A03794">
        <w:rPr>
          <w:rFonts w:ascii="黑体" w:eastAsia="黑体" w:hAnsi="黑体" w:cs="Times New Roman"/>
          <w:color w:val="000000" w:themeColor="text1"/>
        </w:rPr>
        <w:t>livestock and poultry</w:t>
      </w:r>
      <w:r w:rsidR="00C458CD">
        <w:rPr>
          <w:rFonts w:ascii="黑体" w:eastAsia="黑体" w:hAnsi="黑体" w:cs="Times New Roman" w:hint="eastAsia"/>
          <w:color w:val="000000" w:themeColor="text1"/>
        </w:rPr>
        <w:t xml:space="preserve"> breeding</w:t>
      </w:r>
    </w:p>
    <w:p w14:paraId="604429FD" w14:textId="60EE00C5" w:rsidR="005B256D" w:rsidRDefault="005B256D" w:rsidP="0003107F">
      <w:pPr>
        <w:ind w:firstLine="420"/>
        <w:rPr>
          <w:rFonts w:hint="eastAsia"/>
        </w:rPr>
      </w:pPr>
      <w:r>
        <w:rPr>
          <w:rFonts w:hint="eastAsia"/>
        </w:rPr>
        <w:t>为了获得各种畜禽产品而从事动物饲养活动</w:t>
      </w:r>
      <w:r w:rsidR="00EE7FA9">
        <w:rPr>
          <w:rFonts w:hint="eastAsia"/>
        </w:rPr>
        <w:t>、</w:t>
      </w:r>
      <w:r w:rsidR="00EE7FA9" w:rsidRPr="00EE7FA9">
        <w:rPr>
          <w:rFonts w:hint="eastAsia"/>
        </w:rPr>
        <w:t>养殖规模（按养殖场设计规模确定）达到国务院农业农村主管部门制定的规模标准的畜禽养殖</w:t>
      </w:r>
      <w:r>
        <w:rPr>
          <w:rFonts w:hint="eastAsia"/>
        </w:rPr>
        <w:t>场</w:t>
      </w:r>
      <w:r w:rsidR="00EE7FA9">
        <w:rPr>
          <w:rFonts w:hint="eastAsia"/>
        </w:rPr>
        <w:t>所</w:t>
      </w:r>
      <w:r>
        <w:rPr>
          <w:rFonts w:hint="eastAsia"/>
        </w:rPr>
        <w:t>。</w:t>
      </w:r>
    </w:p>
    <w:p w14:paraId="661A33D5" w14:textId="34EEDC1C" w:rsidR="003D0836" w:rsidRPr="00CF2D45" w:rsidRDefault="003D0836" w:rsidP="006216BB">
      <w:pPr>
        <w:ind w:firstLineChars="236" w:firstLine="496"/>
        <w:rPr>
          <w:rFonts w:hint="eastAsia"/>
          <w:szCs w:val="21"/>
        </w:rPr>
      </w:pPr>
      <w:r w:rsidRPr="00CF2D45">
        <w:rPr>
          <w:rFonts w:hint="eastAsia"/>
          <w:szCs w:val="21"/>
        </w:rPr>
        <w:t>[来源：HJ 1029</w:t>
      </w:r>
      <w:r w:rsidR="00CF2D45">
        <w:rPr>
          <w:rFonts w:hint="eastAsia"/>
          <w:szCs w:val="21"/>
        </w:rPr>
        <w:t>—2019</w:t>
      </w:r>
      <w:r w:rsidRPr="00CF2D45">
        <w:rPr>
          <w:rFonts w:hint="eastAsia"/>
          <w:szCs w:val="21"/>
        </w:rPr>
        <w:t>，3.1，有修改]</w:t>
      </w:r>
    </w:p>
    <w:p w14:paraId="3D17C99D" w14:textId="0DE9C388" w:rsidR="00946056" w:rsidRPr="00296A30" w:rsidRDefault="00946056" w:rsidP="00A51A71">
      <w:pPr>
        <w:spacing w:beforeLines="50" w:before="217" w:afterLines="50" w:after="217"/>
        <w:ind w:firstLineChars="0" w:firstLine="0"/>
        <w:outlineLvl w:val="1"/>
        <w:rPr>
          <w:rFonts w:ascii="黑体" w:eastAsia="黑体" w:hAnsi="黑体" w:hint="eastAsia"/>
        </w:rPr>
      </w:pPr>
      <w:bookmarkStart w:id="40" w:name="_Toc179986914"/>
      <w:bookmarkStart w:id="41" w:name="_Toc198891450"/>
      <w:bookmarkStart w:id="42" w:name="_Toc198891525"/>
      <w:bookmarkStart w:id="43" w:name="_Toc201926471"/>
      <w:bookmarkStart w:id="44" w:name="_Toc203740796"/>
      <w:r w:rsidRPr="00296A30">
        <w:rPr>
          <w:rFonts w:ascii="黑体" w:eastAsia="黑体" w:hAnsi="黑体" w:hint="eastAsia"/>
        </w:rPr>
        <w:t>3.</w:t>
      </w:r>
      <w:r>
        <w:rPr>
          <w:rFonts w:ascii="黑体" w:eastAsia="黑体" w:hAnsi="黑体" w:hint="eastAsia"/>
        </w:rPr>
        <w:t>2</w:t>
      </w:r>
      <w:bookmarkEnd w:id="40"/>
      <w:bookmarkEnd w:id="41"/>
      <w:bookmarkEnd w:id="42"/>
      <w:bookmarkEnd w:id="43"/>
      <w:bookmarkEnd w:id="44"/>
    </w:p>
    <w:p w14:paraId="549E4E02" w14:textId="73A3D611" w:rsidR="00946056" w:rsidRPr="00296A30" w:rsidRDefault="00946056" w:rsidP="00946056">
      <w:pPr>
        <w:ind w:firstLine="420"/>
        <w:rPr>
          <w:rFonts w:ascii="黑体" w:eastAsia="黑体" w:hAnsi="黑体" w:cs="Times New Roman" w:hint="eastAsia"/>
          <w:color w:val="000000" w:themeColor="text1"/>
        </w:rPr>
      </w:pPr>
      <w:r w:rsidRPr="00296A30">
        <w:rPr>
          <w:rFonts w:ascii="黑体" w:eastAsia="黑体" w:hAnsi="黑体" w:cs="Times New Roman" w:hint="eastAsia"/>
          <w:color w:val="000000" w:themeColor="text1"/>
        </w:rPr>
        <w:t>现有</w:t>
      </w:r>
      <w:r w:rsidR="00C458CD">
        <w:rPr>
          <w:rFonts w:ascii="黑体" w:eastAsia="黑体" w:hAnsi="黑体" w:cs="Times New Roman" w:hint="eastAsia"/>
          <w:color w:val="000000" w:themeColor="text1"/>
        </w:rPr>
        <w:t>排污单位</w:t>
      </w:r>
      <w:r w:rsidRPr="00296A30">
        <w:rPr>
          <w:rFonts w:ascii="黑体" w:eastAsia="黑体" w:hAnsi="黑体" w:cs="Times New Roman" w:hint="eastAsia"/>
          <w:color w:val="000000" w:themeColor="text1"/>
        </w:rPr>
        <w:t xml:space="preserve"> </w:t>
      </w:r>
      <w:r w:rsidRPr="00296A30">
        <w:rPr>
          <w:rFonts w:ascii="黑体" w:eastAsia="黑体" w:hAnsi="黑体" w:cs="Times New Roman"/>
          <w:color w:val="000000" w:themeColor="text1"/>
        </w:rPr>
        <w:t xml:space="preserve">existing </w:t>
      </w:r>
      <w:r w:rsidR="00E836D4">
        <w:rPr>
          <w:rFonts w:ascii="黑体" w:eastAsia="黑体" w:hAnsi="黑体" w:cs="Times New Roman" w:hint="eastAsia"/>
          <w:color w:val="000000" w:themeColor="text1"/>
        </w:rPr>
        <w:t>pollutant emission unit</w:t>
      </w:r>
    </w:p>
    <w:p w14:paraId="58238D46" w14:textId="6F583313" w:rsidR="00946056" w:rsidRDefault="00315CC4" w:rsidP="00946056">
      <w:pPr>
        <w:ind w:firstLine="420"/>
        <w:rPr>
          <w:rFonts w:hint="eastAsia"/>
        </w:rPr>
      </w:pPr>
      <w:r>
        <w:rPr>
          <w:rFonts w:hint="eastAsia"/>
        </w:rPr>
        <w:t>本文件</w:t>
      </w:r>
      <w:r w:rsidR="00946056" w:rsidRPr="00296A30">
        <w:rPr>
          <w:rFonts w:hint="eastAsia"/>
        </w:rPr>
        <w:t>实施之日前已建成投产或环境影响评价文件已通过审批或备案的规模化畜禽</w:t>
      </w:r>
      <w:r w:rsidR="00E836D4" w:rsidRPr="00296A30">
        <w:rPr>
          <w:rFonts w:hint="eastAsia"/>
        </w:rPr>
        <w:t>养殖</w:t>
      </w:r>
      <w:r w:rsidR="00FF0F79">
        <w:rPr>
          <w:rFonts w:hint="eastAsia"/>
        </w:rPr>
        <w:t>场</w:t>
      </w:r>
      <w:r w:rsidR="00946056" w:rsidRPr="00296A30">
        <w:rPr>
          <w:rFonts w:hint="eastAsia"/>
        </w:rPr>
        <w:t>。</w:t>
      </w:r>
    </w:p>
    <w:p w14:paraId="0674B6D4" w14:textId="3BA993EB" w:rsidR="00CF2D45" w:rsidRPr="00296A30" w:rsidRDefault="00CF2D45" w:rsidP="00946056">
      <w:pPr>
        <w:ind w:firstLine="420"/>
        <w:rPr>
          <w:rFonts w:hint="eastAsia"/>
        </w:rPr>
      </w:pPr>
      <w:r w:rsidRPr="00CF2D45">
        <w:rPr>
          <w:rFonts w:hint="eastAsia"/>
        </w:rPr>
        <w:t>[来源：HJ 945.2—2018，3.9，有修改]</w:t>
      </w:r>
    </w:p>
    <w:p w14:paraId="04CCF464" w14:textId="66D09CAE" w:rsidR="000F176B" w:rsidRPr="000F176B" w:rsidRDefault="000F176B" w:rsidP="0015484A">
      <w:pPr>
        <w:spacing w:beforeLines="50" w:before="217" w:afterLines="50" w:after="217"/>
        <w:ind w:firstLineChars="0" w:firstLine="0"/>
        <w:outlineLvl w:val="1"/>
        <w:rPr>
          <w:rFonts w:ascii="黑体" w:eastAsia="黑体" w:hAnsi="黑体" w:hint="eastAsia"/>
        </w:rPr>
      </w:pPr>
      <w:bookmarkStart w:id="45" w:name="_Toc198891451"/>
      <w:bookmarkStart w:id="46" w:name="_Toc198891526"/>
      <w:bookmarkStart w:id="47" w:name="_Toc201926472"/>
      <w:bookmarkStart w:id="48" w:name="_Toc203740797"/>
      <w:r w:rsidRPr="000F176B">
        <w:rPr>
          <w:rFonts w:ascii="黑体" w:eastAsia="黑体" w:hAnsi="黑体" w:hint="eastAsia"/>
        </w:rPr>
        <w:t>3.3</w:t>
      </w:r>
      <w:bookmarkEnd w:id="45"/>
      <w:bookmarkEnd w:id="46"/>
      <w:bookmarkEnd w:id="47"/>
      <w:bookmarkEnd w:id="48"/>
    </w:p>
    <w:p w14:paraId="5BCC9E7C" w14:textId="0CFD7D2E" w:rsidR="000F176B" w:rsidRPr="000F176B" w:rsidRDefault="000F176B" w:rsidP="00946056">
      <w:pPr>
        <w:ind w:firstLine="420"/>
        <w:rPr>
          <w:rFonts w:ascii="黑体" w:eastAsia="黑体" w:hAnsi="黑体" w:hint="eastAsia"/>
          <w:color w:val="000000" w:themeColor="text1"/>
        </w:rPr>
      </w:pPr>
      <w:r w:rsidRPr="000F176B">
        <w:rPr>
          <w:rFonts w:ascii="黑体" w:eastAsia="黑体" w:hAnsi="黑体" w:hint="eastAsia"/>
          <w:color w:val="000000" w:themeColor="text1"/>
        </w:rPr>
        <w:t>新建排污单位 new pollutant emission unit</w:t>
      </w:r>
    </w:p>
    <w:p w14:paraId="4EC3537C" w14:textId="73B814BD" w:rsidR="000F176B" w:rsidRDefault="000F176B" w:rsidP="00946056">
      <w:pPr>
        <w:ind w:firstLine="420"/>
        <w:rPr>
          <w:rFonts w:hint="eastAsia"/>
          <w:color w:val="000000" w:themeColor="text1"/>
        </w:rPr>
      </w:pPr>
      <w:r>
        <w:rPr>
          <w:rFonts w:hint="eastAsia"/>
          <w:color w:val="000000" w:themeColor="text1"/>
        </w:rPr>
        <w:t>本文件</w:t>
      </w:r>
      <w:r w:rsidRPr="000F176B">
        <w:rPr>
          <w:rFonts w:hint="eastAsia"/>
          <w:color w:val="000000" w:themeColor="text1"/>
        </w:rPr>
        <w:t>实施之日起环境影响评价文件通过审批或备案的新建、改建和扩建的规模化畜禽养殖</w:t>
      </w:r>
      <w:r w:rsidR="00FF0F79">
        <w:rPr>
          <w:rFonts w:hint="eastAsia"/>
          <w:color w:val="000000" w:themeColor="text1"/>
        </w:rPr>
        <w:t>场</w:t>
      </w:r>
      <w:r w:rsidRPr="000F176B">
        <w:rPr>
          <w:rFonts w:hint="eastAsia"/>
          <w:color w:val="000000" w:themeColor="text1"/>
        </w:rPr>
        <w:t>。</w:t>
      </w:r>
    </w:p>
    <w:p w14:paraId="28964AA3" w14:textId="78BE9AC5" w:rsidR="00CF2D45" w:rsidRPr="00CF2D45" w:rsidRDefault="00CF2D45" w:rsidP="00946056">
      <w:pPr>
        <w:ind w:firstLine="420"/>
        <w:rPr>
          <w:rFonts w:hint="eastAsia"/>
          <w:color w:val="000000" w:themeColor="text1"/>
        </w:rPr>
      </w:pPr>
      <w:r w:rsidRPr="00CF2D45">
        <w:rPr>
          <w:rFonts w:hint="eastAsia"/>
        </w:rPr>
        <w:t>[来源：HJ 945.2—2018，3.</w:t>
      </w:r>
      <w:r>
        <w:rPr>
          <w:rFonts w:hint="eastAsia"/>
        </w:rPr>
        <w:t>10</w:t>
      </w:r>
      <w:r w:rsidRPr="00CF2D45">
        <w:rPr>
          <w:rFonts w:hint="eastAsia"/>
        </w:rPr>
        <w:t>，有修改]</w:t>
      </w:r>
    </w:p>
    <w:p w14:paraId="6946308E" w14:textId="7DE8A8F3" w:rsidR="00946056" w:rsidRPr="00A81A89" w:rsidRDefault="00946056" w:rsidP="0015484A">
      <w:pPr>
        <w:spacing w:beforeLines="50" w:before="217" w:afterLines="50" w:after="217"/>
        <w:ind w:firstLineChars="0" w:firstLine="0"/>
        <w:outlineLvl w:val="1"/>
        <w:rPr>
          <w:rFonts w:ascii="黑体" w:eastAsia="黑体" w:hAnsi="黑体" w:hint="eastAsia"/>
        </w:rPr>
      </w:pPr>
      <w:bookmarkStart w:id="49" w:name="_Toc201926473"/>
      <w:bookmarkStart w:id="50" w:name="_Toc179986915"/>
      <w:bookmarkStart w:id="51" w:name="_Toc198891452"/>
      <w:bookmarkStart w:id="52" w:name="_Toc198891527"/>
      <w:bookmarkStart w:id="53" w:name="_Toc203740798"/>
      <w:r>
        <w:rPr>
          <w:rFonts w:ascii="黑体" w:eastAsia="黑体" w:hAnsi="黑体" w:hint="eastAsia"/>
        </w:rPr>
        <w:t>3</w:t>
      </w:r>
      <w:r w:rsidRPr="00A81A89">
        <w:rPr>
          <w:rFonts w:ascii="黑体" w:eastAsia="黑体" w:hAnsi="黑体" w:hint="eastAsia"/>
        </w:rPr>
        <w:t>.</w:t>
      </w:r>
      <w:r w:rsidR="000F176B">
        <w:rPr>
          <w:rFonts w:ascii="黑体" w:eastAsia="黑体" w:hAnsi="黑体" w:hint="eastAsia"/>
        </w:rPr>
        <w:t>4</w:t>
      </w:r>
      <w:bookmarkEnd w:id="49"/>
      <w:bookmarkEnd w:id="50"/>
      <w:bookmarkEnd w:id="51"/>
      <w:bookmarkEnd w:id="52"/>
      <w:bookmarkEnd w:id="53"/>
    </w:p>
    <w:p w14:paraId="44C19818" w14:textId="77777777" w:rsidR="00946056" w:rsidRPr="00A03794" w:rsidRDefault="00946056" w:rsidP="00946056">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场界 factory boundary</w:t>
      </w:r>
    </w:p>
    <w:p w14:paraId="51F4A8C2" w14:textId="625F87A7" w:rsidR="00946056" w:rsidRDefault="00946056" w:rsidP="00946056">
      <w:pPr>
        <w:ind w:firstLine="420"/>
        <w:rPr>
          <w:rFonts w:hint="eastAsia"/>
        </w:rPr>
      </w:pPr>
      <w:r w:rsidRPr="00D8568B">
        <w:t>由法律文书（如土地使用证、房产证、租赁合同等）中确定的业主所拥有所有权（或使用权）的场所或建筑物边界，对于</w:t>
      </w:r>
      <w:r w:rsidR="00AB2B5F">
        <w:rPr>
          <w:rFonts w:hint="eastAsia"/>
        </w:rPr>
        <w:t>规模化</w:t>
      </w:r>
      <w:r w:rsidRPr="00D8568B">
        <w:t>畜禽养殖场原则上</w:t>
      </w:r>
      <w:r w:rsidR="00B97DC4">
        <w:rPr>
          <w:rFonts w:hint="eastAsia"/>
        </w:rPr>
        <w:t>为</w:t>
      </w:r>
      <w:r w:rsidRPr="00D8568B">
        <w:t>其实际占地（包括建设用地和粪污消纳土地，其中粪污消纳土地仅考虑与</w:t>
      </w:r>
      <w:r w:rsidR="00AB2B5F">
        <w:rPr>
          <w:rFonts w:hint="eastAsia"/>
        </w:rPr>
        <w:t>规模化</w:t>
      </w:r>
      <w:r w:rsidRPr="00D8568B">
        <w:t>畜禽养殖场紧邻且不间断的情况）的边界。</w:t>
      </w:r>
    </w:p>
    <w:p w14:paraId="17B3D56D" w14:textId="1A87568A" w:rsidR="00CF2D45" w:rsidRPr="00CF2D45" w:rsidRDefault="00CF2D45" w:rsidP="00CF2D45">
      <w:pPr>
        <w:ind w:firstLineChars="236" w:firstLine="496"/>
        <w:rPr>
          <w:rFonts w:hint="eastAsia"/>
          <w:szCs w:val="21"/>
        </w:rPr>
      </w:pPr>
      <w:r w:rsidRPr="00CF2D45">
        <w:rPr>
          <w:rFonts w:hint="eastAsia"/>
          <w:szCs w:val="21"/>
        </w:rPr>
        <w:t>[来源：HJ 1029</w:t>
      </w:r>
      <w:r>
        <w:rPr>
          <w:rFonts w:hint="eastAsia"/>
          <w:szCs w:val="21"/>
        </w:rPr>
        <w:t>—2019</w:t>
      </w:r>
      <w:r w:rsidRPr="00CF2D45">
        <w:rPr>
          <w:rFonts w:hint="eastAsia"/>
          <w:szCs w:val="21"/>
        </w:rPr>
        <w:t>，</w:t>
      </w:r>
      <w:r>
        <w:rPr>
          <w:rFonts w:hint="eastAsia"/>
          <w:szCs w:val="21"/>
        </w:rPr>
        <w:t>3.5</w:t>
      </w:r>
      <w:r w:rsidRPr="00CF2D45">
        <w:rPr>
          <w:rFonts w:hint="eastAsia"/>
          <w:szCs w:val="21"/>
        </w:rPr>
        <w:t>，有修改]</w:t>
      </w:r>
    </w:p>
    <w:p w14:paraId="2B8629C6" w14:textId="0821E8CD" w:rsidR="00AC0640" w:rsidRPr="00A81A89" w:rsidRDefault="00AC0640" w:rsidP="0015484A">
      <w:pPr>
        <w:spacing w:beforeLines="50" w:before="217" w:afterLines="50" w:after="217"/>
        <w:ind w:firstLineChars="0" w:firstLine="0"/>
        <w:outlineLvl w:val="1"/>
        <w:rPr>
          <w:rFonts w:ascii="黑体" w:eastAsia="黑体" w:hAnsi="黑体" w:hint="eastAsia"/>
        </w:rPr>
      </w:pPr>
      <w:bookmarkStart w:id="54" w:name="_Toc201926474"/>
      <w:bookmarkStart w:id="55" w:name="_Toc179986916"/>
      <w:bookmarkStart w:id="56" w:name="_Toc198891453"/>
      <w:bookmarkStart w:id="57" w:name="_Toc198891528"/>
      <w:bookmarkStart w:id="58" w:name="_Toc203740799"/>
      <w:r>
        <w:rPr>
          <w:rFonts w:ascii="黑体" w:eastAsia="黑体" w:hAnsi="黑体" w:hint="eastAsia"/>
        </w:rPr>
        <w:t>3</w:t>
      </w:r>
      <w:r w:rsidRPr="00A81A89">
        <w:rPr>
          <w:rFonts w:ascii="黑体" w:eastAsia="黑体" w:hAnsi="黑体" w:hint="eastAsia"/>
        </w:rPr>
        <w:t>.</w:t>
      </w:r>
      <w:r w:rsidR="000F176B">
        <w:rPr>
          <w:rFonts w:ascii="黑体" w:eastAsia="黑体" w:hAnsi="黑体" w:hint="eastAsia"/>
        </w:rPr>
        <w:t>5</w:t>
      </w:r>
      <w:bookmarkEnd w:id="54"/>
      <w:bookmarkEnd w:id="55"/>
      <w:bookmarkEnd w:id="56"/>
      <w:bookmarkEnd w:id="57"/>
      <w:bookmarkEnd w:id="58"/>
    </w:p>
    <w:p w14:paraId="54FD4FB8" w14:textId="77777777" w:rsidR="00AC0640" w:rsidRPr="00A03794" w:rsidRDefault="00AC0640" w:rsidP="00AC0640">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环境水体 environmental water bodies</w:t>
      </w:r>
    </w:p>
    <w:p w14:paraId="14E827EE" w14:textId="49F25E5E" w:rsidR="00AC0640" w:rsidRDefault="00AC0640" w:rsidP="00AC0640">
      <w:pPr>
        <w:ind w:firstLine="420"/>
        <w:rPr>
          <w:rFonts w:hint="eastAsia"/>
        </w:rPr>
      </w:pPr>
      <w:r w:rsidRPr="00D8568B">
        <w:t>江河、湖泊、运河、渠道、水库等地表水体。</w:t>
      </w:r>
    </w:p>
    <w:p w14:paraId="3DBB8C44" w14:textId="211B63DD" w:rsidR="00CF2D45" w:rsidRPr="00CF2D45" w:rsidRDefault="00CF2D45" w:rsidP="00CF2D45">
      <w:pPr>
        <w:ind w:firstLine="420"/>
        <w:rPr>
          <w:rFonts w:hint="eastAsia"/>
          <w:color w:val="000000" w:themeColor="text1"/>
        </w:rPr>
      </w:pPr>
      <w:r w:rsidRPr="00CF2D45">
        <w:rPr>
          <w:rFonts w:hint="eastAsia"/>
        </w:rPr>
        <w:t>[来源：HJ 945.2—2018，3.</w:t>
      </w:r>
      <w:r>
        <w:rPr>
          <w:rFonts w:hint="eastAsia"/>
        </w:rPr>
        <w:t>5</w:t>
      </w:r>
      <w:r w:rsidRPr="00CF2D45">
        <w:rPr>
          <w:rFonts w:hint="eastAsia"/>
        </w:rPr>
        <w:t>，有修改]</w:t>
      </w:r>
    </w:p>
    <w:p w14:paraId="1D49D706" w14:textId="3DD05D60" w:rsidR="00DB4306" w:rsidRPr="00A81A89" w:rsidRDefault="00EE78E7" w:rsidP="0015484A">
      <w:pPr>
        <w:spacing w:beforeLines="50" w:before="217" w:afterLines="50" w:after="217"/>
        <w:ind w:firstLineChars="0" w:firstLine="0"/>
        <w:outlineLvl w:val="1"/>
        <w:rPr>
          <w:rFonts w:ascii="黑体" w:eastAsia="黑体" w:hAnsi="黑体" w:hint="eastAsia"/>
        </w:rPr>
      </w:pPr>
      <w:bookmarkStart w:id="59" w:name="_Toc119940774"/>
      <w:bookmarkStart w:id="60" w:name="_Toc119942943"/>
      <w:bookmarkStart w:id="61" w:name="_Toc120006604"/>
      <w:bookmarkStart w:id="62" w:name="_Toc120006690"/>
      <w:bookmarkStart w:id="63" w:name="_Toc133164577"/>
      <w:bookmarkStart w:id="64" w:name="_Toc151573948"/>
      <w:bookmarkStart w:id="65" w:name="_Toc152011179"/>
      <w:bookmarkStart w:id="66" w:name="_Toc161649843"/>
      <w:bookmarkStart w:id="67" w:name="_Toc201926475"/>
      <w:bookmarkStart w:id="68" w:name="_Toc179986917"/>
      <w:bookmarkStart w:id="69" w:name="_Toc198891454"/>
      <w:bookmarkStart w:id="70" w:name="_Toc198891529"/>
      <w:bookmarkStart w:id="71" w:name="_Toc203740800"/>
      <w:bookmarkEnd w:id="59"/>
      <w:bookmarkEnd w:id="60"/>
      <w:bookmarkEnd w:id="61"/>
      <w:bookmarkEnd w:id="62"/>
      <w:bookmarkEnd w:id="63"/>
      <w:bookmarkEnd w:id="64"/>
      <w:bookmarkEnd w:id="65"/>
      <w:bookmarkEnd w:id="66"/>
      <w:r>
        <w:rPr>
          <w:rFonts w:ascii="黑体" w:eastAsia="黑体" w:hAnsi="黑体" w:hint="eastAsia"/>
        </w:rPr>
        <w:t>3</w:t>
      </w:r>
      <w:r w:rsidR="00D8568B" w:rsidRPr="00A81A89">
        <w:rPr>
          <w:rFonts w:ascii="黑体" w:eastAsia="黑体" w:hAnsi="黑体" w:hint="eastAsia"/>
        </w:rPr>
        <w:t>.</w:t>
      </w:r>
      <w:r w:rsidR="00491AE5">
        <w:rPr>
          <w:rFonts w:ascii="黑体" w:eastAsia="黑体" w:hAnsi="黑体" w:hint="eastAsia"/>
        </w:rPr>
        <w:t>6</w:t>
      </w:r>
      <w:bookmarkEnd w:id="67"/>
      <w:bookmarkEnd w:id="68"/>
      <w:bookmarkEnd w:id="69"/>
      <w:bookmarkEnd w:id="70"/>
      <w:bookmarkEnd w:id="71"/>
    </w:p>
    <w:p w14:paraId="2ADACEE3" w14:textId="2F761155" w:rsidR="007D287A" w:rsidRPr="00A03794" w:rsidRDefault="007F3FE1" w:rsidP="002B5EE8">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lastRenderedPageBreak/>
        <w:t>畜禽</w:t>
      </w:r>
      <w:r w:rsidR="00DB4306" w:rsidRPr="00A03794">
        <w:rPr>
          <w:rFonts w:ascii="黑体" w:eastAsia="黑体" w:hAnsi="黑体" w:cs="Times New Roman"/>
          <w:color w:val="000000" w:themeColor="text1"/>
        </w:rPr>
        <w:t>粪污</w:t>
      </w:r>
      <w:r w:rsidRPr="00A03794">
        <w:rPr>
          <w:rFonts w:ascii="黑体" w:eastAsia="黑体" w:hAnsi="黑体" w:cs="Times New Roman"/>
          <w:color w:val="000000" w:themeColor="text1"/>
        </w:rPr>
        <w:t xml:space="preserve"> </w:t>
      </w:r>
      <w:r w:rsidR="007B3F0D" w:rsidRPr="00A03794">
        <w:rPr>
          <w:rFonts w:ascii="黑体" w:eastAsia="黑体" w:hAnsi="黑体" w:cs="Times New Roman"/>
          <w:color w:val="000000" w:themeColor="text1"/>
        </w:rPr>
        <w:t>livestock and poultry manure</w:t>
      </w:r>
    </w:p>
    <w:p w14:paraId="018883A0" w14:textId="34C1FFD2" w:rsidR="007F3FE1" w:rsidRPr="00D8568B" w:rsidRDefault="007B3F0D" w:rsidP="00A81A89">
      <w:pPr>
        <w:ind w:firstLine="420"/>
        <w:rPr>
          <w:rFonts w:hint="eastAsia"/>
        </w:rPr>
      </w:pPr>
      <w:r w:rsidRPr="00D8568B">
        <w:t>畜禽养殖过程中产生的粪便、尿液、污水、养殖垫料和少量散落饲料等的总称</w:t>
      </w:r>
      <w:r w:rsidR="007F3FE1" w:rsidRPr="00D8568B">
        <w:t>。</w:t>
      </w:r>
    </w:p>
    <w:p w14:paraId="117FF941" w14:textId="11CED9CC" w:rsidR="007B3F0D" w:rsidRDefault="007B3F0D" w:rsidP="00F07036">
      <w:pPr>
        <w:ind w:firstLineChars="236" w:firstLine="425"/>
        <w:rPr>
          <w:rFonts w:hint="eastAsia"/>
          <w:sz w:val="18"/>
          <w:szCs w:val="18"/>
        </w:rPr>
      </w:pPr>
      <w:r w:rsidRPr="00F07036">
        <w:rPr>
          <w:rFonts w:ascii="黑体" w:eastAsia="黑体" w:hAnsi="黑体"/>
          <w:sz w:val="18"/>
          <w:szCs w:val="18"/>
        </w:rPr>
        <w:t>注：</w:t>
      </w:r>
      <w:r w:rsidRPr="00F07036">
        <w:rPr>
          <w:sz w:val="18"/>
          <w:szCs w:val="18"/>
        </w:rPr>
        <w:t>污水一般为混入粪尿的冲洗用水和滴漏饮用水等。</w:t>
      </w:r>
    </w:p>
    <w:p w14:paraId="114E24E4" w14:textId="2AE7FEBE" w:rsidR="00CF2D45" w:rsidRPr="00CF2D45" w:rsidRDefault="00CF2D45" w:rsidP="00CF2D45">
      <w:pPr>
        <w:ind w:firstLine="420"/>
        <w:rPr>
          <w:rFonts w:hint="eastAsia"/>
          <w:color w:val="000000" w:themeColor="text1"/>
        </w:rPr>
      </w:pPr>
      <w:r w:rsidRPr="00CF2D45">
        <w:rPr>
          <w:rFonts w:hint="eastAsia"/>
        </w:rPr>
        <w:t>[来源：</w:t>
      </w:r>
      <w:r>
        <w:rPr>
          <w:rFonts w:hint="eastAsia"/>
        </w:rPr>
        <w:t>GB/T 25171—2023</w:t>
      </w:r>
      <w:r w:rsidRPr="00CF2D45">
        <w:rPr>
          <w:rFonts w:hint="eastAsia"/>
        </w:rPr>
        <w:t>，3.</w:t>
      </w:r>
      <w:r>
        <w:rPr>
          <w:rFonts w:hint="eastAsia"/>
        </w:rPr>
        <w:t>4</w:t>
      </w:r>
      <w:r w:rsidRPr="00CF2D45">
        <w:rPr>
          <w:rFonts w:hint="eastAsia"/>
        </w:rPr>
        <w:t>]</w:t>
      </w:r>
    </w:p>
    <w:p w14:paraId="70E14678" w14:textId="4419E092" w:rsidR="00946056" w:rsidRPr="00A81A89" w:rsidRDefault="00946056" w:rsidP="0015484A">
      <w:pPr>
        <w:spacing w:beforeLines="50" w:before="217" w:afterLines="50" w:after="217"/>
        <w:ind w:firstLineChars="0" w:firstLine="0"/>
        <w:outlineLvl w:val="1"/>
        <w:rPr>
          <w:rFonts w:ascii="黑体" w:eastAsia="黑体" w:hAnsi="黑体" w:hint="eastAsia"/>
        </w:rPr>
      </w:pPr>
      <w:bookmarkStart w:id="72" w:name="_Toc201926476"/>
      <w:bookmarkStart w:id="73" w:name="_Toc179986918"/>
      <w:bookmarkStart w:id="74" w:name="_Toc198891455"/>
      <w:bookmarkStart w:id="75" w:name="_Toc198891530"/>
      <w:bookmarkStart w:id="76" w:name="_Toc203740801"/>
      <w:r>
        <w:rPr>
          <w:rFonts w:ascii="黑体" w:eastAsia="黑体" w:hAnsi="黑体" w:hint="eastAsia"/>
        </w:rPr>
        <w:t>3</w:t>
      </w:r>
      <w:r w:rsidRPr="00A81A89">
        <w:rPr>
          <w:rFonts w:ascii="黑体" w:eastAsia="黑体" w:hAnsi="黑体" w:hint="eastAsia"/>
        </w:rPr>
        <w:t>.</w:t>
      </w:r>
      <w:r w:rsidR="00491AE5">
        <w:rPr>
          <w:rFonts w:ascii="黑体" w:eastAsia="黑体" w:hAnsi="黑体" w:hint="eastAsia"/>
        </w:rPr>
        <w:t>7</w:t>
      </w:r>
      <w:bookmarkEnd w:id="72"/>
      <w:bookmarkEnd w:id="73"/>
      <w:bookmarkEnd w:id="74"/>
      <w:bookmarkEnd w:id="75"/>
      <w:bookmarkEnd w:id="76"/>
    </w:p>
    <w:p w14:paraId="0D596262" w14:textId="77777777" w:rsidR="00946056" w:rsidRPr="00A03794" w:rsidRDefault="00946056" w:rsidP="00946056">
      <w:pPr>
        <w:ind w:firstLine="420"/>
        <w:rPr>
          <w:rFonts w:ascii="黑体" w:eastAsia="黑体" w:hAnsi="黑体" w:cs="Times New Roman" w:hint="eastAsia"/>
          <w:color w:val="000000" w:themeColor="text1"/>
        </w:rPr>
      </w:pPr>
      <w:r>
        <w:rPr>
          <w:rFonts w:ascii="黑体" w:eastAsia="黑体" w:hAnsi="黑体" w:cs="Times New Roman" w:hint="eastAsia"/>
          <w:color w:val="000000" w:themeColor="text1"/>
        </w:rPr>
        <w:t>畜禽固体粪污</w:t>
      </w:r>
      <w:r w:rsidRPr="00A03794">
        <w:rPr>
          <w:rFonts w:ascii="黑体" w:eastAsia="黑体" w:hAnsi="黑体" w:cs="Times New Roman"/>
          <w:color w:val="000000" w:themeColor="text1"/>
        </w:rPr>
        <w:t xml:space="preserve"> </w:t>
      </w:r>
      <w:r>
        <w:rPr>
          <w:rFonts w:ascii="黑体" w:eastAsia="黑体" w:hAnsi="黑体" w:cs="Times New Roman" w:hint="eastAsia"/>
          <w:color w:val="000000" w:themeColor="text1"/>
        </w:rPr>
        <w:t>solid manure of livestock and poultry</w:t>
      </w:r>
    </w:p>
    <w:p w14:paraId="391FF596" w14:textId="77777777" w:rsidR="00946056" w:rsidRDefault="00946056" w:rsidP="00946056">
      <w:pPr>
        <w:ind w:firstLine="420"/>
        <w:rPr>
          <w:rFonts w:hint="eastAsia"/>
        </w:rPr>
      </w:pPr>
      <w:r>
        <w:rPr>
          <w:rFonts w:hint="eastAsia"/>
        </w:rPr>
        <w:t>干物质（DM）含量≥15%的畜禽粪污</w:t>
      </w:r>
      <w:r w:rsidRPr="00D8568B">
        <w:t>。</w:t>
      </w:r>
    </w:p>
    <w:p w14:paraId="767FC5DB" w14:textId="07BC4C32" w:rsidR="00CF2D45" w:rsidRPr="00CF2D45" w:rsidRDefault="00CF2D45" w:rsidP="00CF2D45">
      <w:pPr>
        <w:ind w:firstLine="420"/>
        <w:rPr>
          <w:rFonts w:hint="eastAsia"/>
          <w:color w:val="000000" w:themeColor="text1"/>
        </w:rPr>
      </w:pPr>
      <w:r w:rsidRPr="00CF2D45">
        <w:rPr>
          <w:rFonts w:hint="eastAsia"/>
        </w:rPr>
        <w:t>[来源：</w:t>
      </w:r>
      <w:r>
        <w:rPr>
          <w:rFonts w:hint="eastAsia"/>
        </w:rPr>
        <w:t>GB/T 25171—2023</w:t>
      </w:r>
      <w:r w:rsidRPr="00CF2D45">
        <w:rPr>
          <w:rFonts w:hint="eastAsia"/>
        </w:rPr>
        <w:t>，3.</w:t>
      </w:r>
      <w:r>
        <w:rPr>
          <w:rFonts w:hint="eastAsia"/>
        </w:rPr>
        <w:t>5</w:t>
      </w:r>
      <w:r w:rsidRPr="00CF2D45">
        <w:rPr>
          <w:rFonts w:hint="eastAsia"/>
        </w:rPr>
        <w:t>]</w:t>
      </w:r>
    </w:p>
    <w:p w14:paraId="003B8323" w14:textId="13E0372A" w:rsidR="00946056" w:rsidRPr="00A81A89" w:rsidRDefault="00946056" w:rsidP="0015484A">
      <w:pPr>
        <w:spacing w:beforeLines="50" w:before="217" w:afterLines="50" w:after="217"/>
        <w:ind w:firstLineChars="0" w:firstLine="0"/>
        <w:outlineLvl w:val="1"/>
        <w:rPr>
          <w:rFonts w:ascii="黑体" w:eastAsia="黑体" w:hAnsi="黑体" w:hint="eastAsia"/>
        </w:rPr>
      </w:pPr>
      <w:bookmarkStart w:id="77" w:name="_Toc201926477"/>
      <w:bookmarkStart w:id="78" w:name="_Toc179986919"/>
      <w:bookmarkStart w:id="79" w:name="_Toc198891456"/>
      <w:bookmarkStart w:id="80" w:name="_Toc198891531"/>
      <w:bookmarkStart w:id="81" w:name="_Toc203740802"/>
      <w:r>
        <w:rPr>
          <w:rFonts w:ascii="黑体" w:eastAsia="黑体" w:hAnsi="黑体" w:hint="eastAsia"/>
        </w:rPr>
        <w:t>3</w:t>
      </w:r>
      <w:r w:rsidRPr="00A81A89">
        <w:rPr>
          <w:rFonts w:ascii="黑体" w:eastAsia="黑体" w:hAnsi="黑体" w:hint="eastAsia"/>
        </w:rPr>
        <w:t>.</w:t>
      </w:r>
      <w:r w:rsidR="00491AE5">
        <w:rPr>
          <w:rFonts w:ascii="黑体" w:eastAsia="黑体" w:hAnsi="黑体" w:hint="eastAsia"/>
        </w:rPr>
        <w:t>8</w:t>
      </w:r>
      <w:bookmarkEnd w:id="77"/>
      <w:bookmarkEnd w:id="78"/>
      <w:bookmarkEnd w:id="79"/>
      <w:bookmarkEnd w:id="80"/>
      <w:bookmarkEnd w:id="81"/>
    </w:p>
    <w:p w14:paraId="06229722" w14:textId="77777777" w:rsidR="00946056" w:rsidRPr="00A03794" w:rsidRDefault="00946056" w:rsidP="00946056">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水污染物 water pollutants</w:t>
      </w:r>
    </w:p>
    <w:p w14:paraId="780C966B" w14:textId="4D525790" w:rsidR="00946056" w:rsidRDefault="00946056" w:rsidP="00946056">
      <w:pPr>
        <w:ind w:firstLine="420"/>
        <w:rPr>
          <w:rFonts w:hint="eastAsia"/>
        </w:rPr>
      </w:pPr>
      <w:r w:rsidRPr="00D8568B">
        <w:t>直接或</w:t>
      </w:r>
      <w:r w:rsidR="0061571F">
        <w:rPr>
          <w:rFonts w:hint="eastAsia"/>
        </w:rPr>
        <w:t>者</w:t>
      </w:r>
      <w:r w:rsidRPr="00D8568B">
        <w:t>间接向环境水体排放的，能导致水体污染的物质。</w:t>
      </w:r>
    </w:p>
    <w:p w14:paraId="1A938F91" w14:textId="1E35A3D3" w:rsidR="00CF2D45" w:rsidRPr="00CF2D45" w:rsidRDefault="00CF2D45" w:rsidP="00CF2D45">
      <w:pPr>
        <w:ind w:firstLine="420"/>
        <w:rPr>
          <w:rFonts w:hint="eastAsia"/>
          <w:color w:val="000000" w:themeColor="text1"/>
        </w:rPr>
      </w:pPr>
      <w:r w:rsidRPr="00CF2D45">
        <w:rPr>
          <w:rFonts w:hint="eastAsia"/>
        </w:rPr>
        <w:t>[来源：HJ 945.2—2018，3.</w:t>
      </w:r>
      <w:r>
        <w:rPr>
          <w:rFonts w:hint="eastAsia"/>
        </w:rPr>
        <w:t>11</w:t>
      </w:r>
      <w:r w:rsidRPr="00CF2D45">
        <w:rPr>
          <w:rFonts w:hint="eastAsia"/>
        </w:rPr>
        <w:t>]</w:t>
      </w:r>
    </w:p>
    <w:p w14:paraId="0F6D6B5F" w14:textId="563E1FC5" w:rsidR="00946056" w:rsidRPr="00A81A89" w:rsidRDefault="00946056" w:rsidP="0015484A">
      <w:pPr>
        <w:spacing w:beforeLines="50" w:before="217" w:afterLines="50" w:after="217"/>
        <w:ind w:firstLineChars="0" w:firstLine="0"/>
        <w:outlineLvl w:val="1"/>
        <w:rPr>
          <w:rFonts w:ascii="黑体" w:eastAsia="黑体" w:hAnsi="黑体" w:hint="eastAsia"/>
        </w:rPr>
      </w:pPr>
      <w:bookmarkStart w:id="82" w:name="_Toc201926478"/>
      <w:bookmarkStart w:id="83" w:name="_Toc179986920"/>
      <w:bookmarkStart w:id="84" w:name="_Toc198891457"/>
      <w:bookmarkStart w:id="85" w:name="_Toc198891532"/>
      <w:bookmarkStart w:id="86" w:name="_Toc203740803"/>
      <w:r>
        <w:rPr>
          <w:rFonts w:ascii="黑体" w:eastAsia="黑体" w:hAnsi="黑体" w:hint="eastAsia"/>
        </w:rPr>
        <w:t>3</w:t>
      </w:r>
      <w:r w:rsidRPr="00A81A89">
        <w:rPr>
          <w:rFonts w:ascii="黑体" w:eastAsia="黑体" w:hAnsi="黑体" w:hint="eastAsia"/>
        </w:rPr>
        <w:t>.</w:t>
      </w:r>
      <w:r w:rsidR="00491AE5">
        <w:rPr>
          <w:rFonts w:ascii="黑体" w:eastAsia="黑体" w:hAnsi="黑体" w:hint="eastAsia"/>
        </w:rPr>
        <w:t>9</w:t>
      </w:r>
      <w:bookmarkEnd w:id="82"/>
      <w:bookmarkEnd w:id="83"/>
      <w:bookmarkEnd w:id="84"/>
      <w:bookmarkEnd w:id="85"/>
      <w:bookmarkEnd w:id="86"/>
    </w:p>
    <w:p w14:paraId="73BCDECB" w14:textId="78A31D2F" w:rsidR="00946056" w:rsidRPr="00A03794" w:rsidRDefault="00946056" w:rsidP="00946056">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恶臭</w:t>
      </w:r>
      <w:r w:rsidR="00F15FA7">
        <w:rPr>
          <w:rFonts w:ascii="黑体" w:eastAsia="黑体" w:hAnsi="黑体" w:cs="Times New Roman" w:hint="eastAsia"/>
          <w:color w:val="000000" w:themeColor="text1"/>
        </w:rPr>
        <w:t>污染物</w:t>
      </w:r>
      <w:r w:rsidRPr="00A03794">
        <w:rPr>
          <w:rFonts w:ascii="黑体" w:eastAsia="黑体" w:hAnsi="黑体" w:cs="Times New Roman"/>
          <w:color w:val="000000" w:themeColor="text1"/>
        </w:rPr>
        <w:t xml:space="preserve"> odor</w:t>
      </w:r>
      <w:r w:rsidR="00F15FA7">
        <w:rPr>
          <w:rFonts w:ascii="黑体" w:eastAsia="黑体" w:hAnsi="黑体" w:cs="Times New Roman" w:hint="eastAsia"/>
          <w:color w:val="000000" w:themeColor="text1"/>
        </w:rPr>
        <w:t xml:space="preserve"> pollutants</w:t>
      </w:r>
    </w:p>
    <w:p w14:paraId="2FBC164C" w14:textId="47A45BA5" w:rsidR="00946056" w:rsidRDefault="00F15FA7" w:rsidP="00946056">
      <w:pPr>
        <w:ind w:firstLine="420"/>
        <w:rPr>
          <w:rFonts w:hint="eastAsia"/>
        </w:rPr>
      </w:pPr>
      <w:r>
        <w:rPr>
          <w:rFonts w:hint="eastAsia"/>
        </w:rPr>
        <w:t>一切刺激嗅觉器官引起人们不愉快及损害生活环境的气体物质</w:t>
      </w:r>
      <w:r w:rsidR="00946056" w:rsidRPr="00D8568B">
        <w:t>。</w:t>
      </w:r>
    </w:p>
    <w:p w14:paraId="03DBB64D" w14:textId="790E5521" w:rsidR="00CF2D45" w:rsidRPr="00CF2D45" w:rsidRDefault="00CF2D45" w:rsidP="00CF2D45">
      <w:pPr>
        <w:ind w:firstLine="420"/>
        <w:rPr>
          <w:rFonts w:hint="eastAsia"/>
          <w:color w:val="000000" w:themeColor="text1"/>
        </w:rPr>
      </w:pPr>
      <w:r w:rsidRPr="00CF2D45">
        <w:rPr>
          <w:rFonts w:hint="eastAsia"/>
        </w:rPr>
        <w:t>[来源：</w:t>
      </w:r>
      <w:r>
        <w:rPr>
          <w:rFonts w:hint="eastAsia"/>
        </w:rPr>
        <w:t>GB 18596—2001</w:t>
      </w:r>
      <w:r w:rsidRPr="00CF2D45">
        <w:rPr>
          <w:rFonts w:hint="eastAsia"/>
        </w:rPr>
        <w:t>，</w:t>
      </w:r>
      <w:r>
        <w:rPr>
          <w:rFonts w:hint="eastAsia"/>
        </w:rPr>
        <w:t>2.4</w:t>
      </w:r>
      <w:r w:rsidRPr="00CF2D45">
        <w:rPr>
          <w:rFonts w:hint="eastAsia"/>
        </w:rPr>
        <w:t>]</w:t>
      </w:r>
    </w:p>
    <w:p w14:paraId="4902E932" w14:textId="4FDBCCF9" w:rsidR="00946056" w:rsidRPr="00A81A89" w:rsidRDefault="00946056" w:rsidP="0015484A">
      <w:pPr>
        <w:spacing w:beforeLines="50" w:before="217" w:afterLines="50" w:after="217"/>
        <w:ind w:firstLineChars="0" w:firstLine="0"/>
        <w:outlineLvl w:val="1"/>
        <w:rPr>
          <w:rFonts w:ascii="黑体" w:eastAsia="黑体" w:hAnsi="黑体" w:hint="eastAsia"/>
        </w:rPr>
      </w:pPr>
      <w:bookmarkStart w:id="87" w:name="_Toc201926479"/>
      <w:bookmarkStart w:id="88" w:name="_Toc179986921"/>
      <w:bookmarkStart w:id="89" w:name="_Toc198891458"/>
      <w:bookmarkStart w:id="90" w:name="_Toc198891533"/>
      <w:bookmarkStart w:id="91" w:name="_Toc203740804"/>
      <w:r>
        <w:rPr>
          <w:rFonts w:ascii="黑体" w:eastAsia="黑体" w:hAnsi="黑体" w:hint="eastAsia"/>
        </w:rPr>
        <w:t>3</w:t>
      </w:r>
      <w:r w:rsidRPr="00A81A89">
        <w:rPr>
          <w:rFonts w:ascii="黑体" w:eastAsia="黑体" w:hAnsi="黑体" w:hint="eastAsia"/>
        </w:rPr>
        <w:t>.</w:t>
      </w:r>
      <w:r w:rsidR="00491AE5">
        <w:rPr>
          <w:rFonts w:ascii="黑体" w:eastAsia="黑体" w:hAnsi="黑体" w:hint="eastAsia"/>
        </w:rPr>
        <w:t>10</w:t>
      </w:r>
      <w:bookmarkEnd w:id="87"/>
      <w:bookmarkEnd w:id="88"/>
      <w:bookmarkEnd w:id="89"/>
      <w:bookmarkEnd w:id="90"/>
      <w:bookmarkEnd w:id="91"/>
    </w:p>
    <w:p w14:paraId="0FB90300" w14:textId="77777777" w:rsidR="00946056" w:rsidRPr="00A03794" w:rsidRDefault="00946056" w:rsidP="00946056">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臭气浓度 odor concentration</w:t>
      </w:r>
    </w:p>
    <w:p w14:paraId="47B4D6B0" w14:textId="77777777" w:rsidR="00946056" w:rsidRDefault="00946056" w:rsidP="00946056">
      <w:pPr>
        <w:ind w:firstLine="420"/>
        <w:rPr>
          <w:rFonts w:hint="eastAsia"/>
        </w:rPr>
      </w:pPr>
      <w:r w:rsidRPr="00D8568B">
        <w:t>用无臭清洁空气对臭气样品连续稀释至嗅辨员阈值时的稀释倍数。</w:t>
      </w:r>
    </w:p>
    <w:p w14:paraId="1374BDA7" w14:textId="7955776A" w:rsidR="00CF2D45" w:rsidRPr="00CF2D45" w:rsidRDefault="00CF2D45" w:rsidP="00CF2D45">
      <w:pPr>
        <w:ind w:firstLine="420"/>
        <w:rPr>
          <w:rFonts w:hint="eastAsia"/>
          <w:color w:val="000000" w:themeColor="text1"/>
        </w:rPr>
      </w:pPr>
      <w:r w:rsidRPr="00CF2D45">
        <w:rPr>
          <w:rFonts w:hint="eastAsia"/>
        </w:rPr>
        <w:t>[来源：</w:t>
      </w:r>
      <w:r>
        <w:rPr>
          <w:rFonts w:hint="eastAsia"/>
        </w:rPr>
        <w:t>GB/T 25171—2023</w:t>
      </w:r>
      <w:r w:rsidRPr="00CF2D45">
        <w:rPr>
          <w:rFonts w:hint="eastAsia"/>
        </w:rPr>
        <w:t>，</w:t>
      </w:r>
      <w:r>
        <w:rPr>
          <w:rFonts w:hint="eastAsia"/>
        </w:rPr>
        <w:t>4.</w:t>
      </w:r>
      <w:r w:rsidRPr="00CF2D45">
        <w:rPr>
          <w:rFonts w:hint="eastAsia"/>
        </w:rPr>
        <w:t>3.</w:t>
      </w:r>
      <w:r>
        <w:rPr>
          <w:rFonts w:hint="eastAsia"/>
        </w:rPr>
        <w:t>4</w:t>
      </w:r>
      <w:r w:rsidRPr="00CF2D45">
        <w:rPr>
          <w:rFonts w:hint="eastAsia"/>
        </w:rPr>
        <w:t>]</w:t>
      </w:r>
    </w:p>
    <w:p w14:paraId="5265B907" w14:textId="6C990267" w:rsidR="006B718C" w:rsidRPr="006B718C" w:rsidRDefault="006B718C" w:rsidP="0015484A">
      <w:pPr>
        <w:spacing w:beforeLines="50" w:before="217" w:afterLines="50" w:after="217"/>
        <w:ind w:firstLineChars="0" w:firstLine="0"/>
        <w:outlineLvl w:val="1"/>
        <w:rPr>
          <w:rFonts w:ascii="黑体" w:eastAsia="黑体" w:hAnsi="黑体" w:hint="eastAsia"/>
        </w:rPr>
      </w:pPr>
      <w:bookmarkStart w:id="92" w:name="_Toc151573949"/>
      <w:bookmarkStart w:id="93" w:name="_Toc152011180"/>
      <w:bookmarkStart w:id="94" w:name="_Toc161649844"/>
      <w:bookmarkStart w:id="95" w:name="_Toc161649845"/>
      <w:bookmarkStart w:id="96" w:name="_Toc161649846"/>
      <w:bookmarkStart w:id="97" w:name="_Toc201926480"/>
      <w:bookmarkStart w:id="98" w:name="_Toc179986922"/>
      <w:bookmarkStart w:id="99" w:name="_Toc198891459"/>
      <w:bookmarkStart w:id="100" w:name="_Toc198891534"/>
      <w:bookmarkStart w:id="101" w:name="_Toc203740805"/>
      <w:bookmarkEnd w:id="92"/>
      <w:bookmarkEnd w:id="93"/>
      <w:bookmarkEnd w:id="94"/>
      <w:bookmarkEnd w:id="95"/>
      <w:bookmarkEnd w:id="96"/>
      <w:r w:rsidRPr="006B718C">
        <w:rPr>
          <w:rFonts w:ascii="黑体" w:eastAsia="黑体" w:hAnsi="黑体" w:hint="eastAsia"/>
        </w:rPr>
        <w:t>3.</w:t>
      </w:r>
      <w:r w:rsidR="00E85BEE" w:rsidRPr="006B718C">
        <w:rPr>
          <w:rFonts w:ascii="黑体" w:eastAsia="黑体" w:hAnsi="黑体" w:hint="eastAsia"/>
        </w:rPr>
        <w:t>1</w:t>
      </w:r>
      <w:r w:rsidR="00EF3BEA">
        <w:rPr>
          <w:rFonts w:ascii="黑体" w:eastAsia="黑体" w:hAnsi="黑体" w:hint="eastAsia"/>
        </w:rPr>
        <w:t>1</w:t>
      </w:r>
      <w:bookmarkEnd w:id="97"/>
      <w:bookmarkEnd w:id="98"/>
      <w:bookmarkEnd w:id="99"/>
      <w:bookmarkEnd w:id="100"/>
      <w:bookmarkEnd w:id="101"/>
    </w:p>
    <w:p w14:paraId="0FAE170D" w14:textId="23781AEF" w:rsidR="006B718C" w:rsidRDefault="006B718C" w:rsidP="00296A30">
      <w:pPr>
        <w:ind w:firstLine="420"/>
        <w:rPr>
          <w:rFonts w:ascii="黑体" w:eastAsia="黑体" w:hAnsi="黑体" w:cs="Times New Roman" w:hint="eastAsia"/>
          <w:color w:val="000000" w:themeColor="text1"/>
        </w:rPr>
      </w:pPr>
      <w:r w:rsidRPr="006B718C">
        <w:rPr>
          <w:rFonts w:ascii="黑体" w:eastAsia="黑体" w:hAnsi="黑体" w:cs="Times New Roman" w:hint="eastAsia"/>
          <w:color w:val="000000" w:themeColor="text1"/>
        </w:rPr>
        <w:t>排水量 effluent volume</w:t>
      </w:r>
    </w:p>
    <w:p w14:paraId="163D2DF9" w14:textId="5F2D5BB6" w:rsidR="00B97DC4" w:rsidRDefault="00342FEB" w:rsidP="00296A30">
      <w:pPr>
        <w:ind w:firstLine="420"/>
        <w:rPr>
          <w:rFonts w:hint="eastAsia"/>
        </w:rPr>
      </w:pPr>
      <w:r>
        <w:rPr>
          <w:rFonts w:hint="eastAsia"/>
        </w:rPr>
        <w:t>排污单位</w:t>
      </w:r>
      <w:r w:rsidR="006B718C" w:rsidRPr="006B718C">
        <w:rPr>
          <w:rFonts w:hint="eastAsia"/>
        </w:rPr>
        <w:t>向其场界以外排放的</w:t>
      </w:r>
      <w:r w:rsidR="00E408CA">
        <w:rPr>
          <w:rFonts w:hint="eastAsia"/>
        </w:rPr>
        <w:t>污</w:t>
      </w:r>
      <w:r w:rsidR="006B718C" w:rsidRPr="006B718C">
        <w:rPr>
          <w:rFonts w:hint="eastAsia"/>
        </w:rPr>
        <w:t>水的量，污水类别包括与畜禽养殖有直接或间接关系的各种外排污水</w:t>
      </w:r>
      <w:r w:rsidR="00B97DC4">
        <w:rPr>
          <w:rFonts w:hint="eastAsia"/>
        </w:rPr>
        <w:t>。</w:t>
      </w:r>
    </w:p>
    <w:p w14:paraId="33DFB55E" w14:textId="3EB1F5F5" w:rsidR="006B718C" w:rsidRDefault="00B97DC4" w:rsidP="00B97DC4">
      <w:pPr>
        <w:ind w:firstLineChars="236" w:firstLine="425"/>
        <w:rPr>
          <w:rFonts w:hint="eastAsia"/>
          <w:sz w:val="18"/>
          <w:szCs w:val="18"/>
        </w:rPr>
      </w:pPr>
      <w:r>
        <w:rPr>
          <w:rFonts w:ascii="黑体" w:eastAsia="黑体" w:hAnsi="黑体" w:hint="eastAsia"/>
          <w:sz w:val="18"/>
          <w:szCs w:val="18"/>
        </w:rPr>
        <w:t>注：</w:t>
      </w:r>
      <w:r w:rsidRPr="00B97DC4">
        <w:rPr>
          <w:rFonts w:hint="eastAsia"/>
          <w:sz w:val="18"/>
          <w:szCs w:val="18"/>
        </w:rPr>
        <w:t>污水</w:t>
      </w:r>
      <w:r w:rsidR="006B718C" w:rsidRPr="00B97DC4">
        <w:rPr>
          <w:rFonts w:hint="eastAsia"/>
          <w:sz w:val="18"/>
          <w:szCs w:val="18"/>
        </w:rPr>
        <w:t>通常包括生产工艺污水、场区生活污水、冷却污水等。</w:t>
      </w:r>
    </w:p>
    <w:p w14:paraId="209C4868" w14:textId="3F28847B" w:rsidR="00CF2D45" w:rsidRPr="00CF2D45" w:rsidRDefault="00CF2D45" w:rsidP="00CF2D45">
      <w:pPr>
        <w:ind w:firstLine="420"/>
        <w:rPr>
          <w:rFonts w:hint="eastAsia"/>
          <w:color w:val="000000" w:themeColor="text1"/>
        </w:rPr>
      </w:pPr>
      <w:r w:rsidRPr="00CF2D45">
        <w:rPr>
          <w:rFonts w:hint="eastAsia"/>
        </w:rPr>
        <w:t>[来源：HJ 945.2—2018，3.</w:t>
      </w:r>
      <w:r>
        <w:rPr>
          <w:rFonts w:hint="eastAsia"/>
        </w:rPr>
        <w:t>14</w:t>
      </w:r>
      <w:r w:rsidR="009E4C68">
        <w:rPr>
          <w:rFonts w:hint="eastAsia"/>
        </w:rPr>
        <w:t>，有修改</w:t>
      </w:r>
      <w:r w:rsidRPr="00CF2D45">
        <w:rPr>
          <w:rFonts w:hint="eastAsia"/>
        </w:rPr>
        <w:t>]</w:t>
      </w:r>
    </w:p>
    <w:p w14:paraId="4854CAC4" w14:textId="20EA0414" w:rsidR="005C6130" w:rsidRPr="00A81A89" w:rsidRDefault="00EE78E7" w:rsidP="0015484A">
      <w:pPr>
        <w:spacing w:beforeLines="50" w:before="217" w:afterLines="50" w:after="217"/>
        <w:ind w:firstLineChars="0" w:firstLine="0"/>
        <w:outlineLvl w:val="1"/>
        <w:rPr>
          <w:rFonts w:ascii="黑体" w:eastAsia="黑体" w:hAnsi="黑体" w:hint="eastAsia"/>
        </w:rPr>
      </w:pPr>
      <w:bookmarkStart w:id="102" w:name="_Toc119940775"/>
      <w:bookmarkStart w:id="103" w:name="_Toc119942944"/>
      <w:bookmarkStart w:id="104" w:name="_Toc120006605"/>
      <w:bookmarkStart w:id="105" w:name="_Toc120006691"/>
      <w:bookmarkStart w:id="106" w:name="_Toc133164578"/>
      <w:bookmarkStart w:id="107" w:name="_Toc151573950"/>
      <w:bookmarkStart w:id="108" w:name="_Toc152011181"/>
      <w:bookmarkStart w:id="109" w:name="_Toc161649847"/>
      <w:bookmarkStart w:id="110" w:name="_Toc161649848"/>
      <w:bookmarkStart w:id="111" w:name="_Toc201926481"/>
      <w:bookmarkStart w:id="112" w:name="_Toc179986923"/>
      <w:bookmarkStart w:id="113" w:name="_Toc198891460"/>
      <w:bookmarkStart w:id="114" w:name="_Toc198891535"/>
      <w:bookmarkStart w:id="115" w:name="_Toc203740806"/>
      <w:bookmarkEnd w:id="102"/>
      <w:bookmarkEnd w:id="103"/>
      <w:bookmarkEnd w:id="104"/>
      <w:bookmarkEnd w:id="105"/>
      <w:bookmarkEnd w:id="106"/>
      <w:bookmarkEnd w:id="107"/>
      <w:bookmarkEnd w:id="108"/>
      <w:bookmarkEnd w:id="109"/>
      <w:bookmarkEnd w:id="110"/>
      <w:r>
        <w:rPr>
          <w:rFonts w:ascii="黑体" w:eastAsia="黑体" w:hAnsi="黑体" w:hint="eastAsia"/>
        </w:rPr>
        <w:t>3</w:t>
      </w:r>
      <w:r w:rsidR="00D8568B" w:rsidRPr="00A81A89">
        <w:rPr>
          <w:rFonts w:ascii="黑体" w:eastAsia="黑体" w:hAnsi="黑体" w:hint="eastAsia"/>
        </w:rPr>
        <w:t>.</w:t>
      </w:r>
      <w:r w:rsidR="00E85BEE">
        <w:rPr>
          <w:rFonts w:ascii="黑体" w:eastAsia="黑体" w:hAnsi="黑体" w:hint="eastAsia"/>
        </w:rPr>
        <w:t>1</w:t>
      </w:r>
      <w:r w:rsidR="00EF3BEA">
        <w:rPr>
          <w:rFonts w:ascii="黑体" w:eastAsia="黑体" w:hAnsi="黑体" w:hint="eastAsia"/>
        </w:rPr>
        <w:t>2</w:t>
      </w:r>
      <w:bookmarkEnd w:id="111"/>
      <w:bookmarkEnd w:id="112"/>
      <w:bookmarkEnd w:id="113"/>
      <w:bookmarkEnd w:id="114"/>
      <w:bookmarkEnd w:id="115"/>
    </w:p>
    <w:p w14:paraId="77F3A874" w14:textId="77777777" w:rsidR="005C6130" w:rsidRPr="00A03794" w:rsidRDefault="005C6130" w:rsidP="002B5EE8">
      <w:pPr>
        <w:ind w:firstLine="420"/>
        <w:rPr>
          <w:rFonts w:ascii="黑体" w:eastAsia="黑体" w:hAnsi="黑体" w:cs="Times New Roman" w:hint="eastAsia"/>
          <w:color w:val="000000" w:themeColor="text1"/>
        </w:rPr>
      </w:pPr>
      <w:r w:rsidRPr="00A03794">
        <w:rPr>
          <w:rFonts w:ascii="黑体" w:eastAsia="黑体" w:hAnsi="黑体" w:cs="Times New Roman"/>
          <w:color w:val="000000" w:themeColor="text1"/>
        </w:rPr>
        <w:t>单位产品基准排水量 benchmark effluent volume per unit product</w:t>
      </w:r>
    </w:p>
    <w:p w14:paraId="59924F84" w14:textId="3EA33A99" w:rsidR="005C6130" w:rsidRDefault="005C6130" w:rsidP="00A81A89">
      <w:pPr>
        <w:ind w:firstLine="420"/>
        <w:rPr>
          <w:rFonts w:hint="eastAsia"/>
        </w:rPr>
      </w:pPr>
      <w:r w:rsidRPr="00D8568B">
        <w:t>用于核定水污染物排放浓度而规定的</w:t>
      </w:r>
      <w:r w:rsidR="00315C4E">
        <w:rPr>
          <w:rFonts w:hint="eastAsia"/>
        </w:rPr>
        <w:t>生产</w:t>
      </w:r>
      <w:r w:rsidRPr="00D8568B">
        <w:t>单位畜禽的</w:t>
      </w:r>
      <w:r w:rsidR="00E408CA" w:rsidRPr="00D8568B">
        <w:t>排</w:t>
      </w:r>
      <w:r w:rsidR="00E408CA">
        <w:rPr>
          <w:rFonts w:hint="eastAsia"/>
        </w:rPr>
        <w:t>水</w:t>
      </w:r>
      <w:r w:rsidR="00E408CA" w:rsidRPr="00D8568B">
        <w:t>量</w:t>
      </w:r>
      <w:r w:rsidRPr="00D8568B">
        <w:t>上限值。</w:t>
      </w:r>
    </w:p>
    <w:p w14:paraId="42AEC735" w14:textId="53333146" w:rsidR="00CF2D45" w:rsidRPr="00CF2D45" w:rsidRDefault="00CF2D45" w:rsidP="00CF2D45">
      <w:pPr>
        <w:ind w:firstLine="420"/>
        <w:rPr>
          <w:rFonts w:hint="eastAsia"/>
          <w:color w:val="000000" w:themeColor="text1"/>
        </w:rPr>
      </w:pPr>
      <w:r w:rsidRPr="00CF2D45">
        <w:rPr>
          <w:rFonts w:hint="eastAsia"/>
        </w:rPr>
        <w:t>[来源：HJ 945.2—2018，3.</w:t>
      </w:r>
      <w:r>
        <w:rPr>
          <w:rFonts w:hint="eastAsia"/>
        </w:rPr>
        <w:t>15</w:t>
      </w:r>
      <w:r w:rsidR="009E4C68">
        <w:rPr>
          <w:rFonts w:hint="eastAsia"/>
        </w:rPr>
        <w:t>，有修改</w:t>
      </w:r>
      <w:r w:rsidRPr="00CF2D45">
        <w:rPr>
          <w:rFonts w:hint="eastAsia"/>
        </w:rPr>
        <w:t>]</w:t>
      </w:r>
    </w:p>
    <w:p w14:paraId="24C9A08E" w14:textId="3491FA40" w:rsidR="00EF3BEA" w:rsidRPr="00491AE5" w:rsidRDefault="00EF3BEA" w:rsidP="0015484A">
      <w:pPr>
        <w:spacing w:beforeLines="50" w:before="217" w:afterLines="50" w:after="217"/>
        <w:ind w:firstLineChars="0" w:firstLine="0"/>
        <w:outlineLvl w:val="1"/>
        <w:rPr>
          <w:rFonts w:ascii="黑体" w:eastAsia="黑体" w:hAnsi="黑体" w:hint="eastAsia"/>
        </w:rPr>
      </w:pPr>
      <w:bookmarkStart w:id="116" w:name="_Toc198891461"/>
      <w:bookmarkStart w:id="117" w:name="_Toc198891536"/>
      <w:bookmarkStart w:id="118" w:name="_Toc201926482"/>
      <w:bookmarkStart w:id="119" w:name="_Toc203740807"/>
      <w:r w:rsidRPr="00491AE5">
        <w:rPr>
          <w:rFonts w:ascii="黑体" w:eastAsia="黑体" w:hAnsi="黑体" w:hint="eastAsia"/>
        </w:rPr>
        <w:t>3.1</w:t>
      </w:r>
      <w:r>
        <w:rPr>
          <w:rFonts w:ascii="黑体" w:eastAsia="黑体" w:hAnsi="黑体" w:hint="eastAsia"/>
        </w:rPr>
        <w:t>3</w:t>
      </w:r>
      <w:bookmarkEnd w:id="116"/>
      <w:bookmarkEnd w:id="117"/>
      <w:bookmarkEnd w:id="118"/>
      <w:bookmarkEnd w:id="119"/>
    </w:p>
    <w:p w14:paraId="66213642" w14:textId="77777777" w:rsidR="00EF3BEA" w:rsidRPr="00EF3BEA" w:rsidRDefault="00EF3BEA" w:rsidP="00EF3BEA">
      <w:pPr>
        <w:ind w:firstLine="420"/>
        <w:rPr>
          <w:rFonts w:ascii="黑体" w:eastAsia="黑体" w:hAnsi="黑体" w:cs="Times New Roman" w:hint="eastAsia"/>
          <w:color w:val="000000" w:themeColor="text1"/>
        </w:rPr>
      </w:pPr>
      <w:r w:rsidRPr="00EF3BEA">
        <w:rPr>
          <w:rFonts w:ascii="黑体" w:eastAsia="黑体" w:hAnsi="黑体" w:cs="Times New Roman" w:hint="eastAsia"/>
          <w:color w:val="000000" w:themeColor="text1"/>
        </w:rPr>
        <w:t>间接排放 indirect discharge</w:t>
      </w:r>
    </w:p>
    <w:p w14:paraId="232B778B" w14:textId="77777777" w:rsidR="00EF3BEA" w:rsidRDefault="00EF3BEA" w:rsidP="00EF3BEA">
      <w:pPr>
        <w:ind w:firstLine="420"/>
        <w:rPr>
          <w:rFonts w:hint="eastAsia"/>
        </w:rPr>
      </w:pPr>
      <w:r w:rsidRPr="00EF3BEA">
        <w:rPr>
          <w:rFonts w:hint="eastAsia"/>
        </w:rPr>
        <w:t>排污单位向污水集中处理设施排放水污染物的行为。</w:t>
      </w:r>
    </w:p>
    <w:p w14:paraId="56E3AFE2" w14:textId="789797C6" w:rsidR="009E4C68" w:rsidRPr="00CF2D45" w:rsidRDefault="009E4C68" w:rsidP="009E4C68">
      <w:pPr>
        <w:ind w:firstLine="420"/>
        <w:rPr>
          <w:rFonts w:hint="eastAsia"/>
          <w:color w:val="000000" w:themeColor="text1"/>
        </w:rPr>
      </w:pPr>
      <w:r w:rsidRPr="00CF2D45">
        <w:rPr>
          <w:rFonts w:hint="eastAsia"/>
        </w:rPr>
        <w:t>[来源：HJ 945.2—2018，3.</w:t>
      </w:r>
      <w:r>
        <w:rPr>
          <w:rFonts w:hint="eastAsia"/>
        </w:rPr>
        <w:t>8</w:t>
      </w:r>
      <w:r w:rsidRPr="00CF2D45">
        <w:rPr>
          <w:rFonts w:hint="eastAsia"/>
        </w:rPr>
        <w:t>]</w:t>
      </w:r>
    </w:p>
    <w:p w14:paraId="5ADEAC06" w14:textId="60580790" w:rsidR="00EF3BEA" w:rsidRPr="00EF3BEA" w:rsidRDefault="00EF3BEA" w:rsidP="003A1F8B">
      <w:pPr>
        <w:spacing w:beforeLines="50" w:before="217" w:afterLines="50" w:after="217"/>
        <w:ind w:firstLineChars="0" w:firstLine="0"/>
        <w:outlineLvl w:val="1"/>
        <w:rPr>
          <w:rFonts w:ascii="黑体" w:eastAsia="黑体" w:hAnsi="黑体" w:hint="eastAsia"/>
        </w:rPr>
      </w:pPr>
      <w:bookmarkStart w:id="120" w:name="_Toc198891462"/>
      <w:bookmarkStart w:id="121" w:name="_Toc198891537"/>
      <w:bookmarkStart w:id="122" w:name="_Toc201926483"/>
      <w:bookmarkStart w:id="123" w:name="_Toc203740808"/>
      <w:r w:rsidRPr="00EF3BEA">
        <w:rPr>
          <w:rFonts w:ascii="黑体" w:eastAsia="黑体" w:hAnsi="黑体" w:hint="eastAsia"/>
        </w:rPr>
        <w:t>3.14</w:t>
      </w:r>
      <w:bookmarkEnd w:id="120"/>
      <w:bookmarkEnd w:id="121"/>
      <w:bookmarkEnd w:id="122"/>
      <w:bookmarkEnd w:id="123"/>
    </w:p>
    <w:p w14:paraId="5E19E4D4" w14:textId="77777777" w:rsidR="00EF3BEA" w:rsidRPr="00EF3BEA" w:rsidRDefault="00EF3BEA" w:rsidP="00EF3BEA">
      <w:pPr>
        <w:ind w:firstLine="420"/>
        <w:rPr>
          <w:rFonts w:ascii="黑体" w:eastAsia="黑体" w:hAnsi="黑体" w:cs="Times New Roman" w:hint="eastAsia"/>
          <w:color w:val="000000" w:themeColor="text1"/>
        </w:rPr>
      </w:pPr>
      <w:r w:rsidRPr="00EF3BEA">
        <w:rPr>
          <w:rFonts w:ascii="黑体" w:eastAsia="黑体" w:hAnsi="黑体" w:cs="Times New Roman" w:hint="eastAsia"/>
          <w:color w:val="000000" w:themeColor="text1"/>
        </w:rPr>
        <w:t>污水集中处理设施</w:t>
      </w:r>
      <w:r w:rsidRPr="00EF3BEA">
        <w:rPr>
          <w:rFonts w:ascii="黑体" w:eastAsia="黑体" w:hAnsi="黑体" w:cs="Times New Roman"/>
          <w:color w:val="000000" w:themeColor="text1"/>
        </w:rPr>
        <w:t xml:space="preserve"> concentrated wastewater treatment facilities</w:t>
      </w:r>
    </w:p>
    <w:p w14:paraId="2C316B76" w14:textId="50A80DEB" w:rsidR="00EF3BEA" w:rsidRDefault="00EF3BEA" w:rsidP="00EF3BEA">
      <w:pPr>
        <w:ind w:firstLine="420"/>
        <w:rPr>
          <w:rFonts w:hint="eastAsia"/>
        </w:rPr>
      </w:pPr>
      <w:r>
        <w:rPr>
          <w:rFonts w:hint="eastAsia"/>
        </w:rPr>
        <w:t>为两家及两家以上排污单位提供污水处理服务的设施，包括各种规模和类型的城镇污水集中处理设施、工业集聚区（经济技术开发区、高新技术产业开发区、出口加工区等各类工业园区）污水集中处</w:t>
      </w:r>
      <w:r>
        <w:rPr>
          <w:rFonts w:hint="eastAsia"/>
        </w:rPr>
        <w:lastRenderedPageBreak/>
        <w:t>理设施，以及其他由两家及两家以上排污单位共用的污水处理设施等。</w:t>
      </w:r>
    </w:p>
    <w:p w14:paraId="1E44895F" w14:textId="0B96EB44" w:rsidR="009E4C68" w:rsidRPr="00CF2D45" w:rsidRDefault="009E4C68" w:rsidP="009E4C68">
      <w:pPr>
        <w:ind w:firstLine="420"/>
        <w:rPr>
          <w:rFonts w:hint="eastAsia"/>
          <w:color w:val="000000" w:themeColor="text1"/>
        </w:rPr>
      </w:pPr>
      <w:r w:rsidRPr="00CF2D45">
        <w:rPr>
          <w:rFonts w:hint="eastAsia"/>
        </w:rPr>
        <w:t>[来源：HJ 945.2—2018，3.</w:t>
      </w:r>
      <w:r>
        <w:rPr>
          <w:rFonts w:hint="eastAsia"/>
        </w:rPr>
        <w:t>6</w:t>
      </w:r>
      <w:r w:rsidR="00FB4BF3">
        <w:rPr>
          <w:rFonts w:hint="eastAsia"/>
        </w:rPr>
        <w:t>，有修改</w:t>
      </w:r>
      <w:r w:rsidRPr="00CF2D45">
        <w:rPr>
          <w:rFonts w:hint="eastAsia"/>
        </w:rPr>
        <w:t>]</w:t>
      </w:r>
    </w:p>
    <w:p w14:paraId="6833EB6A" w14:textId="2C345110" w:rsidR="00791F21" w:rsidRPr="00A81A89" w:rsidRDefault="00EE78E7" w:rsidP="00A51A71">
      <w:pPr>
        <w:spacing w:beforeLines="100" w:before="435" w:afterLines="100" w:after="435"/>
        <w:ind w:firstLineChars="0" w:firstLine="0"/>
        <w:outlineLvl w:val="0"/>
        <w:rPr>
          <w:rFonts w:ascii="黑体" w:eastAsia="黑体" w:hAnsi="黑体" w:hint="eastAsia"/>
        </w:rPr>
      </w:pPr>
      <w:bookmarkStart w:id="124" w:name="_Toc161649849"/>
      <w:bookmarkStart w:id="125" w:name="_Toc161649850"/>
      <w:bookmarkStart w:id="126" w:name="_Toc161649851"/>
      <w:bookmarkStart w:id="127" w:name="_Toc119940776"/>
      <w:bookmarkStart w:id="128" w:name="_Toc119942945"/>
      <w:bookmarkStart w:id="129" w:name="_Toc120006606"/>
      <w:bookmarkStart w:id="130" w:name="_Toc120006692"/>
      <w:bookmarkStart w:id="131" w:name="_Toc133164579"/>
      <w:bookmarkStart w:id="132" w:name="_Toc151573951"/>
      <w:bookmarkStart w:id="133" w:name="_Toc152011182"/>
      <w:bookmarkStart w:id="134" w:name="_Toc161649852"/>
      <w:bookmarkStart w:id="135" w:name="_Toc161649853"/>
      <w:bookmarkStart w:id="136" w:name="_Toc119940777"/>
      <w:bookmarkStart w:id="137" w:name="_Toc119942946"/>
      <w:bookmarkStart w:id="138" w:name="_Toc120006607"/>
      <w:bookmarkStart w:id="139" w:name="_Toc120006693"/>
      <w:bookmarkStart w:id="140" w:name="_Toc133164580"/>
      <w:bookmarkStart w:id="141" w:name="_Toc151573952"/>
      <w:bookmarkStart w:id="142" w:name="_Toc152011183"/>
      <w:bookmarkStart w:id="143" w:name="_Toc119940778"/>
      <w:bookmarkStart w:id="144" w:name="_Toc119942947"/>
      <w:bookmarkStart w:id="145" w:name="_Toc120006608"/>
      <w:bookmarkStart w:id="146" w:name="_Toc120006694"/>
      <w:bookmarkStart w:id="147" w:name="_Toc133164581"/>
      <w:bookmarkStart w:id="148" w:name="_Toc151573953"/>
      <w:bookmarkStart w:id="149" w:name="_Toc152011184"/>
      <w:bookmarkStart w:id="150" w:name="_Toc119940779"/>
      <w:bookmarkStart w:id="151" w:name="_Toc119942948"/>
      <w:bookmarkStart w:id="152" w:name="_Toc120006609"/>
      <w:bookmarkStart w:id="153" w:name="_Toc120006695"/>
      <w:bookmarkStart w:id="154" w:name="_Toc133164582"/>
      <w:bookmarkStart w:id="155" w:name="_Toc151573954"/>
      <w:bookmarkStart w:id="156" w:name="_Toc152011185"/>
      <w:bookmarkStart w:id="157" w:name="_Toc203740809"/>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Pr>
          <w:rFonts w:ascii="黑体" w:eastAsia="黑体" w:hAnsi="黑体" w:hint="eastAsia"/>
        </w:rPr>
        <w:t>4</w:t>
      </w:r>
      <w:r w:rsidR="00D8568B" w:rsidRPr="00A81A89">
        <w:rPr>
          <w:rFonts w:ascii="黑体" w:eastAsia="黑体" w:hAnsi="黑体" w:hint="eastAsia"/>
        </w:rPr>
        <w:t xml:space="preserve">  </w:t>
      </w:r>
      <w:r w:rsidR="007238E4" w:rsidRPr="00A81A89">
        <w:rPr>
          <w:rFonts w:ascii="黑体" w:eastAsia="黑体" w:hAnsi="黑体"/>
        </w:rPr>
        <w:t>污染物排放控制要求</w:t>
      </w:r>
      <w:bookmarkEnd w:id="157"/>
    </w:p>
    <w:p w14:paraId="3ADFF2EE" w14:textId="6CCE0688" w:rsidR="004B0838" w:rsidRDefault="004B0838" w:rsidP="00D6162B">
      <w:pPr>
        <w:spacing w:beforeLines="50" w:before="217" w:afterLines="50" w:after="217"/>
        <w:ind w:firstLineChars="0" w:firstLine="0"/>
        <w:outlineLvl w:val="1"/>
        <w:rPr>
          <w:rFonts w:ascii="黑体" w:eastAsia="黑体" w:hAnsi="黑体" w:hint="eastAsia"/>
        </w:rPr>
      </w:pPr>
      <w:bookmarkStart w:id="158" w:name="_Toc198891464"/>
      <w:bookmarkStart w:id="159" w:name="_Toc198891539"/>
      <w:bookmarkStart w:id="160" w:name="_Toc201926485"/>
      <w:bookmarkStart w:id="161" w:name="_Toc203740810"/>
      <w:bookmarkStart w:id="162" w:name="_Toc119940784"/>
      <w:bookmarkStart w:id="163" w:name="_Toc119942953"/>
      <w:bookmarkStart w:id="164" w:name="_Toc120006614"/>
      <w:bookmarkStart w:id="165" w:name="_Toc120006700"/>
      <w:bookmarkStart w:id="166" w:name="_Toc133164588"/>
      <w:bookmarkStart w:id="167" w:name="_Toc151573961"/>
      <w:bookmarkStart w:id="168" w:name="_Toc152011187"/>
      <w:bookmarkStart w:id="169" w:name="_Toc161649855"/>
      <w:bookmarkStart w:id="170" w:name="_Toc179986925"/>
      <w:r>
        <w:rPr>
          <w:rFonts w:ascii="黑体" w:eastAsia="黑体" w:hAnsi="黑体" w:hint="eastAsia"/>
        </w:rPr>
        <w:t xml:space="preserve">4.1  </w:t>
      </w:r>
      <w:r w:rsidR="00324A6A">
        <w:rPr>
          <w:rFonts w:ascii="黑体" w:eastAsia="黑体" w:hAnsi="黑体" w:hint="eastAsia"/>
        </w:rPr>
        <w:t>分类管控</w:t>
      </w:r>
      <w:bookmarkEnd w:id="158"/>
      <w:bookmarkEnd w:id="159"/>
      <w:bookmarkEnd w:id="160"/>
      <w:bookmarkEnd w:id="161"/>
    </w:p>
    <w:p w14:paraId="2BD9CFFE" w14:textId="6155B221" w:rsidR="004B0838" w:rsidRPr="004B0838" w:rsidRDefault="0023433A" w:rsidP="008029A6">
      <w:pPr>
        <w:spacing w:beforeLines="50" w:before="217" w:afterLines="50" w:after="217"/>
        <w:ind w:firstLine="420"/>
        <w:outlineLvl w:val="2"/>
        <w:rPr>
          <w:rFonts w:hint="eastAsia"/>
        </w:rPr>
      </w:pPr>
      <w:bookmarkStart w:id="171" w:name="_Toc198891465"/>
      <w:bookmarkStart w:id="172" w:name="_Toc198891540"/>
      <w:bookmarkStart w:id="173" w:name="_Toc201926486"/>
      <w:bookmarkStart w:id="174" w:name="_Toc203740811"/>
      <w:r w:rsidRPr="00597374">
        <w:rPr>
          <w:rFonts w:hint="eastAsia"/>
        </w:rPr>
        <w:t>四川省规模化畜禽养殖</w:t>
      </w:r>
      <w:r>
        <w:rPr>
          <w:rFonts w:hint="eastAsia"/>
        </w:rPr>
        <w:t>排污单位</w:t>
      </w:r>
      <w:r w:rsidR="00FF0F79">
        <w:rPr>
          <w:rFonts w:hint="eastAsia"/>
        </w:rPr>
        <w:t>的</w:t>
      </w:r>
      <w:r w:rsidRPr="00597374">
        <w:rPr>
          <w:rFonts w:hint="eastAsia"/>
        </w:rPr>
        <w:t>水污染物排放按照重点控制区域和一般控制区域进行管控，重点控制区域具体范围见附录</w:t>
      </w:r>
      <w:r w:rsidRPr="00597374">
        <w:t>A，重点控制区域之外的其余区域为一般控制区域。</w:t>
      </w:r>
      <w:bookmarkEnd w:id="171"/>
      <w:bookmarkEnd w:id="172"/>
      <w:bookmarkEnd w:id="173"/>
      <w:bookmarkEnd w:id="174"/>
    </w:p>
    <w:p w14:paraId="53D8FF74" w14:textId="1B9B473F" w:rsidR="001D0EA5" w:rsidRPr="00A03794" w:rsidRDefault="00EE78E7" w:rsidP="00A51A71">
      <w:pPr>
        <w:spacing w:beforeLines="50" w:before="217" w:afterLines="50" w:after="217"/>
        <w:ind w:firstLineChars="0" w:firstLine="0"/>
        <w:outlineLvl w:val="1"/>
        <w:rPr>
          <w:rFonts w:ascii="黑体" w:eastAsia="黑体" w:hAnsi="黑体" w:hint="eastAsia"/>
        </w:rPr>
      </w:pPr>
      <w:bookmarkStart w:id="175" w:name="_Toc198891466"/>
      <w:bookmarkStart w:id="176" w:name="_Toc198891541"/>
      <w:bookmarkStart w:id="177" w:name="_Toc201926487"/>
      <w:bookmarkStart w:id="178" w:name="_Toc203740812"/>
      <w:r>
        <w:rPr>
          <w:rFonts w:ascii="黑体" w:eastAsia="黑体" w:hAnsi="黑体" w:hint="eastAsia"/>
        </w:rPr>
        <w:t>4</w:t>
      </w:r>
      <w:r w:rsidR="00D8568B" w:rsidRPr="00A03794">
        <w:rPr>
          <w:rFonts w:ascii="黑体" w:eastAsia="黑体" w:hAnsi="黑体" w:hint="eastAsia"/>
        </w:rPr>
        <w:t>.</w:t>
      </w:r>
      <w:r w:rsidR="004B0838">
        <w:rPr>
          <w:rFonts w:ascii="黑体" w:eastAsia="黑体" w:hAnsi="黑体" w:hint="eastAsia"/>
        </w:rPr>
        <w:t>2</w:t>
      </w:r>
      <w:r w:rsidR="004B0838" w:rsidRPr="00A03794">
        <w:rPr>
          <w:rFonts w:ascii="黑体" w:eastAsia="黑体" w:hAnsi="黑体" w:hint="eastAsia"/>
        </w:rPr>
        <w:t xml:space="preserve">  </w:t>
      </w:r>
      <w:r w:rsidR="001D0EA5" w:rsidRPr="00A03794">
        <w:rPr>
          <w:rFonts w:ascii="黑体" w:eastAsia="黑体" w:hAnsi="黑体"/>
        </w:rPr>
        <w:t>水污染物排放</w:t>
      </w:r>
      <w:r w:rsidR="008456C8" w:rsidRPr="00A03794">
        <w:rPr>
          <w:rFonts w:ascii="黑体" w:eastAsia="黑体" w:hAnsi="黑体"/>
        </w:rPr>
        <w:t>控制</w:t>
      </w:r>
      <w:r w:rsidR="001D0EA5" w:rsidRPr="00A03794">
        <w:rPr>
          <w:rFonts w:ascii="黑体" w:eastAsia="黑体" w:hAnsi="黑体"/>
        </w:rPr>
        <w:t>要求</w:t>
      </w:r>
      <w:bookmarkEnd w:id="162"/>
      <w:bookmarkEnd w:id="163"/>
      <w:bookmarkEnd w:id="164"/>
      <w:bookmarkEnd w:id="165"/>
      <w:bookmarkEnd w:id="166"/>
      <w:bookmarkEnd w:id="167"/>
      <w:bookmarkEnd w:id="168"/>
      <w:bookmarkEnd w:id="169"/>
      <w:bookmarkEnd w:id="170"/>
      <w:bookmarkEnd w:id="175"/>
      <w:bookmarkEnd w:id="176"/>
      <w:bookmarkEnd w:id="177"/>
      <w:bookmarkEnd w:id="178"/>
    </w:p>
    <w:p w14:paraId="2FE16E6F" w14:textId="630D050A" w:rsidR="00465F9B" w:rsidRPr="00465F9B" w:rsidRDefault="00EE78E7" w:rsidP="00A81A89">
      <w:pPr>
        <w:ind w:firstLineChars="0" w:firstLine="0"/>
        <w:outlineLvl w:val="2"/>
        <w:rPr>
          <w:rFonts w:hint="eastAsia"/>
        </w:rPr>
      </w:pPr>
      <w:bookmarkStart w:id="179" w:name="_Toc119940785"/>
      <w:bookmarkStart w:id="180" w:name="_Toc119942954"/>
      <w:bookmarkStart w:id="181" w:name="_Toc120006615"/>
      <w:bookmarkStart w:id="182" w:name="_Toc120006701"/>
      <w:bookmarkStart w:id="183" w:name="_Toc133164589"/>
      <w:bookmarkStart w:id="184" w:name="_Toc151573962"/>
      <w:bookmarkStart w:id="185" w:name="_Toc152011188"/>
      <w:bookmarkStart w:id="186" w:name="_Toc161649856"/>
      <w:bookmarkStart w:id="187" w:name="_Toc179986926"/>
      <w:bookmarkStart w:id="188" w:name="_Toc198891467"/>
      <w:bookmarkStart w:id="189" w:name="_Toc198891542"/>
      <w:bookmarkStart w:id="190" w:name="_Toc201926488"/>
      <w:bookmarkStart w:id="191" w:name="_Toc203740813"/>
      <w:r>
        <w:rPr>
          <w:rFonts w:ascii="黑体" w:eastAsia="黑体" w:hAnsi="黑体" w:hint="eastAsia"/>
        </w:rPr>
        <w:t>4</w:t>
      </w:r>
      <w:r w:rsidR="00D8568B" w:rsidRPr="00A81A89">
        <w:rPr>
          <w:rFonts w:ascii="黑体" w:eastAsia="黑体" w:hAnsi="黑体" w:hint="eastAsia"/>
        </w:rPr>
        <w:t>.</w:t>
      </w:r>
      <w:r w:rsidR="004B0838">
        <w:rPr>
          <w:rFonts w:ascii="黑体" w:eastAsia="黑体" w:hAnsi="黑体" w:hint="eastAsia"/>
        </w:rPr>
        <w:t>2</w:t>
      </w:r>
      <w:r w:rsidR="00D8568B" w:rsidRPr="00A81A89">
        <w:rPr>
          <w:rFonts w:ascii="黑体" w:eastAsia="黑体" w:hAnsi="黑体" w:hint="eastAsia"/>
        </w:rPr>
        <w:t xml:space="preserve">.1  </w:t>
      </w:r>
      <w:r w:rsidR="0023433A" w:rsidRPr="004B0838">
        <w:rPr>
          <w:rFonts w:hint="eastAsia"/>
        </w:rPr>
        <w:t>新建</w:t>
      </w:r>
      <w:r w:rsidR="0023433A">
        <w:rPr>
          <w:rFonts w:hint="eastAsia"/>
        </w:rPr>
        <w:t>排污单位</w:t>
      </w:r>
      <w:r w:rsidR="0023433A" w:rsidRPr="004B0838">
        <w:rPr>
          <w:rFonts w:hint="eastAsia"/>
        </w:rPr>
        <w:t>自本文件实施之日起，现有</w:t>
      </w:r>
      <w:r w:rsidR="0023433A">
        <w:rPr>
          <w:rFonts w:hint="eastAsia"/>
        </w:rPr>
        <w:t>排污单位</w:t>
      </w:r>
      <w:r w:rsidR="0023433A" w:rsidRPr="004B0838">
        <w:rPr>
          <w:rFonts w:hint="eastAsia"/>
        </w:rPr>
        <w:t>自</w:t>
      </w:r>
      <w:r w:rsidR="0023433A">
        <w:rPr>
          <w:rFonts w:hint="eastAsia"/>
        </w:rPr>
        <w:t>本文件实施之日起18个月后，</w:t>
      </w:r>
      <w:r w:rsidR="006E5D77">
        <w:rPr>
          <w:rFonts w:hint="eastAsia"/>
        </w:rPr>
        <w:t>直接向环境水体排放污染物的，</w:t>
      </w:r>
      <w:r w:rsidR="00597374" w:rsidRPr="00597374">
        <w:t>重点控制区域内的</w:t>
      </w:r>
      <w:r w:rsidR="006E5D77">
        <w:rPr>
          <w:rFonts w:hint="eastAsia"/>
        </w:rPr>
        <w:t>执行</w:t>
      </w:r>
      <w:r w:rsidR="00597374" w:rsidRPr="00597374">
        <w:t>表1规定的一级排放限值</w:t>
      </w:r>
      <w:r w:rsidR="006E5D77">
        <w:rPr>
          <w:rFonts w:hint="eastAsia"/>
        </w:rPr>
        <w:t>，</w:t>
      </w:r>
      <w:r w:rsidR="00597374" w:rsidRPr="00597374">
        <w:t>一般控制区域内的</w:t>
      </w:r>
      <w:r w:rsidR="006E5D77">
        <w:rPr>
          <w:rFonts w:hint="eastAsia"/>
        </w:rPr>
        <w:t>执行</w:t>
      </w:r>
      <w:r w:rsidR="00597374" w:rsidRPr="00597374">
        <w:t>表1规定的二级排放限值</w:t>
      </w:r>
      <w:r w:rsidR="006E5D77">
        <w:rPr>
          <w:rFonts w:hint="eastAsia"/>
        </w:rPr>
        <w:t>；间接向环境水体排放污染物的，由排污单位</w:t>
      </w:r>
      <w:r w:rsidR="006E5D77" w:rsidRPr="006E5D77">
        <w:rPr>
          <w:rFonts w:hint="eastAsia"/>
        </w:rPr>
        <w:t>与污水集中处理设施责任单位通过签订具备法律效力的书面合同协商确定间接排放限值</w:t>
      </w:r>
      <w:r w:rsidR="006E5D77">
        <w:rPr>
          <w:rFonts w:hint="eastAsia"/>
        </w:rPr>
        <w:t>。</w:t>
      </w:r>
      <w:bookmarkEnd w:id="179"/>
      <w:bookmarkEnd w:id="180"/>
      <w:bookmarkEnd w:id="181"/>
      <w:bookmarkEnd w:id="182"/>
      <w:bookmarkEnd w:id="183"/>
      <w:bookmarkEnd w:id="184"/>
      <w:bookmarkEnd w:id="185"/>
      <w:bookmarkEnd w:id="186"/>
      <w:bookmarkEnd w:id="187"/>
      <w:bookmarkEnd w:id="188"/>
      <w:bookmarkEnd w:id="189"/>
      <w:bookmarkEnd w:id="190"/>
      <w:bookmarkEnd w:id="191"/>
    </w:p>
    <w:p w14:paraId="6D08FEAD" w14:textId="0AA3B816" w:rsidR="00274D0C" w:rsidRPr="00D8568B" w:rsidRDefault="00274D0C" w:rsidP="002B5EE8">
      <w:pPr>
        <w:ind w:firstLineChars="0" w:firstLine="0"/>
        <w:jc w:val="center"/>
        <w:rPr>
          <w:rFonts w:ascii="Times New Roman" w:eastAsia="黑体" w:hAnsi="Times New Roman" w:cs="Times New Roman"/>
          <w:color w:val="000000" w:themeColor="text1"/>
        </w:rPr>
      </w:pPr>
      <w:r w:rsidRPr="00D8568B">
        <w:rPr>
          <w:rFonts w:ascii="Times New Roman" w:eastAsia="黑体" w:hAnsi="Times New Roman" w:cs="Times New Roman"/>
          <w:color w:val="000000" w:themeColor="text1"/>
        </w:rPr>
        <w:t>表</w:t>
      </w:r>
      <w:r w:rsidRPr="00D8568B">
        <w:rPr>
          <w:rFonts w:ascii="Times New Roman" w:eastAsia="黑体" w:hAnsi="Times New Roman" w:cs="Times New Roman"/>
          <w:color w:val="000000" w:themeColor="text1"/>
        </w:rPr>
        <w:t xml:space="preserve">1 </w:t>
      </w:r>
      <w:r w:rsidR="00441D68" w:rsidRPr="00D8568B">
        <w:rPr>
          <w:rFonts w:ascii="Times New Roman" w:eastAsia="黑体" w:hAnsi="Times New Roman" w:cs="Times New Roman"/>
          <w:color w:val="000000" w:themeColor="text1"/>
        </w:rPr>
        <w:t>水污染物排放限值及单位产品基准排水量</w:t>
      </w:r>
    </w:p>
    <w:p w14:paraId="60A9CCA1" w14:textId="77777777" w:rsidR="00012747" w:rsidRPr="00F07036" w:rsidRDefault="00274D0C" w:rsidP="00F07036">
      <w:pPr>
        <w:ind w:firstLine="360"/>
        <w:jc w:val="right"/>
        <w:rPr>
          <w:rFonts w:cs="Times New Roman" w:hint="eastAsia"/>
          <w:color w:val="000000" w:themeColor="text1"/>
          <w:sz w:val="18"/>
          <w:szCs w:val="18"/>
        </w:rPr>
      </w:pPr>
      <w:r w:rsidRPr="00F07036">
        <w:rPr>
          <w:rFonts w:cs="Times New Roman"/>
          <w:color w:val="000000" w:themeColor="text1"/>
          <w:sz w:val="18"/>
          <w:szCs w:val="18"/>
        </w:rPr>
        <w:t>单位：mg/L（注明的除外）</w:t>
      </w:r>
    </w:p>
    <w:tbl>
      <w:tblPr>
        <w:tblStyle w:val="af0"/>
        <w:tblW w:w="5000" w:type="pct"/>
        <w:tblLook w:val="04A0" w:firstRow="1" w:lastRow="0" w:firstColumn="1" w:lastColumn="0" w:noHBand="0" w:noVBand="1"/>
      </w:tblPr>
      <w:tblGrid>
        <w:gridCol w:w="782"/>
        <w:gridCol w:w="960"/>
        <w:gridCol w:w="2074"/>
        <w:gridCol w:w="1598"/>
        <w:gridCol w:w="1596"/>
        <w:gridCol w:w="2314"/>
      </w:tblGrid>
      <w:tr w:rsidR="008B79F0" w:rsidRPr="00DD229C" w14:paraId="14C4B415" w14:textId="77777777" w:rsidTr="00EE76C8">
        <w:trPr>
          <w:trHeight w:val="340"/>
          <w:tblHeader/>
        </w:trPr>
        <w:tc>
          <w:tcPr>
            <w:tcW w:w="419" w:type="pct"/>
            <w:vMerge w:val="restart"/>
            <w:tcBorders>
              <w:top w:val="single" w:sz="12" w:space="0" w:color="auto"/>
              <w:left w:val="single" w:sz="12" w:space="0" w:color="auto"/>
            </w:tcBorders>
            <w:vAlign w:val="center"/>
          </w:tcPr>
          <w:p w14:paraId="364C19DB" w14:textId="77777777" w:rsidR="008B79F0" w:rsidRPr="00A03794" w:rsidRDefault="008B79F0" w:rsidP="00EE76C8">
            <w:pPr>
              <w:ind w:firstLineChars="0" w:firstLine="0"/>
              <w:jc w:val="center"/>
              <w:rPr>
                <w:rFonts w:hint="eastAsia"/>
                <w:color w:val="000000" w:themeColor="text1"/>
                <w:sz w:val="18"/>
                <w:szCs w:val="18"/>
              </w:rPr>
            </w:pPr>
            <w:bookmarkStart w:id="192" w:name="_Toc133164593"/>
            <w:bookmarkStart w:id="193" w:name="_Toc151573967"/>
            <w:bookmarkStart w:id="194" w:name="_Toc152011189"/>
            <w:bookmarkStart w:id="195" w:name="_Toc161649858"/>
            <w:bookmarkStart w:id="196" w:name="_Toc179986929"/>
            <w:bookmarkStart w:id="197" w:name="_Toc198891469"/>
            <w:bookmarkStart w:id="198" w:name="_Toc198891544"/>
            <w:bookmarkStart w:id="199" w:name="_Toc201926490"/>
            <w:bookmarkStart w:id="200" w:name="_Toc203740814"/>
            <w:bookmarkStart w:id="201" w:name="_Toc71477219"/>
            <w:bookmarkStart w:id="202" w:name="_Toc72700163"/>
            <w:bookmarkStart w:id="203" w:name="_Toc74059789"/>
            <w:bookmarkStart w:id="204" w:name="_Toc70414430"/>
            <w:bookmarkStart w:id="205" w:name="_Toc70414555"/>
            <w:bookmarkStart w:id="206" w:name="_Toc119940790"/>
            <w:bookmarkStart w:id="207" w:name="_Toc119942959"/>
            <w:bookmarkStart w:id="208" w:name="_Toc120006620"/>
            <w:bookmarkStart w:id="209" w:name="_Toc120006706"/>
            <w:r w:rsidRPr="00A03794">
              <w:rPr>
                <w:color w:val="000000" w:themeColor="text1"/>
                <w:sz w:val="18"/>
                <w:szCs w:val="18"/>
              </w:rPr>
              <w:t>序号</w:t>
            </w:r>
          </w:p>
        </w:tc>
        <w:tc>
          <w:tcPr>
            <w:tcW w:w="1627" w:type="pct"/>
            <w:gridSpan w:val="2"/>
            <w:vMerge w:val="restart"/>
            <w:tcBorders>
              <w:top w:val="single" w:sz="12" w:space="0" w:color="auto"/>
            </w:tcBorders>
            <w:vAlign w:val="center"/>
          </w:tcPr>
          <w:p w14:paraId="2088C2CC" w14:textId="77777777" w:rsidR="008B79F0" w:rsidRPr="00A03794"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项目</w:t>
            </w:r>
          </w:p>
        </w:tc>
        <w:tc>
          <w:tcPr>
            <w:tcW w:w="1713" w:type="pct"/>
            <w:gridSpan w:val="2"/>
            <w:tcBorders>
              <w:top w:val="single" w:sz="12" w:space="0" w:color="auto"/>
              <w:bottom w:val="single" w:sz="12" w:space="0" w:color="auto"/>
            </w:tcBorders>
            <w:vAlign w:val="center"/>
          </w:tcPr>
          <w:p w14:paraId="39A5D697"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排放限值</w:t>
            </w:r>
          </w:p>
        </w:tc>
        <w:tc>
          <w:tcPr>
            <w:tcW w:w="1241" w:type="pct"/>
            <w:vMerge w:val="restart"/>
            <w:tcBorders>
              <w:top w:val="single" w:sz="12" w:space="0" w:color="auto"/>
              <w:right w:val="single" w:sz="12" w:space="0" w:color="auto"/>
            </w:tcBorders>
            <w:vAlign w:val="center"/>
          </w:tcPr>
          <w:p w14:paraId="2A262776" w14:textId="77777777" w:rsidR="008B79F0" w:rsidRPr="00A03794"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污染物排放监控位置</w:t>
            </w:r>
          </w:p>
        </w:tc>
      </w:tr>
      <w:tr w:rsidR="008B79F0" w:rsidRPr="00DD229C" w14:paraId="057C65B3" w14:textId="77777777" w:rsidTr="00EE76C8">
        <w:trPr>
          <w:trHeight w:val="340"/>
          <w:tblHeader/>
        </w:trPr>
        <w:tc>
          <w:tcPr>
            <w:tcW w:w="419" w:type="pct"/>
            <w:vMerge/>
            <w:tcBorders>
              <w:left w:val="single" w:sz="12" w:space="0" w:color="auto"/>
              <w:bottom w:val="single" w:sz="12" w:space="0" w:color="auto"/>
            </w:tcBorders>
            <w:vAlign w:val="center"/>
          </w:tcPr>
          <w:p w14:paraId="593D57C7" w14:textId="77777777" w:rsidR="008B79F0" w:rsidRPr="00BF43DF" w:rsidRDefault="008B79F0" w:rsidP="00EE76C8">
            <w:pPr>
              <w:ind w:firstLineChars="0" w:firstLine="0"/>
              <w:jc w:val="center"/>
              <w:rPr>
                <w:rFonts w:hint="eastAsia"/>
                <w:color w:val="000000" w:themeColor="text1"/>
                <w:sz w:val="18"/>
                <w:szCs w:val="18"/>
              </w:rPr>
            </w:pPr>
          </w:p>
        </w:tc>
        <w:tc>
          <w:tcPr>
            <w:tcW w:w="1627" w:type="pct"/>
            <w:gridSpan w:val="2"/>
            <w:vMerge/>
            <w:tcBorders>
              <w:bottom w:val="single" w:sz="12" w:space="0" w:color="auto"/>
            </w:tcBorders>
            <w:vAlign w:val="center"/>
          </w:tcPr>
          <w:p w14:paraId="215D5871" w14:textId="77777777" w:rsidR="008B79F0" w:rsidRPr="00BF43DF" w:rsidRDefault="008B79F0" w:rsidP="00EE76C8">
            <w:pPr>
              <w:ind w:firstLineChars="0" w:firstLine="0"/>
              <w:jc w:val="center"/>
              <w:rPr>
                <w:rFonts w:hint="eastAsia"/>
                <w:color w:val="000000" w:themeColor="text1"/>
                <w:sz w:val="18"/>
                <w:szCs w:val="18"/>
              </w:rPr>
            </w:pPr>
          </w:p>
        </w:tc>
        <w:tc>
          <w:tcPr>
            <w:tcW w:w="857" w:type="pct"/>
            <w:tcBorders>
              <w:top w:val="single" w:sz="12" w:space="0" w:color="auto"/>
              <w:bottom w:val="single" w:sz="12" w:space="0" w:color="auto"/>
            </w:tcBorders>
            <w:vAlign w:val="center"/>
          </w:tcPr>
          <w:p w14:paraId="1516B727"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一级</w:t>
            </w:r>
            <w:r>
              <w:rPr>
                <w:rFonts w:hint="eastAsia"/>
                <w:color w:val="000000" w:themeColor="text1"/>
                <w:sz w:val="18"/>
                <w:szCs w:val="18"/>
              </w:rPr>
              <w:t>排放限值</w:t>
            </w:r>
          </w:p>
        </w:tc>
        <w:tc>
          <w:tcPr>
            <w:tcW w:w="856" w:type="pct"/>
            <w:tcBorders>
              <w:top w:val="single" w:sz="12" w:space="0" w:color="auto"/>
              <w:bottom w:val="single" w:sz="12" w:space="0" w:color="auto"/>
            </w:tcBorders>
            <w:vAlign w:val="center"/>
          </w:tcPr>
          <w:p w14:paraId="237D0D50"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二级</w:t>
            </w:r>
            <w:r>
              <w:rPr>
                <w:rFonts w:hint="eastAsia"/>
                <w:color w:val="000000" w:themeColor="text1"/>
                <w:sz w:val="18"/>
                <w:szCs w:val="18"/>
              </w:rPr>
              <w:t>排放限值</w:t>
            </w:r>
          </w:p>
        </w:tc>
        <w:tc>
          <w:tcPr>
            <w:tcW w:w="1241" w:type="pct"/>
            <w:vMerge/>
            <w:tcBorders>
              <w:bottom w:val="single" w:sz="12" w:space="0" w:color="auto"/>
              <w:right w:val="single" w:sz="12" w:space="0" w:color="auto"/>
            </w:tcBorders>
            <w:vAlign w:val="center"/>
          </w:tcPr>
          <w:p w14:paraId="0F748E1B" w14:textId="77777777" w:rsidR="008B79F0" w:rsidRPr="00A03794" w:rsidRDefault="008B79F0" w:rsidP="00EE76C8">
            <w:pPr>
              <w:ind w:firstLineChars="0" w:firstLine="0"/>
              <w:jc w:val="center"/>
              <w:rPr>
                <w:rFonts w:hint="eastAsia"/>
                <w:color w:val="000000" w:themeColor="text1"/>
                <w:sz w:val="18"/>
                <w:szCs w:val="18"/>
              </w:rPr>
            </w:pPr>
          </w:p>
        </w:tc>
      </w:tr>
      <w:tr w:rsidR="00004CEB" w:rsidRPr="00A03794" w14:paraId="7FF00E46" w14:textId="77777777" w:rsidTr="00EE76C8">
        <w:trPr>
          <w:trHeight w:val="340"/>
        </w:trPr>
        <w:tc>
          <w:tcPr>
            <w:tcW w:w="419" w:type="pct"/>
            <w:tcBorders>
              <w:top w:val="single" w:sz="12" w:space="0" w:color="auto"/>
              <w:left w:val="single" w:sz="12" w:space="0" w:color="auto"/>
            </w:tcBorders>
            <w:vAlign w:val="center"/>
          </w:tcPr>
          <w:p w14:paraId="105626D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w:t>
            </w:r>
          </w:p>
        </w:tc>
        <w:tc>
          <w:tcPr>
            <w:tcW w:w="515" w:type="pct"/>
            <w:vMerge w:val="restart"/>
            <w:tcBorders>
              <w:top w:val="single" w:sz="12" w:space="0" w:color="auto"/>
            </w:tcBorders>
            <w:vAlign w:val="center"/>
          </w:tcPr>
          <w:p w14:paraId="541DFE3F" w14:textId="77777777" w:rsidR="008B79F0" w:rsidRPr="00A03794"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污染物项目</w:t>
            </w:r>
          </w:p>
        </w:tc>
        <w:tc>
          <w:tcPr>
            <w:tcW w:w="1112" w:type="pct"/>
            <w:tcBorders>
              <w:top w:val="single" w:sz="12" w:space="0" w:color="auto"/>
            </w:tcBorders>
            <w:vAlign w:val="center"/>
          </w:tcPr>
          <w:p w14:paraId="1DAF8A6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pH（无量纲）</w:t>
            </w:r>
          </w:p>
        </w:tc>
        <w:tc>
          <w:tcPr>
            <w:tcW w:w="1713" w:type="pct"/>
            <w:gridSpan w:val="2"/>
            <w:tcBorders>
              <w:top w:val="single" w:sz="12" w:space="0" w:color="auto"/>
            </w:tcBorders>
            <w:vAlign w:val="center"/>
          </w:tcPr>
          <w:p w14:paraId="725E8C1A"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6~9</w:t>
            </w:r>
          </w:p>
        </w:tc>
        <w:tc>
          <w:tcPr>
            <w:tcW w:w="1241" w:type="pct"/>
            <w:vMerge w:val="restart"/>
            <w:tcBorders>
              <w:top w:val="single" w:sz="12" w:space="0" w:color="auto"/>
              <w:right w:val="single" w:sz="12" w:space="0" w:color="auto"/>
            </w:tcBorders>
            <w:vAlign w:val="center"/>
          </w:tcPr>
          <w:p w14:paraId="3031C219" w14:textId="77777777" w:rsidR="008B79F0" w:rsidRPr="00DC11B6"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排污单位污水总排放口</w:t>
            </w:r>
          </w:p>
        </w:tc>
      </w:tr>
      <w:tr w:rsidR="008B79F0" w:rsidRPr="00A03794" w14:paraId="02ACAD89" w14:textId="77777777" w:rsidTr="00EE76C8">
        <w:trPr>
          <w:trHeight w:val="340"/>
        </w:trPr>
        <w:tc>
          <w:tcPr>
            <w:tcW w:w="419" w:type="pct"/>
            <w:tcBorders>
              <w:left w:val="single" w:sz="12" w:space="0" w:color="auto"/>
            </w:tcBorders>
            <w:vAlign w:val="center"/>
          </w:tcPr>
          <w:p w14:paraId="3760816D"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2</w:t>
            </w:r>
          </w:p>
        </w:tc>
        <w:tc>
          <w:tcPr>
            <w:tcW w:w="515" w:type="pct"/>
            <w:vMerge/>
            <w:vAlign w:val="center"/>
          </w:tcPr>
          <w:p w14:paraId="0C51FEF4"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40AE8DA3"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五日生化需氧量（BOD</w:t>
            </w:r>
            <w:r w:rsidRPr="00A03794">
              <w:rPr>
                <w:color w:val="000000" w:themeColor="text1"/>
                <w:sz w:val="18"/>
                <w:szCs w:val="18"/>
                <w:vertAlign w:val="subscript"/>
              </w:rPr>
              <w:t>5</w:t>
            </w:r>
            <w:r w:rsidRPr="00A03794">
              <w:rPr>
                <w:color w:val="000000" w:themeColor="text1"/>
                <w:sz w:val="18"/>
                <w:szCs w:val="18"/>
              </w:rPr>
              <w:t>）</w:t>
            </w:r>
          </w:p>
        </w:tc>
        <w:tc>
          <w:tcPr>
            <w:tcW w:w="857" w:type="pct"/>
            <w:vAlign w:val="center"/>
          </w:tcPr>
          <w:p w14:paraId="037C8C7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30</w:t>
            </w:r>
          </w:p>
        </w:tc>
        <w:tc>
          <w:tcPr>
            <w:tcW w:w="856" w:type="pct"/>
            <w:tcBorders>
              <w:top w:val="single" w:sz="4" w:space="0" w:color="auto"/>
            </w:tcBorders>
            <w:vAlign w:val="center"/>
          </w:tcPr>
          <w:p w14:paraId="5C26954A"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60</w:t>
            </w:r>
          </w:p>
        </w:tc>
        <w:tc>
          <w:tcPr>
            <w:tcW w:w="1241" w:type="pct"/>
            <w:vMerge/>
            <w:tcBorders>
              <w:right w:val="single" w:sz="12" w:space="0" w:color="auto"/>
            </w:tcBorders>
            <w:vAlign w:val="center"/>
          </w:tcPr>
          <w:p w14:paraId="4F3A17B7" w14:textId="77777777" w:rsidR="008B79F0" w:rsidRPr="00A03794" w:rsidRDefault="008B79F0" w:rsidP="00EE76C8">
            <w:pPr>
              <w:ind w:firstLine="360"/>
              <w:jc w:val="center"/>
              <w:rPr>
                <w:rFonts w:hint="eastAsia"/>
                <w:color w:val="000000" w:themeColor="text1"/>
                <w:sz w:val="18"/>
                <w:szCs w:val="18"/>
              </w:rPr>
            </w:pPr>
          </w:p>
        </w:tc>
      </w:tr>
      <w:tr w:rsidR="008B79F0" w:rsidRPr="00A03794" w14:paraId="60BF2EE2" w14:textId="77777777" w:rsidTr="00EE76C8">
        <w:trPr>
          <w:trHeight w:val="340"/>
        </w:trPr>
        <w:tc>
          <w:tcPr>
            <w:tcW w:w="419" w:type="pct"/>
            <w:tcBorders>
              <w:left w:val="single" w:sz="12" w:space="0" w:color="auto"/>
            </w:tcBorders>
            <w:vAlign w:val="center"/>
          </w:tcPr>
          <w:p w14:paraId="358A2362"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3</w:t>
            </w:r>
          </w:p>
        </w:tc>
        <w:tc>
          <w:tcPr>
            <w:tcW w:w="515" w:type="pct"/>
            <w:vMerge/>
            <w:vAlign w:val="center"/>
          </w:tcPr>
          <w:p w14:paraId="0F7C2C71"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29C19A42"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化学需氧量（COD</w:t>
            </w:r>
            <w:r w:rsidRPr="00A03794">
              <w:rPr>
                <w:color w:val="000000" w:themeColor="text1"/>
                <w:sz w:val="18"/>
                <w:szCs w:val="18"/>
                <w:vertAlign w:val="subscript"/>
              </w:rPr>
              <w:t>Cr</w:t>
            </w:r>
            <w:r w:rsidRPr="00A03794">
              <w:rPr>
                <w:color w:val="000000" w:themeColor="text1"/>
                <w:sz w:val="18"/>
                <w:szCs w:val="18"/>
              </w:rPr>
              <w:t>）</w:t>
            </w:r>
          </w:p>
        </w:tc>
        <w:tc>
          <w:tcPr>
            <w:tcW w:w="857" w:type="pct"/>
            <w:vAlign w:val="center"/>
          </w:tcPr>
          <w:p w14:paraId="03479A17"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100</w:t>
            </w:r>
          </w:p>
        </w:tc>
        <w:tc>
          <w:tcPr>
            <w:tcW w:w="856" w:type="pct"/>
            <w:vAlign w:val="center"/>
          </w:tcPr>
          <w:p w14:paraId="6CEF1C1A"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150</w:t>
            </w:r>
          </w:p>
        </w:tc>
        <w:tc>
          <w:tcPr>
            <w:tcW w:w="1241" w:type="pct"/>
            <w:vMerge/>
            <w:tcBorders>
              <w:right w:val="single" w:sz="12" w:space="0" w:color="auto"/>
            </w:tcBorders>
            <w:vAlign w:val="center"/>
          </w:tcPr>
          <w:p w14:paraId="2C15F0AF" w14:textId="77777777" w:rsidR="008B79F0" w:rsidRPr="00A03794" w:rsidRDefault="008B79F0" w:rsidP="00EE76C8">
            <w:pPr>
              <w:ind w:firstLine="360"/>
              <w:jc w:val="center"/>
              <w:rPr>
                <w:rFonts w:hint="eastAsia"/>
                <w:color w:val="000000" w:themeColor="text1"/>
                <w:sz w:val="18"/>
                <w:szCs w:val="18"/>
              </w:rPr>
            </w:pPr>
          </w:p>
        </w:tc>
      </w:tr>
      <w:tr w:rsidR="008B79F0" w:rsidRPr="00A03794" w14:paraId="27A7562C" w14:textId="77777777" w:rsidTr="00EE76C8">
        <w:trPr>
          <w:trHeight w:val="340"/>
        </w:trPr>
        <w:tc>
          <w:tcPr>
            <w:tcW w:w="419" w:type="pct"/>
            <w:tcBorders>
              <w:left w:val="single" w:sz="12" w:space="0" w:color="auto"/>
            </w:tcBorders>
            <w:vAlign w:val="center"/>
          </w:tcPr>
          <w:p w14:paraId="21766E9E"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4</w:t>
            </w:r>
          </w:p>
        </w:tc>
        <w:tc>
          <w:tcPr>
            <w:tcW w:w="515" w:type="pct"/>
            <w:vMerge/>
            <w:vAlign w:val="center"/>
          </w:tcPr>
          <w:p w14:paraId="577E670F"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2744851D"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悬浮物（SS）</w:t>
            </w:r>
          </w:p>
        </w:tc>
        <w:tc>
          <w:tcPr>
            <w:tcW w:w="857" w:type="pct"/>
            <w:vAlign w:val="center"/>
          </w:tcPr>
          <w:p w14:paraId="0AB37B23" w14:textId="77777777" w:rsidR="008B79F0" w:rsidRPr="00A03794" w:rsidRDefault="008B79F0" w:rsidP="00EE76C8">
            <w:pPr>
              <w:ind w:firstLineChars="0" w:firstLine="0"/>
              <w:jc w:val="center"/>
              <w:rPr>
                <w:rFonts w:hint="eastAsia"/>
                <w:color w:val="FF0000"/>
                <w:sz w:val="18"/>
                <w:szCs w:val="18"/>
              </w:rPr>
            </w:pPr>
            <w:r>
              <w:rPr>
                <w:rFonts w:hint="eastAsia"/>
                <w:color w:val="000000" w:themeColor="text1"/>
                <w:sz w:val="18"/>
                <w:szCs w:val="18"/>
              </w:rPr>
              <w:t>70</w:t>
            </w:r>
          </w:p>
        </w:tc>
        <w:tc>
          <w:tcPr>
            <w:tcW w:w="856" w:type="pct"/>
            <w:vAlign w:val="center"/>
          </w:tcPr>
          <w:p w14:paraId="228799C6" w14:textId="77777777" w:rsidR="008B79F0" w:rsidRPr="00A03794"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100</w:t>
            </w:r>
          </w:p>
        </w:tc>
        <w:tc>
          <w:tcPr>
            <w:tcW w:w="1241" w:type="pct"/>
            <w:vMerge/>
            <w:tcBorders>
              <w:right w:val="single" w:sz="12" w:space="0" w:color="auto"/>
            </w:tcBorders>
            <w:vAlign w:val="center"/>
          </w:tcPr>
          <w:p w14:paraId="47231347" w14:textId="77777777" w:rsidR="008B79F0" w:rsidRDefault="008B79F0" w:rsidP="00EE76C8">
            <w:pPr>
              <w:ind w:firstLine="360"/>
              <w:jc w:val="center"/>
              <w:rPr>
                <w:rFonts w:hint="eastAsia"/>
                <w:color w:val="000000" w:themeColor="text1"/>
                <w:sz w:val="18"/>
                <w:szCs w:val="18"/>
              </w:rPr>
            </w:pPr>
          </w:p>
        </w:tc>
      </w:tr>
      <w:tr w:rsidR="008B79F0" w:rsidRPr="00A03794" w14:paraId="4B77C243" w14:textId="77777777" w:rsidTr="00EE76C8">
        <w:trPr>
          <w:trHeight w:val="340"/>
        </w:trPr>
        <w:tc>
          <w:tcPr>
            <w:tcW w:w="419" w:type="pct"/>
            <w:tcBorders>
              <w:left w:val="single" w:sz="12" w:space="0" w:color="auto"/>
            </w:tcBorders>
            <w:vAlign w:val="center"/>
          </w:tcPr>
          <w:p w14:paraId="59A1A57B"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5</w:t>
            </w:r>
          </w:p>
        </w:tc>
        <w:tc>
          <w:tcPr>
            <w:tcW w:w="515" w:type="pct"/>
            <w:vMerge/>
            <w:vAlign w:val="center"/>
          </w:tcPr>
          <w:p w14:paraId="2956552C"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700E4BA1"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氨氮（以N计）</w:t>
            </w:r>
          </w:p>
        </w:tc>
        <w:tc>
          <w:tcPr>
            <w:tcW w:w="857" w:type="pct"/>
            <w:vAlign w:val="center"/>
          </w:tcPr>
          <w:p w14:paraId="6F7846BD"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25</w:t>
            </w:r>
          </w:p>
        </w:tc>
        <w:tc>
          <w:tcPr>
            <w:tcW w:w="856" w:type="pct"/>
            <w:vAlign w:val="center"/>
          </w:tcPr>
          <w:p w14:paraId="743EA62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40</w:t>
            </w:r>
          </w:p>
        </w:tc>
        <w:tc>
          <w:tcPr>
            <w:tcW w:w="1241" w:type="pct"/>
            <w:vMerge/>
            <w:tcBorders>
              <w:right w:val="single" w:sz="12" w:space="0" w:color="auto"/>
            </w:tcBorders>
            <w:vAlign w:val="center"/>
          </w:tcPr>
          <w:p w14:paraId="227A5E13"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5D4EB1E0" w14:textId="77777777" w:rsidTr="00EE76C8">
        <w:trPr>
          <w:trHeight w:val="340"/>
        </w:trPr>
        <w:tc>
          <w:tcPr>
            <w:tcW w:w="419" w:type="pct"/>
            <w:tcBorders>
              <w:left w:val="single" w:sz="12" w:space="0" w:color="auto"/>
            </w:tcBorders>
            <w:vAlign w:val="center"/>
          </w:tcPr>
          <w:p w14:paraId="4C64697E"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6</w:t>
            </w:r>
          </w:p>
        </w:tc>
        <w:tc>
          <w:tcPr>
            <w:tcW w:w="515" w:type="pct"/>
            <w:vMerge/>
            <w:vAlign w:val="center"/>
          </w:tcPr>
          <w:p w14:paraId="432FE8DB"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2004EA7C"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总氮（以N计）</w:t>
            </w:r>
          </w:p>
        </w:tc>
        <w:tc>
          <w:tcPr>
            <w:tcW w:w="857" w:type="pct"/>
            <w:vAlign w:val="center"/>
          </w:tcPr>
          <w:p w14:paraId="77A4511D"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40</w:t>
            </w:r>
          </w:p>
        </w:tc>
        <w:tc>
          <w:tcPr>
            <w:tcW w:w="856" w:type="pct"/>
            <w:vAlign w:val="center"/>
          </w:tcPr>
          <w:p w14:paraId="75C8BCF8"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70</w:t>
            </w:r>
          </w:p>
        </w:tc>
        <w:tc>
          <w:tcPr>
            <w:tcW w:w="1241" w:type="pct"/>
            <w:vMerge/>
            <w:tcBorders>
              <w:right w:val="single" w:sz="12" w:space="0" w:color="auto"/>
            </w:tcBorders>
            <w:vAlign w:val="center"/>
          </w:tcPr>
          <w:p w14:paraId="3106649D"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60C8DE99" w14:textId="77777777" w:rsidTr="00EE76C8">
        <w:trPr>
          <w:trHeight w:val="340"/>
        </w:trPr>
        <w:tc>
          <w:tcPr>
            <w:tcW w:w="419" w:type="pct"/>
            <w:tcBorders>
              <w:left w:val="single" w:sz="12" w:space="0" w:color="auto"/>
            </w:tcBorders>
            <w:vAlign w:val="center"/>
          </w:tcPr>
          <w:p w14:paraId="2F0ACC39"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7</w:t>
            </w:r>
          </w:p>
        </w:tc>
        <w:tc>
          <w:tcPr>
            <w:tcW w:w="515" w:type="pct"/>
            <w:vMerge/>
            <w:vAlign w:val="center"/>
          </w:tcPr>
          <w:p w14:paraId="4C49651F"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36B93BDE"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总磷（以P计）</w:t>
            </w:r>
          </w:p>
        </w:tc>
        <w:tc>
          <w:tcPr>
            <w:tcW w:w="857" w:type="pct"/>
            <w:vAlign w:val="center"/>
          </w:tcPr>
          <w:p w14:paraId="7B3A72C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3</w:t>
            </w:r>
          </w:p>
        </w:tc>
        <w:tc>
          <w:tcPr>
            <w:tcW w:w="856" w:type="pct"/>
            <w:vAlign w:val="center"/>
          </w:tcPr>
          <w:p w14:paraId="0C537420"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5</w:t>
            </w:r>
          </w:p>
        </w:tc>
        <w:tc>
          <w:tcPr>
            <w:tcW w:w="1241" w:type="pct"/>
            <w:vMerge/>
            <w:tcBorders>
              <w:right w:val="single" w:sz="12" w:space="0" w:color="auto"/>
            </w:tcBorders>
            <w:vAlign w:val="center"/>
          </w:tcPr>
          <w:p w14:paraId="789AAC17"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7CA88B49" w14:textId="77777777" w:rsidTr="00EE76C8">
        <w:trPr>
          <w:trHeight w:val="340"/>
        </w:trPr>
        <w:tc>
          <w:tcPr>
            <w:tcW w:w="419" w:type="pct"/>
            <w:tcBorders>
              <w:left w:val="single" w:sz="12" w:space="0" w:color="auto"/>
            </w:tcBorders>
            <w:vAlign w:val="center"/>
          </w:tcPr>
          <w:p w14:paraId="15107152"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8</w:t>
            </w:r>
          </w:p>
        </w:tc>
        <w:tc>
          <w:tcPr>
            <w:tcW w:w="515" w:type="pct"/>
            <w:vMerge/>
            <w:vAlign w:val="center"/>
          </w:tcPr>
          <w:p w14:paraId="32D8132F"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2664B4FD"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粪大肠菌群数（MPN/L）</w:t>
            </w:r>
          </w:p>
        </w:tc>
        <w:tc>
          <w:tcPr>
            <w:tcW w:w="857" w:type="pct"/>
            <w:vAlign w:val="center"/>
          </w:tcPr>
          <w:p w14:paraId="00800942"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5000</w:t>
            </w:r>
          </w:p>
        </w:tc>
        <w:tc>
          <w:tcPr>
            <w:tcW w:w="856" w:type="pct"/>
            <w:vAlign w:val="center"/>
          </w:tcPr>
          <w:p w14:paraId="4AEFD70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10000</w:t>
            </w:r>
          </w:p>
        </w:tc>
        <w:tc>
          <w:tcPr>
            <w:tcW w:w="1241" w:type="pct"/>
            <w:vMerge/>
            <w:tcBorders>
              <w:right w:val="single" w:sz="12" w:space="0" w:color="auto"/>
            </w:tcBorders>
            <w:vAlign w:val="center"/>
          </w:tcPr>
          <w:p w14:paraId="6E1A291F"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17AB6FF9" w14:textId="77777777" w:rsidTr="00EE76C8">
        <w:trPr>
          <w:trHeight w:val="340"/>
        </w:trPr>
        <w:tc>
          <w:tcPr>
            <w:tcW w:w="419" w:type="pct"/>
            <w:tcBorders>
              <w:left w:val="single" w:sz="12" w:space="0" w:color="auto"/>
            </w:tcBorders>
            <w:vAlign w:val="center"/>
          </w:tcPr>
          <w:p w14:paraId="68F467A1"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9</w:t>
            </w:r>
          </w:p>
        </w:tc>
        <w:tc>
          <w:tcPr>
            <w:tcW w:w="515" w:type="pct"/>
            <w:vMerge/>
            <w:vAlign w:val="center"/>
          </w:tcPr>
          <w:p w14:paraId="03386BED"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26910DCF"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蛔虫卵（个/10 L）</w:t>
            </w:r>
          </w:p>
        </w:tc>
        <w:tc>
          <w:tcPr>
            <w:tcW w:w="857" w:type="pct"/>
            <w:vAlign w:val="center"/>
          </w:tcPr>
          <w:p w14:paraId="25CB8636"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10</w:t>
            </w:r>
          </w:p>
        </w:tc>
        <w:tc>
          <w:tcPr>
            <w:tcW w:w="856" w:type="pct"/>
            <w:vAlign w:val="center"/>
          </w:tcPr>
          <w:p w14:paraId="0BE87F17"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20</w:t>
            </w:r>
          </w:p>
        </w:tc>
        <w:tc>
          <w:tcPr>
            <w:tcW w:w="1241" w:type="pct"/>
            <w:vMerge/>
            <w:tcBorders>
              <w:right w:val="single" w:sz="12" w:space="0" w:color="auto"/>
            </w:tcBorders>
            <w:vAlign w:val="center"/>
          </w:tcPr>
          <w:p w14:paraId="7160550B"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14545B96" w14:textId="77777777" w:rsidTr="00EE76C8">
        <w:trPr>
          <w:trHeight w:val="340"/>
        </w:trPr>
        <w:tc>
          <w:tcPr>
            <w:tcW w:w="419" w:type="pct"/>
            <w:tcBorders>
              <w:left w:val="single" w:sz="12" w:space="0" w:color="auto"/>
            </w:tcBorders>
            <w:vAlign w:val="center"/>
          </w:tcPr>
          <w:p w14:paraId="26F3695E"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10</w:t>
            </w:r>
          </w:p>
        </w:tc>
        <w:tc>
          <w:tcPr>
            <w:tcW w:w="515" w:type="pct"/>
            <w:vMerge/>
            <w:vAlign w:val="center"/>
          </w:tcPr>
          <w:p w14:paraId="631E00AE"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110D02A2"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总铜</w:t>
            </w:r>
          </w:p>
        </w:tc>
        <w:tc>
          <w:tcPr>
            <w:tcW w:w="857" w:type="pct"/>
            <w:vAlign w:val="center"/>
          </w:tcPr>
          <w:p w14:paraId="3B2AB826"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0.5</w:t>
            </w:r>
          </w:p>
        </w:tc>
        <w:tc>
          <w:tcPr>
            <w:tcW w:w="856" w:type="pct"/>
            <w:vAlign w:val="center"/>
          </w:tcPr>
          <w:p w14:paraId="70E76597"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w:t>
            </w:r>
          </w:p>
        </w:tc>
        <w:tc>
          <w:tcPr>
            <w:tcW w:w="1241" w:type="pct"/>
            <w:vMerge/>
            <w:tcBorders>
              <w:right w:val="single" w:sz="12" w:space="0" w:color="auto"/>
            </w:tcBorders>
            <w:vAlign w:val="center"/>
          </w:tcPr>
          <w:p w14:paraId="78313F3F"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070C66D4" w14:textId="77777777" w:rsidTr="00EE76C8">
        <w:trPr>
          <w:trHeight w:val="340"/>
        </w:trPr>
        <w:tc>
          <w:tcPr>
            <w:tcW w:w="419" w:type="pct"/>
            <w:tcBorders>
              <w:left w:val="single" w:sz="12" w:space="0" w:color="auto"/>
              <w:bottom w:val="single" w:sz="4" w:space="0" w:color="auto"/>
            </w:tcBorders>
            <w:vAlign w:val="center"/>
          </w:tcPr>
          <w:p w14:paraId="034A3B2C"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11</w:t>
            </w:r>
          </w:p>
        </w:tc>
        <w:tc>
          <w:tcPr>
            <w:tcW w:w="515" w:type="pct"/>
            <w:vMerge/>
            <w:vAlign w:val="center"/>
          </w:tcPr>
          <w:p w14:paraId="51CCCADE" w14:textId="77777777" w:rsidR="008B79F0" w:rsidRPr="00A03794" w:rsidRDefault="008B79F0" w:rsidP="00EE76C8">
            <w:pPr>
              <w:ind w:firstLineChars="0" w:firstLine="0"/>
              <w:jc w:val="center"/>
              <w:rPr>
                <w:rFonts w:hint="eastAsia"/>
                <w:color w:val="000000" w:themeColor="text1"/>
                <w:sz w:val="18"/>
                <w:szCs w:val="18"/>
              </w:rPr>
            </w:pPr>
          </w:p>
        </w:tc>
        <w:tc>
          <w:tcPr>
            <w:tcW w:w="1112" w:type="pct"/>
            <w:vAlign w:val="center"/>
          </w:tcPr>
          <w:p w14:paraId="388F9638"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总锌</w:t>
            </w:r>
          </w:p>
        </w:tc>
        <w:tc>
          <w:tcPr>
            <w:tcW w:w="857" w:type="pct"/>
            <w:vAlign w:val="center"/>
          </w:tcPr>
          <w:p w14:paraId="7782BE94"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1</w:t>
            </w:r>
          </w:p>
        </w:tc>
        <w:tc>
          <w:tcPr>
            <w:tcW w:w="856" w:type="pct"/>
            <w:vAlign w:val="center"/>
          </w:tcPr>
          <w:p w14:paraId="6DD6249B" w14:textId="77777777" w:rsidR="008B79F0" w:rsidRPr="00A03794" w:rsidRDefault="008B79F0" w:rsidP="00EE76C8">
            <w:pPr>
              <w:ind w:firstLineChars="0" w:firstLine="0"/>
              <w:jc w:val="center"/>
              <w:rPr>
                <w:rFonts w:hint="eastAsia"/>
                <w:color w:val="000000" w:themeColor="text1"/>
                <w:sz w:val="18"/>
                <w:szCs w:val="18"/>
              </w:rPr>
            </w:pPr>
            <w:r w:rsidRPr="00A03794">
              <w:rPr>
                <w:color w:val="000000" w:themeColor="text1"/>
                <w:sz w:val="18"/>
                <w:szCs w:val="18"/>
              </w:rPr>
              <w:t>2</w:t>
            </w:r>
          </w:p>
        </w:tc>
        <w:tc>
          <w:tcPr>
            <w:tcW w:w="1241" w:type="pct"/>
            <w:vMerge/>
            <w:tcBorders>
              <w:right w:val="single" w:sz="12" w:space="0" w:color="auto"/>
            </w:tcBorders>
            <w:vAlign w:val="center"/>
          </w:tcPr>
          <w:p w14:paraId="4B473D6D" w14:textId="77777777" w:rsidR="008B79F0" w:rsidRPr="00A03794" w:rsidRDefault="008B79F0" w:rsidP="00EE76C8">
            <w:pPr>
              <w:ind w:firstLineChars="0" w:firstLine="0"/>
              <w:jc w:val="center"/>
              <w:rPr>
                <w:rFonts w:hint="eastAsia"/>
                <w:color w:val="000000" w:themeColor="text1"/>
                <w:sz w:val="18"/>
                <w:szCs w:val="18"/>
              </w:rPr>
            </w:pPr>
          </w:p>
        </w:tc>
      </w:tr>
      <w:tr w:rsidR="008B79F0" w:rsidRPr="00A03794" w14:paraId="2413C546" w14:textId="77777777" w:rsidTr="00EE76C8">
        <w:trPr>
          <w:trHeight w:val="340"/>
        </w:trPr>
        <w:tc>
          <w:tcPr>
            <w:tcW w:w="419" w:type="pct"/>
            <w:tcBorders>
              <w:left w:val="single" w:sz="12" w:space="0" w:color="auto"/>
              <w:bottom w:val="single" w:sz="4" w:space="0" w:color="auto"/>
            </w:tcBorders>
            <w:vAlign w:val="center"/>
          </w:tcPr>
          <w:p w14:paraId="01D17988" w14:textId="77777777" w:rsidR="008B79F0" w:rsidRPr="00A03794" w:rsidRDefault="008B79F0" w:rsidP="00EE76C8">
            <w:pPr>
              <w:ind w:firstLineChars="0" w:firstLine="0"/>
              <w:jc w:val="center"/>
              <w:rPr>
                <w:rFonts w:hint="eastAsia"/>
                <w:color w:val="000000" w:themeColor="text1"/>
                <w:sz w:val="18"/>
                <w:szCs w:val="18"/>
              </w:rPr>
            </w:pPr>
            <w:bookmarkStart w:id="210" w:name="_Toc161649857"/>
            <w:r>
              <w:rPr>
                <w:rFonts w:hint="eastAsia"/>
                <w:color w:val="000000" w:themeColor="text1"/>
                <w:sz w:val="18"/>
                <w:szCs w:val="18"/>
              </w:rPr>
              <w:t>12</w:t>
            </w:r>
          </w:p>
        </w:tc>
        <w:tc>
          <w:tcPr>
            <w:tcW w:w="1627" w:type="pct"/>
            <w:gridSpan w:val="2"/>
            <w:vAlign w:val="center"/>
          </w:tcPr>
          <w:p w14:paraId="5C3017D1" w14:textId="77777777" w:rsidR="008B79F0" w:rsidRDefault="008B79F0" w:rsidP="00EE76C8">
            <w:pPr>
              <w:ind w:firstLineChars="0" w:firstLine="0"/>
              <w:jc w:val="center"/>
              <w:rPr>
                <w:rFonts w:hint="eastAsia"/>
                <w:color w:val="000000" w:themeColor="text1"/>
                <w:sz w:val="18"/>
                <w:szCs w:val="18"/>
              </w:rPr>
            </w:pPr>
            <w:r w:rsidRPr="00A03794">
              <w:rPr>
                <w:color w:val="000000" w:themeColor="text1"/>
                <w:sz w:val="18"/>
                <w:szCs w:val="18"/>
              </w:rPr>
              <w:t>单位产品基准排水量</w:t>
            </w:r>
          </w:p>
          <w:p w14:paraId="3C0E9CB9" w14:textId="77777777" w:rsidR="008B79F0" w:rsidRPr="00421432"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w:t>
            </w:r>
            <w:r w:rsidRPr="00A03794">
              <w:rPr>
                <w:color w:val="000000" w:themeColor="text1"/>
                <w:sz w:val="18"/>
                <w:szCs w:val="18"/>
              </w:rPr>
              <w:t>m</w:t>
            </w:r>
            <w:r w:rsidRPr="00A03794">
              <w:rPr>
                <w:color w:val="000000" w:themeColor="text1"/>
                <w:sz w:val="18"/>
                <w:szCs w:val="18"/>
                <w:vertAlign w:val="superscript"/>
              </w:rPr>
              <w:t>3</w:t>
            </w:r>
            <w:r w:rsidRPr="00A03794">
              <w:rPr>
                <w:color w:val="000000" w:themeColor="text1"/>
                <w:sz w:val="18"/>
                <w:szCs w:val="18"/>
              </w:rPr>
              <w:t>/</w:t>
            </w:r>
            <w:r>
              <w:rPr>
                <w:rFonts w:hint="eastAsia"/>
                <w:color w:val="000000" w:themeColor="text1"/>
                <w:sz w:val="18"/>
                <w:szCs w:val="18"/>
              </w:rPr>
              <w:t>（</w:t>
            </w:r>
            <w:r w:rsidRPr="00A03794">
              <w:rPr>
                <w:color w:val="000000" w:themeColor="text1"/>
                <w:sz w:val="18"/>
                <w:szCs w:val="18"/>
              </w:rPr>
              <w:t>百头·天）</w:t>
            </w:r>
            <w:r>
              <w:rPr>
                <w:rFonts w:hint="eastAsia"/>
                <w:color w:val="000000" w:themeColor="text1"/>
                <w:sz w:val="18"/>
                <w:szCs w:val="18"/>
              </w:rPr>
              <w:t>]</w:t>
            </w:r>
            <w:r w:rsidRPr="00A03794">
              <w:rPr>
                <w:color w:val="000000" w:themeColor="text1"/>
                <w:sz w:val="18"/>
                <w:szCs w:val="18"/>
                <w:vertAlign w:val="superscript"/>
              </w:rPr>
              <w:t>a</w:t>
            </w:r>
          </w:p>
        </w:tc>
        <w:tc>
          <w:tcPr>
            <w:tcW w:w="1713" w:type="pct"/>
            <w:gridSpan w:val="2"/>
            <w:vAlign w:val="center"/>
          </w:tcPr>
          <w:p w14:paraId="179F2FFD" w14:textId="77777777" w:rsidR="008B79F0" w:rsidRPr="00A03794"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1.2</w:t>
            </w:r>
          </w:p>
        </w:tc>
        <w:tc>
          <w:tcPr>
            <w:tcW w:w="1241" w:type="pct"/>
            <w:tcBorders>
              <w:right w:val="single" w:sz="12" w:space="0" w:color="auto"/>
            </w:tcBorders>
            <w:vAlign w:val="center"/>
          </w:tcPr>
          <w:p w14:paraId="5100BB06" w14:textId="77777777" w:rsidR="008B79F0" w:rsidRDefault="008B79F0" w:rsidP="00EE76C8">
            <w:pPr>
              <w:ind w:firstLineChars="0" w:firstLine="0"/>
              <w:jc w:val="center"/>
              <w:rPr>
                <w:rFonts w:hint="eastAsia"/>
                <w:color w:val="000000" w:themeColor="text1"/>
                <w:sz w:val="18"/>
                <w:szCs w:val="18"/>
              </w:rPr>
            </w:pPr>
            <w:r>
              <w:rPr>
                <w:rFonts w:hint="eastAsia"/>
                <w:color w:val="000000" w:themeColor="text1"/>
                <w:sz w:val="18"/>
                <w:szCs w:val="18"/>
              </w:rPr>
              <w:t>排水量计量位置与污染物排放监控位置一致</w:t>
            </w:r>
          </w:p>
        </w:tc>
      </w:tr>
      <w:tr w:rsidR="008B79F0" w:rsidRPr="00A03794" w14:paraId="4EEB8253" w14:textId="77777777" w:rsidTr="00EE76C8">
        <w:trPr>
          <w:trHeight w:val="340"/>
        </w:trPr>
        <w:tc>
          <w:tcPr>
            <w:tcW w:w="5000" w:type="pct"/>
            <w:gridSpan w:val="6"/>
            <w:tcBorders>
              <w:left w:val="single" w:sz="12" w:space="0" w:color="auto"/>
              <w:bottom w:val="single" w:sz="12" w:space="0" w:color="auto"/>
              <w:right w:val="single" w:sz="12" w:space="0" w:color="auto"/>
            </w:tcBorders>
            <w:vAlign w:val="center"/>
          </w:tcPr>
          <w:p w14:paraId="2583DE15" w14:textId="54531484" w:rsidR="008B79F0" w:rsidRPr="00A03794" w:rsidRDefault="008B79F0" w:rsidP="00EE76C8">
            <w:pPr>
              <w:ind w:firstLineChars="0" w:firstLine="0"/>
              <w:rPr>
                <w:rFonts w:hint="eastAsia"/>
                <w:color w:val="000000" w:themeColor="text1"/>
                <w:sz w:val="18"/>
                <w:szCs w:val="18"/>
                <w:vertAlign w:val="superscript"/>
              </w:rPr>
            </w:pPr>
            <w:r w:rsidRPr="00A03794">
              <w:rPr>
                <w:color w:val="000000" w:themeColor="text1"/>
                <w:sz w:val="18"/>
                <w:szCs w:val="18"/>
                <w:vertAlign w:val="superscript"/>
              </w:rPr>
              <w:t>a</w:t>
            </w:r>
            <w:r w:rsidRPr="00421432">
              <w:rPr>
                <w:rFonts w:hint="eastAsia"/>
                <w:color w:val="000000" w:themeColor="text1"/>
                <w:sz w:val="18"/>
                <w:szCs w:val="18"/>
              </w:rPr>
              <w:t>猪的</w:t>
            </w:r>
            <w:r>
              <w:rPr>
                <w:rFonts w:hint="eastAsia"/>
                <w:color w:val="000000" w:themeColor="text1"/>
                <w:sz w:val="18"/>
                <w:szCs w:val="18"/>
              </w:rPr>
              <w:t>单位产品基准排水量，</w:t>
            </w:r>
            <w:r w:rsidRPr="00A03794">
              <w:rPr>
                <w:color w:val="000000" w:themeColor="text1"/>
                <w:sz w:val="18"/>
                <w:szCs w:val="18"/>
              </w:rPr>
              <w:t>百头为存栏数，其他</w:t>
            </w:r>
            <w:r>
              <w:rPr>
                <w:rFonts w:hint="eastAsia"/>
                <w:color w:val="000000" w:themeColor="text1"/>
                <w:sz w:val="18"/>
                <w:szCs w:val="18"/>
              </w:rPr>
              <w:t>畜禽种类的单位产品基准排水量可</w:t>
            </w:r>
            <w:r w:rsidRPr="00A03794">
              <w:rPr>
                <w:color w:val="000000" w:themeColor="text1"/>
                <w:sz w:val="18"/>
                <w:szCs w:val="18"/>
              </w:rPr>
              <w:t>将养殖量换算成猪</w:t>
            </w:r>
            <w:r>
              <w:rPr>
                <w:rFonts w:hint="eastAsia"/>
                <w:color w:val="000000" w:themeColor="text1"/>
                <w:sz w:val="18"/>
                <w:szCs w:val="18"/>
              </w:rPr>
              <w:t>当</w:t>
            </w:r>
            <w:r w:rsidRPr="00A03794">
              <w:rPr>
                <w:color w:val="000000" w:themeColor="text1"/>
                <w:sz w:val="18"/>
                <w:szCs w:val="18"/>
              </w:rPr>
              <w:t>量后进行核定，换算比例为：2头肉牛、1头奶牛、30只羊、300只蛋鸡、600只肉鸡、300只鸭、150只鹅、300只兔折算为10头猪。</w:t>
            </w:r>
          </w:p>
        </w:tc>
      </w:tr>
    </w:tbl>
    <w:bookmarkEnd w:id="210"/>
    <w:p w14:paraId="529BE75A" w14:textId="39ACAFE0" w:rsidR="00574CE8" w:rsidRPr="00D8568B" w:rsidRDefault="00EE78E7" w:rsidP="00A81A89">
      <w:pPr>
        <w:ind w:firstLineChars="0" w:firstLine="0"/>
        <w:outlineLvl w:val="2"/>
        <w:rPr>
          <w:rFonts w:hint="eastAsia"/>
        </w:rPr>
      </w:pPr>
      <w:r>
        <w:rPr>
          <w:rFonts w:ascii="黑体" w:eastAsia="黑体" w:hAnsi="黑体" w:hint="eastAsia"/>
        </w:rPr>
        <w:t>4</w:t>
      </w:r>
      <w:r w:rsidR="00D8568B" w:rsidRPr="00A94FD9">
        <w:rPr>
          <w:rFonts w:ascii="黑体" w:eastAsia="黑体" w:hAnsi="黑体" w:hint="eastAsia"/>
        </w:rPr>
        <w:t>.</w:t>
      </w:r>
      <w:r w:rsidR="004B0838">
        <w:rPr>
          <w:rFonts w:ascii="黑体" w:eastAsia="黑体" w:hAnsi="黑体" w:hint="eastAsia"/>
        </w:rPr>
        <w:t>2</w:t>
      </w:r>
      <w:r w:rsidR="00D8568B" w:rsidRPr="00A94FD9">
        <w:rPr>
          <w:rFonts w:ascii="黑体" w:eastAsia="黑体" w:hAnsi="黑体" w:hint="eastAsia"/>
        </w:rPr>
        <w:t>.</w:t>
      </w:r>
      <w:r w:rsidR="006E5D77">
        <w:rPr>
          <w:rFonts w:ascii="黑体" w:eastAsia="黑体" w:hAnsi="黑体"/>
        </w:rPr>
        <w:t>2</w:t>
      </w:r>
      <w:r w:rsidR="006E5D77" w:rsidRPr="00A94FD9">
        <w:rPr>
          <w:rFonts w:ascii="黑体" w:eastAsia="黑体" w:hAnsi="黑体" w:hint="eastAsia"/>
        </w:rPr>
        <w:t xml:space="preserve"> </w:t>
      </w:r>
      <w:r w:rsidR="006E5D77">
        <w:rPr>
          <w:rFonts w:hint="eastAsia"/>
        </w:rPr>
        <w:t xml:space="preserve"> </w:t>
      </w:r>
      <w:r w:rsidR="00574CE8" w:rsidRPr="00D8568B">
        <w:t>水污染物排放</w:t>
      </w:r>
      <w:r w:rsidR="0051629B">
        <w:rPr>
          <w:rFonts w:hint="eastAsia"/>
        </w:rPr>
        <w:t>浓度</w:t>
      </w:r>
      <w:r w:rsidR="00574CE8" w:rsidRPr="00D8568B">
        <w:t>限值适用于单位产品实际排水量不高于单位产品基准排水量的情况。若单位产品实际排水量超过单位产品基准排水量，须按公式（1）将实测水污染物</w:t>
      </w:r>
      <w:r w:rsidR="0051629B">
        <w:rPr>
          <w:rFonts w:hint="eastAsia"/>
        </w:rPr>
        <w:t>排放</w:t>
      </w:r>
      <w:r w:rsidR="00574CE8" w:rsidRPr="00D8568B">
        <w:t>浓度换算为水污染物基准排水量排放浓度，并以水污染物基准排水量排放浓度作为判定排放是否达标的依据。</w:t>
      </w:r>
      <w:bookmarkEnd w:id="192"/>
      <w:bookmarkEnd w:id="193"/>
      <w:bookmarkEnd w:id="194"/>
      <w:r w:rsidR="00263EF5" w:rsidRPr="00D8568B">
        <w:t>产品产量和排水量统计周期为一个工作日。</w:t>
      </w:r>
      <w:bookmarkEnd w:id="195"/>
      <w:bookmarkEnd w:id="196"/>
      <w:bookmarkEnd w:id="197"/>
      <w:bookmarkEnd w:id="198"/>
      <w:bookmarkEnd w:id="199"/>
      <w:bookmarkEnd w:id="200"/>
    </w:p>
    <w:p w14:paraId="03C15712" w14:textId="47ADBE95" w:rsidR="00263EF5" w:rsidRPr="00D8568B" w:rsidRDefault="00EE78E7" w:rsidP="00A81A89">
      <w:pPr>
        <w:ind w:firstLineChars="0" w:firstLine="0"/>
        <w:outlineLvl w:val="2"/>
        <w:rPr>
          <w:rFonts w:hint="eastAsia"/>
        </w:rPr>
      </w:pPr>
      <w:bookmarkStart w:id="211" w:name="_Toc161649859"/>
      <w:bookmarkStart w:id="212" w:name="_Toc179986930"/>
      <w:bookmarkStart w:id="213" w:name="_Toc198891470"/>
      <w:bookmarkStart w:id="214" w:name="_Toc198891545"/>
      <w:bookmarkStart w:id="215" w:name="_Toc201926491"/>
      <w:bookmarkStart w:id="216" w:name="_Toc203740815"/>
      <w:r>
        <w:rPr>
          <w:rFonts w:ascii="黑体" w:eastAsia="黑体" w:hAnsi="黑体" w:hint="eastAsia"/>
        </w:rPr>
        <w:t>4</w:t>
      </w:r>
      <w:r w:rsidR="00D8568B" w:rsidRPr="00A94FD9">
        <w:rPr>
          <w:rFonts w:ascii="黑体" w:eastAsia="黑体" w:hAnsi="黑体" w:hint="eastAsia"/>
        </w:rPr>
        <w:t>.</w:t>
      </w:r>
      <w:r w:rsidR="004B0838">
        <w:rPr>
          <w:rFonts w:ascii="黑体" w:eastAsia="黑体" w:hAnsi="黑体" w:hint="eastAsia"/>
        </w:rPr>
        <w:t>2</w:t>
      </w:r>
      <w:r w:rsidR="00D8568B" w:rsidRPr="00A94FD9">
        <w:rPr>
          <w:rFonts w:ascii="黑体" w:eastAsia="黑体" w:hAnsi="黑体" w:hint="eastAsia"/>
        </w:rPr>
        <w:t>.</w:t>
      </w:r>
      <w:bookmarkStart w:id="217" w:name="OLE_LINK3"/>
      <w:bookmarkStart w:id="218" w:name="OLE_LINK4"/>
      <w:r w:rsidR="006E5D77">
        <w:rPr>
          <w:rFonts w:ascii="黑体" w:eastAsia="黑体" w:hAnsi="黑体"/>
        </w:rPr>
        <w:t>3</w:t>
      </w:r>
      <w:r w:rsidR="006E5D77" w:rsidRPr="00A94FD9">
        <w:rPr>
          <w:rFonts w:ascii="黑体" w:eastAsia="黑体" w:hAnsi="黑体" w:hint="eastAsia"/>
        </w:rPr>
        <w:t xml:space="preserve"> </w:t>
      </w:r>
      <w:r w:rsidR="006E5D77">
        <w:rPr>
          <w:rFonts w:hint="eastAsia"/>
        </w:rPr>
        <w:t xml:space="preserve"> </w:t>
      </w:r>
      <w:r w:rsidR="00263EF5" w:rsidRPr="00D8568B">
        <w:t>在</w:t>
      </w:r>
      <w:r w:rsidR="003A1F8B">
        <w:rPr>
          <w:rFonts w:hint="eastAsia"/>
        </w:rPr>
        <w:t>排污单位</w:t>
      </w:r>
      <w:r w:rsidR="00263EF5" w:rsidRPr="00D8568B">
        <w:t>同时生产两种以上产品、可适用不同排放控制要求或不同行业国家或地方污染物排放标准</w:t>
      </w:r>
      <w:bookmarkEnd w:id="217"/>
      <w:bookmarkEnd w:id="218"/>
      <w:r w:rsidR="00263EF5" w:rsidRPr="00D8568B">
        <w:t>，且生产设施产生的污水混合处理排放的情况下，应执行排放标准中规定的最严格的浓度限值，并按公式（1）换算水污染物基准排水量排放浓度。</w:t>
      </w:r>
      <w:bookmarkEnd w:id="211"/>
      <w:bookmarkEnd w:id="212"/>
      <w:bookmarkEnd w:id="213"/>
      <w:bookmarkEnd w:id="214"/>
      <w:bookmarkEnd w:id="215"/>
      <w:bookmarkEnd w:id="216"/>
      <w:r w:rsidR="00557BE0">
        <w:rPr>
          <w:rFonts w:hint="eastAsia"/>
        </w:rPr>
        <w:t>畜禽养殖业以外的其他产品，产品产量和单位产品基准排水量的单位根据相关行业生产实际确定。</w:t>
      </w:r>
    </w:p>
    <w:p w14:paraId="2F0A6CAC" w14:textId="72CF8DD3" w:rsidR="00574CE8" w:rsidRPr="00D8568B" w:rsidRDefault="00000000" w:rsidP="00D626C2">
      <w:pPr>
        <w:pStyle w:val="af8"/>
        <w:snapToGrid w:val="0"/>
        <w:jc w:val="right"/>
        <w:rPr>
          <w:rFonts w:ascii="Times New Roman" w:hAns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基</m:t>
            </m:r>
          </m:sub>
        </m:sSub>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总</m:t>
                </m:r>
              </m:sub>
            </m:sSub>
          </m:num>
          <m:den>
            <m:nary>
              <m:naryPr>
                <m:chr m:val="∑"/>
                <m:limLoc m:val="undOvr"/>
                <m:subHide m:val="1"/>
                <m:supHide m:val="1"/>
                <m:ctrlPr>
                  <w:rPr>
                    <w:rFonts w:ascii="Cambria Math" w:hAnsi="Cambria Math"/>
                    <w:i/>
                    <w:color w:val="000000" w:themeColor="text1"/>
                  </w:rPr>
                </m:ctrlPr>
              </m:naryPr>
              <m:sub/>
              <m:sup/>
              <m:e>
                <m:sSub>
                  <m:sSubPr>
                    <m:ctrlPr>
                      <w:rPr>
                        <w:rFonts w:ascii="Cambria Math" w:hAnsi="Cambria Math"/>
                        <w:i/>
                        <w:color w:val="000000" w:themeColor="text1"/>
                      </w:rPr>
                    </m:ctrlPr>
                  </m:sSubPr>
                  <m:e>
                    <m:r>
                      <w:rPr>
                        <w:rFonts w:ascii="Cambria Math" w:hAnsi="Cambria Math"/>
                        <w:color w:val="000000" w:themeColor="text1"/>
                      </w:rPr>
                      <m:t>Y</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i</m:t>
                    </m:r>
                    <m:r>
                      <w:rPr>
                        <w:rFonts w:ascii="Cambria Math" w:hAnsi="Cambria Math"/>
                        <w:color w:val="000000" w:themeColor="text1"/>
                      </w:rPr>
                      <m:t>基</m:t>
                    </m:r>
                  </m:sub>
                </m:sSub>
              </m:e>
            </m:nary>
          </m:den>
        </m:f>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实</m:t>
            </m:r>
          </m:sub>
        </m:sSub>
      </m:oMath>
      <w:r w:rsidR="00574CE8" w:rsidRPr="00D8568B">
        <w:rPr>
          <w:rFonts w:ascii="Times New Roman" w:eastAsia="微软雅黑" w:hAnsi="Times New Roman"/>
          <w:color w:val="000000" w:themeColor="text1"/>
        </w:rPr>
        <w:t xml:space="preserve">                </w:t>
      </w:r>
      <w:r w:rsidR="00C869C2" w:rsidRPr="001E315D">
        <w:rPr>
          <w:color w:val="000000" w:themeColor="text1"/>
        </w:rPr>
        <w:t>…………………………</w:t>
      </w:r>
      <w:r w:rsidR="00574CE8" w:rsidRPr="001E315D">
        <w:rPr>
          <w:color w:val="000000" w:themeColor="text1"/>
        </w:rPr>
        <w:t>(</w:t>
      </w:r>
      <w:r w:rsidR="001E315D">
        <w:rPr>
          <w:rFonts w:hint="eastAsia"/>
          <w:color w:val="000000" w:themeColor="text1"/>
        </w:rPr>
        <w:t xml:space="preserve"> </w:t>
      </w:r>
      <w:r w:rsidR="00574CE8" w:rsidRPr="001E315D">
        <w:rPr>
          <w:color w:val="000000" w:themeColor="text1"/>
        </w:rPr>
        <w:fldChar w:fldCharType="begin"/>
      </w:r>
      <w:r w:rsidR="00574CE8" w:rsidRPr="001E315D">
        <w:rPr>
          <w:color w:val="000000" w:themeColor="text1"/>
        </w:rPr>
        <w:instrText xml:space="preserve"> AUTONUM </w:instrText>
      </w:r>
      <w:r w:rsidR="00574CE8" w:rsidRPr="001E315D">
        <w:rPr>
          <w:color w:val="000000" w:themeColor="text1"/>
        </w:rPr>
        <w:fldChar w:fldCharType="end"/>
      </w:r>
      <w:r w:rsidR="001E315D">
        <w:rPr>
          <w:rFonts w:hint="eastAsia"/>
          <w:color w:val="000000" w:themeColor="text1"/>
        </w:rPr>
        <w:t xml:space="preserve"> </w:t>
      </w:r>
      <w:r w:rsidR="00574CE8" w:rsidRPr="001E315D">
        <w:rPr>
          <w:color w:val="000000" w:themeColor="text1"/>
        </w:rPr>
        <w:t>)</w:t>
      </w:r>
    </w:p>
    <w:p w14:paraId="3DF7C120" w14:textId="77777777" w:rsidR="00574CE8" w:rsidRPr="00D8568B" w:rsidRDefault="00574CE8" w:rsidP="00A94FD9">
      <w:pPr>
        <w:ind w:firstLine="420"/>
        <w:rPr>
          <w:rFonts w:hint="eastAsia"/>
        </w:rPr>
      </w:pPr>
      <w:r w:rsidRPr="00D8568B">
        <w:t>式中：</w:t>
      </w:r>
    </w:p>
    <w:p w14:paraId="64B8BCC4" w14:textId="53A0D720" w:rsidR="00574CE8" w:rsidRPr="00D8568B" w:rsidRDefault="00574CE8" w:rsidP="00A94FD9">
      <w:pPr>
        <w:ind w:firstLine="420"/>
        <w:rPr>
          <w:rFonts w:hint="eastAsia"/>
        </w:rPr>
      </w:pPr>
      <w:r w:rsidRPr="00D8568B">
        <w:rPr>
          <w:i/>
        </w:rPr>
        <w:t>C</w:t>
      </w:r>
      <w:r w:rsidRPr="00D8568B">
        <w:rPr>
          <w:vertAlign w:val="subscript"/>
        </w:rPr>
        <w:t>基</w:t>
      </w:r>
      <w:r w:rsidRPr="00D8568B">
        <w:t xml:space="preserve"> ——水污染物基准排水量排放浓度，mg/L；</w:t>
      </w:r>
    </w:p>
    <w:p w14:paraId="1E2EAABC" w14:textId="03A51D73" w:rsidR="00574CE8" w:rsidRPr="00D8568B" w:rsidRDefault="00574CE8" w:rsidP="00A94FD9">
      <w:pPr>
        <w:ind w:firstLine="420"/>
        <w:rPr>
          <w:rFonts w:hint="eastAsia"/>
        </w:rPr>
      </w:pPr>
      <w:r w:rsidRPr="00D8568B">
        <w:rPr>
          <w:i/>
        </w:rPr>
        <w:t>Q</w:t>
      </w:r>
      <w:r w:rsidRPr="00D8568B">
        <w:rPr>
          <w:i/>
          <w:vertAlign w:val="subscript"/>
        </w:rPr>
        <w:t>总</w:t>
      </w:r>
      <w:r w:rsidRPr="00D8568B">
        <w:rPr>
          <w:vertAlign w:val="subscript"/>
        </w:rPr>
        <w:t xml:space="preserve"> </w:t>
      </w:r>
      <w:r w:rsidRPr="00D8568B">
        <w:t>——排水总量，m</w:t>
      </w:r>
      <w:r w:rsidRPr="00D8568B">
        <w:rPr>
          <w:vertAlign w:val="superscript"/>
        </w:rPr>
        <w:t>3</w:t>
      </w:r>
      <w:r w:rsidR="00C7331B" w:rsidRPr="00D8568B">
        <w:t>/</w:t>
      </w:r>
      <w:r w:rsidR="008A7C4C" w:rsidRPr="00D8568B">
        <w:t>天</w:t>
      </w:r>
      <w:r w:rsidRPr="00D8568B">
        <w:t>；</w:t>
      </w:r>
    </w:p>
    <w:p w14:paraId="7F58A79D" w14:textId="07ABA469" w:rsidR="00574CE8" w:rsidRPr="00D8568B" w:rsidRDefault="00574CE8" w:rsidP="00A94FD9">
      <w:pPr>
        <w:ind w:firstLine="420"/>
        <w:rPr>
          <w:rFonts w:hint="eastAsia"/>
        </w:rPr>
      </w:pPr>
      <w:r w:rsidRPr="00D8568B">
        <w:rPr>
          <w:i/>
        </w:rPr>
        <w:t>Y</w:t>
      </w:r>
      <w:r w:rsidRPr="00D8568B">
        <w:rPr>
          <w:vertAlign w:val="subscript"/>
        </w:rPr>
        <w:t xml:space="preserve">i </w:t>
      </w:r>
      <w:r w:rsidRPr="00D8568B">
        <w:t xml:space="preserve"> ——</w:t>
      </w:r>
      <w:r w:rsidR="00C51EC3" w:rsidRPr="00D8568B">
        <w:t>产品产量</w:t>
      </w:r>
      <w:r w:rsidRPr="00D8568B">
        <w:t>，百头</w:t>
      </w:r>
      <w:r w:rsidR="001C0814" w:rsidRPr="00D8568B">
        <w:t>（百头为存栏数）</w:t>
      </w:r>
      <w:r w:rsidRPr="00D8568B">
        <w:t>；</w:t>
      </w:r>
    </w:p>
    <w:p w14:paraId="07233085" w14:textId="1411DA57" w:rsidR="00574CE8" w:rsidRPr="00D8568B" w:rsidRDefault="00574CE8" w:rsidP="00A94FD9">
      <w:pPr>
        <w:ind w:firstLine="420"/>
        <w:rPr>
          <w:rFonts w:hint="eastAsia"/>
        </w:rPr>
      </w:pPr>
      <w:r w:rsidRPr="00D8568B">
        <w:rPr>
          <w:i/>
        </w:rPr>
        <w:t>Q</w:t>
      </w:r>
      <w:r w:rsidRPr="00D8568B">
        <w:rPr>
          <w:vertAlign w:val="subscript"/>
        </w:rPr>
        <w:t xml:space="preserve">i基 </w:t>
      </w:r>
      <w:r w:rsidRPr="00D8568B">
        <w:t>——单位产品基准排水量，</w:t>
      </w:r>
      <w:bookmarkStart w:id="219" w:name="OLE_LINK5"/>
      <w:bookmarkStart w:id="220" w:name="OLE_LINK6"/>
      <w:r w:rsidR="00180986">
        <w:rPr>
          <w:rFonts w:hint="eastAsia"/>
        </w:rPr>
        <w:t>[</w:t>
      </w:r>
      <w:r w:rsidR="008A7C4C" w:rsidRPr="00D8568B">
        <w:t>m</w:t>
      </w:r>
      <w:r w:rsidR="008A7C4C" w:rsidRPr="00D8568B">
        <w:rPr>
          <w:vertAlign w:val="superscript"/>
        </w:rPr>
        <w:t>3</w:t>
      </w:r>
      <w:r w:rsidR="008A7C4C" w:rsidRPr="00D8568B">
        <w:t>/</w:t>
      </w:r>
      <w:r w:rsidR="00180986">
        <w:rPr>
          <w:rFonts w:hint="eastAsia"/>
        </w:rPr>
        <w:t>（</w:t>
      </w:r>
      <w:r w:rsidR="008A7C4C" w:rsidRPr="00D8568B">
        <w:t>百头•天</w:t>
      </w:r>
      <w:bookmarkEnd w:id="219"/>
      <w:bookmarkEnd w:id="220"/>
      <w:r w:rsidR="006C270D">
        <w:rPr>
          <w:rFonts w:hint="eastAsia"/>
        </w:rPr>
        <w:t>）</w:t>
      </w:r>
      <w:r w:rsidR="00180986">
        <w:rPr>
          <w:rFonts w:hint="eastAsia"/>
        </w:rPr>
        <w:t>]</w:t>
      </w:r>
      <w:r w:rsidRPr="00D8568B">
        <w:t>；</w:t>
      </w:r>
    </w:p>
    <w:p w14:paraId="6C0902CE" w14:textId="3EFE3FBF" w:rsidR="00574CE8" w:rsidRPr="00D8568B" w:rsidRDefault="00574CE8" w:rsidP="00A94FD9">
      <w:pPr>
        <w:ind w:firstLine="420"/>
        <w:rPr>
          <w:rFonts w:hint="eastAsia"/>
        </w:rPr>
      </w:pPr>
      <w:r w:rsidRPr="00D8568B">
        <w:rPr>
          <w:i/>
        </w:rPr>
        <w:t>C</w:t>
      </w:r>
      <w:r w:rsidRPr="00D8568B">
        <w:rPr>
          <w:vertAlign w:val="subscript"/>
        </w:rPr>
        <w:t>实</w:t>
      </w:r>
      <w:r w:rsidRPr="00D8568B">
        <w:t xml:space="preserve"> ——实测水污染物排放浓度，mg/L。</w:t>
      </w:r>
    </w:p>
    <w:p w14:paraId="30BD8449" w14:textId="25A03A8A" w:rsidR="00574CE8" w:rsidRPr="00D8568B" w:rsidRDefault="00574CE8" w:rsidP="00A94FD9">
      <w:pPr>
        <w:ind w:firstLine="420"/>
        <w:rPr>
          <w:rFonts w:hint="eastAsia"/>
        </w:rPr>
      </w:pPr>
      <w:r w:rsidRPr="00D8568B">
        <w:t>若</w:t>
      </w:r>
      <w:r w:rsidRPr="00D8568B">
        <w:rPr>
          <w:i/>
          <w:iCs/>
        </w:rPr>
        <w:t>Q</w:t>
      </w:r>
      <w:r w:rsidRPr="00D8568B">
        <w:rPr>
          <w:vertAlign w:val="subscript"/>
        </w:rPr>
        <w:t>总</w:t>
      </w:r>
      <w:r w:rsidRPr="00D8568B">
        <w:t>与∑</w:t>
      </w:r>
      <w:r w:rsidRPr="00D8568B">
        <w:rPr>
          <w:i/>
          <w:iCs/>
        </w:rPr>
        <w:t>Y</w:t>
      </w:r>
      <w:r w:rsidRPr="00D8568B">
        <w:rPr>
          <w:vertAlign w:val="subscript"/>
        </w:rPr>
        <w:t>i</w:t>
      </w:r>
      <w:r w:rsidRPr="00D8568B">
        <w:sym w:font="Wingdings" w:char="F09E"/>
      </w:r>
      <w:r w:rsidRPr="00D8568B">
        <w:rPr>
          <w:i/>
          <w:iCs/>
        </w:rPr>
        <w:t>Q</w:t>
      </w:r>
      <w:r w:rsidRPr="00D8568B">
        <w:rPr>
          <w:vertAlign w:val="subscript"/>
        </w:rPr>
        <w:t>i基</w:t>
      </w:r>
      <w:r w:rsidRPr="00D8568B">
        <w:t>的比值小于1，则以水污染物实测浓度作为判定</w:t>
      </w:r>
      <w:r w:rsidR="00BF59BA">
        <w:rPr>
          <w:rFonts w:hint="eastAsia"/>
        </w:rPr>
        <w:t>排放</w:t>
      </w:r>
      <w:r w:rsidRPr="00D8568B">
        <w:t>是否达标的依据。</w:t>
      </w:r>
    </w:p>
    <w:p w14:paraId="7188AA46" w14:textId="62A1DBAD" w:rsidR="007D5830" w:rsidRPr="00A94FD9" w:rsidRDefault="00EE78E7" w:rsidP="00A51A71">
      <w:pPr>
        <w:spacing w:beforeLines="50" w:before="217" w:afterLines="50" w:after="217"/>
        <w:ind w:firstLineChars="0" w:firstLine="0"/>
        <w:outlineLvl w:val="1"/>
        <w:rPr>
          <w:rFonts w:ascii="黑体" w:eastAsia="黑体" w:hAnsi="黑体" w:hint="eastAsia"/>
        </w:rPr>
      </w:pPr>
      <w:bookmarkStart w:id="221" w:name="_Toc133164594"/>
      <w:bookmarkStart w:id="222" w:name="_Toc151573968"/>
      <w:bookmarkStart w:id="223" w:name="_Toc152011190"/>
      <w:bookmarkStart w:id="224" w:name="_Toc161649860"/>
      <w:bookmarkStart w:id="225" w:name="_Toc179986931"/>
      <w:bookmarkStart w:id="226" w:name="_Toc198891471"/>
      <w:bookmarkStart w:id="227" w:name="_Toc198891546"/>
      <w:bookmarkStart w:id="228" w:name="_Toc201926492"/>
      <w:bookmarkStart w:id="229" w:name="_Toc203740816"/>
      <w:r>
        <w:rPr>
          <w:rFonts w:ascii="黑体" w:eastAsia="黑体" w:hAnsi="黑体" w:hint="eastAsia"/>
        </w:rPr>
        <w:t>4</w:t>
      </w:r>
      <w:r w:rsidR="00D8568B" w:rsidRPr="00A94FD9">
        <w:rPr>
          <w:rFonts w:ascii="黑体" w:eastAsia="黑体" w:hAnsi="黑体" w:hint="eastAsia"/>
        </w:rPr>
        <w:t>.</w:t>
      </w:r>
      <w:r w:rsidR="004B0838">
        <w:rPr>
          <w:rFonts w:ascii="黑体" w:eastAsia="黑体" w:hAnsi="黑体" w:hint="eastAsia"/>
        </w:rPr>
        <w:t>3</w:t>
      </w:r>
      <w:r w:rsidR="004B0838" w:rsidRPr="00A94FD9">
        <w:rPr>
          <w:rFonts w:ascii="黑体" w:eastAsia="黑体" w:hAnsi="黑体" w:hint="eastAsia"/>
        </w:rPr>
        <w:t xml:space="preserve"> </w:t>
      </w:r>
      <w:r w:rsidR="004B0838" w:rsidRPr="00A03794">
        <w:rPr>
          <w:rFonts w:ascii="黑体" w:eastAsia="黑体" w:hAnsi="黑体" w:hint="eastAsia"/>
        </w:rPr>
        <w:t xml:space="preserve"> </w:t>
      </w:r>
      <w:r w:rsidR="007D5830" w:rsidRPr="00A03794">
        <w:rPr>
          <w:rFonts w:ascii="黑体" w:eastAsia="黑体" w:hAnsi="黑体"/>
        </w:rPr>
        <w:t>恶臭</w:t>
      </w:r>
      <w:r w:rsidR="00F15FA7">
        <w:rPr>
          <w:rFonts w:ascii="黑体" w:eastAsia="黑体" w:hAnsi="黑体" w:hint="eastAsia"/>
        </w:rPr>
        <w:t>污染物</w:t>
      </w:r>
      <w:r w:rsidR="007D5830" w:rsidRPr="00A03794">
        <w:rPr>
          <w:rFonts w:ascii="黑体" w:eastAsia="黑体" w:hAnsi="黑体"/>
        </w:rPr>
        <w:t>排放控制要求</w:t>
      </w:r>
      <w:bookmarkEnd w:id="201"/>
      <w:bookmarkEnd w:id="202"/>
      <w:bookmarkEnd w:id="203"/>
      <w:bookmarkEnd w:id="204"/>
      <w:bookmarkEnd w:id="205"/>
      <w:bookmarkEnd w:id="206"/>
      <w:bookmarkEnd w:id="207"/>
      <w:bookmarkEnd w:id="208"/>
      <w:bookmarkEnd w:id="209"/>
      <w:bookmarkEnd w:id="221"/>
      <w:bookmarkEnd w:id="222"/>
      <w:bookmarkEnd w:id="223"/>
      <w:bookmarkEnd w:id="224"/>
      <w:bookmarkEnd w:id="225"/>
      <w:bookmarkEnd w:id="226"/>
      <w:bookmarkEnd w:id="227"/>
      <w:bookmarkEnd w:id="228"/>
      <w:bookmarkEnd w:id="229"/>
    </w:p>
    <w:p w14:paraId="0D20D68D" w14:textId="45A945F8" w:rsidR="008B19E8" w:rsidRDefault="00EE78E7" w:rsidP="00A94FD9">
      <w:pPr>
        <w:ind w:firstLineChars="0" w:firstLine="0"/>
        <w:outlineLvl w:val="2"/>
        <w:rPr>
          <w:rFonts w:hint="eastAsia"/>
        </w:rPr>
      </w:pPr>
      <w:bookmarkStart w:id="230" w:name="_Toc119940792"/>
      <w:bookmarkStart w:id="231" w:name="_Toc119942961"/>
      <w:bookmarkStart w:id="232" w:name="_Toc120006622"/>
      <w:bookmarkStart w:id="233" w:name="_Toc120006708"/>
      <w:bookmarkStart w:id="234" w:name="_Toc133164596"/>
      <w:bookmarkStart w:id="235" w:name="_Toc151573971"/>
      <w:bookmarkStart w:id="236" w:name="_Toc152011191"/>
      <w:bookmarkStart w:id="237" w:name="_Toc161649861"/>
      <w:bookmarkStart w:id="238" w:name="_Toc179986932"/>
      <w:bookmarkStart w:id="239" w:name="_Toc198891472"/>
      <w:bookmarkStart w:id="240" w:name="_Toc198891547"/>
      <w:bookmarkStart w:id="241" w:name="_Toc201926493"/>
      <w:bookmarkStart w:id="242" w:name="_Toc203740817"/>
      <w:bookmarkStart w:id="243" w:name="_Toc70414556"/>
      <w:bookmarkStart w:id="244" w:name="_Toc71477220"/>
      <w:bookmarkStart w:id="245" w:name="_Toc70414431"/>
      <w:bookmarkStart w:id="246" w:name="_Toc72700164"/>
      <w:bookmarkStart w:id="247" w:name="_Toc74059790"/>
      <w:r>
        <w:rPr>
          <w:rFonts w:ascii="黑体" w:eastAsia="黑体" w:hAnsi="黑体" w:hint="eastAsia"/>
        </w:rPr>
        <w:t>4</w:t>
      </w:r>
      <w:r w:rsidR="00D8568B" w:rsidRPr="00A94FD9">
        <w:rPr>
          <w:rFonts w:ascii="黑体" w:eastAsia="黑体" w:hAnsi="黑体" w:hint="eastAsia"/>
        </w:rPr>
        <w:t>.</w:t>
      </w:r>
      <w:r w:rsidR="004B0838">
        <w:rPr>
          <w:rFonts w:ascii="黑体" w:eastAsia="黑体" w:hAnsi="黑体" w:hint="eastAsia"/>
        </w:rPr>
        <w:t>3</w:t>
      </w:r>
      <w:r w:rsidR="00D8568B" w:rsidRPr="00A94FD9">
        <w:rPr>
          <w:rFonts w:ascii="黑体" w:eastAsia="黑体" w:hAnsi="黑体" w:hint="eastAsia"/>
        </w:rPr>
        <w:t>.1</w:t>
      </w:r>
      <w:r w:rsidR="00D8568B">
        <w:rPr>
          <w:rFonts w:hint="eastAsia"/>
        </w:rPr>
        <w:t xml:space="preserve">  </w:t>
      </w:r>
      <w:r w:rsidR="003A1F8B">
        <w:rPr>
          <w:rFonts w:hint="eastAsia"/>
        </w:rPr>
        <w:t>排污单位</w:t>
      </w:r>
      <w:r w:rsidR="0020798A" w:rsidRPr="00D8568B">
        <w:t>恶臭</w:t>
      </w:r>
      <w:r w:rsidR="00F15FA7">
        <w:rPr>
          <w:rFonts w:hint="eastAsia"/>
        </w:rPr>
        <w:t>污染物</w:t>
      </w:r>
      <w:r w:rsidR="008319E7" w:rsidRPr="00D8568B">
        <w:t>无组织</w:t>
      </w:r>
      <w:r w:rsidR="0020798A" w:rsidRPr="00D8568B">
        <w:t>排放</w:t>
      </w:r>
      <w:r w:rsidR="00D75255">
        <w:rPr>
          <w:rFonts w:hint="eastAsia"/>
        </w:rPr>
        <w:t>场界</w:t>
      </w:r>
      <w:r w:rsidR="00295CD7">
        <w:rPr>
          <w:rFonts w:hint="eastAsia"/>
        </w:rPr>
        <w:t>排放限值</w:t>
      </w:r>
      <w:r w:rsidR="0020798A" w:rsidRPr="00D8568B">
        <w:t>应符合表2的规定</w:t>
      </w:r>
      <w:r w:rsidR="008B19E8" w:rsidRPr="00D8568B">
        <w:t>。</w:t>
      </w:r>
      <w:bookmarkEnd w:id="230"/>
      <w:bookmarkEnd w:id="231"/>
      <w:bookmarkEnd w:id="232"/>
      <w:bookmarkEnd w:id="233"/>
      <w:bookmarkEnd w:id="234"/>
      <w:bookmarkEnd w:id="235"/>
      <w:bookmarkEnd w:id="236"/>
      <w:bookmarkEnd w:id="237"/>
      <w:bookmarkEnd w:id="238"/>
      <w:bookmarkEnd w:id="239"/>
      <w:bookmarkEnd w:id="240"/>
      <w:bookmarkEnd w:id="241"/>
      <w:bookmarkEnd w:id="242"/>
    </w:p>
    <w:p w14:paraId="3FD396D2" w14:textId="51FDA22C" w:rsidR="008B19E8" w:rsidRPr="00D8568B" w:rsidRDefault="008B19E8" w:rsidP="003A7269">
      <w:pPr>
        <w:ind w:firstLineChars="0" w:firstLine="0"/>
        <w:jc w:val="center"/>
        <w:rPr>
          <w:rFonts w:ascii="Times New Roman" w:eastAsia="黑体" w:hAnsi="Times New Roman" w:cs="Times New Roman"/>
          <w:color w:val="000000" w:themeColor="text1"/>
        </w:rPr>
      </w:pPr>
      <w:r w:rsidRPr="00D8568B">
        <w:rPr>
          <w:rFonts w:ascii="Times New Roman" w:eastAsia="黑体" w:hAnsi="Times New Roman" w:cs="Times New Roman"/>
          <w:color w:val="000000" w:themeColor="text1"/>
        </w:rPr>
        <w:t>表</w:t>
      </w:r>
      <w:r w:rsidRPr="00D8568B">
        <w:rPr>
          <w:rFonts w:ascii="Times New Roman" w:eastAsia="黑体" w:hAnsi="Times New Roman" w:cs="Times New Roman"/>
          <w:color w:val="000000" w:themeColor="text1"/>
        </w:rPr>
        <w:t>2</w:t>
      </w:r>
      <w:r w:rsidR="0020798A" w:rsidRPr="00D8568B">
        <w:rPr>
          <w:rFonts w:ascii="Times New Roman" w:eastAsia="黑体" w:hAnsi="Times New Roman" w:cs="Times New Roman"/>
          <w:color w:val="000000" w:themeColor="text1"/>
        </w:rPr>
        <w:t xml:space="preserve"> </w:t>
      </w:r>
      <w:r w:rsidRPr="00D8568B">
        <w:rPr>
          <w:rFonts w:ascii="Times New Roman" w:eastAsia="黑体" w:hAnsi="Times New Roman" w:cs="Times New Roman"/>
          <w:color w:val="000000" w:themeColor="text1"/>
        </w:rPr>
        <w:t>恶臭</w:t>
      </w:r>
      <w:r w:rsidR="00F15FA7">
        <w:rPr>
          <w:rFonts w:ascii="Times New Roman" w:eastAsia="黑体" w:hAnsi="Times New Roman" w:cs="Times New Roman" w:hint="eastAsia"/>
          <w:color w:val="000000" w:themeColor="text1"/>
        </w:rPr>
        <w:t>污染物</w:t>
      </w:r>
      <w:r w:rsidR="002B08FF">
        <w:rPr>
          <w:rFonts w:ascii="Times New Roman" w:eastAsia="黑体" w:hAnsi="Times New Roman" w:cs="Times New Roman" w:hint="eastAsia"/>
          <w:color w:val="000000" w:themeColor="text1"/>
        </w:rPr>
        <w:t>场界</w:t>
      </w:r>
      <w:r w:rsidRPr="00D8568B">
        <w:rPr>
          <w:rFonts w:ascii="Times New Roman" w:eastAsia="黑体" w:hAnsi="Times New Roman" w:cs="Times New Roman"/>
          <w:color w:val="000000" w:themeColor="text1"/>
        </w:rPr>
        <w:t>排放限值</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5"/>
        <w:gridCol w:w="4649"/>
      </w:tblGrid>
      <w:tr w:rsidR="008B19E8" w:rsidRPr="00DD229C" w14:paraId="62D92C3F" w14:textId="77777777" w:rsidTr="00F0302F">
        <w:trPr>
          <w:trHeight w:val="340"/>
          <w:tblHeader/>
          <w:jc w:val="center"/>
        </w:trPr>
        <w:tc>
          <w:tcPr>
            <w:tcW w:w="2507" w:type="pct"/>
            <w:tcBorders>
              <w:top w:val="single" w:sz="12" w:space="0" w:color="auto"/>
              <w:left w:val="single" w:sz="12" w:space="0" w:color="auto"/>
              <w:bottom w:val="single" w:sz="12" w:space="0" w:color="auto"/>
            </w:tcBorders>
            <w:vAlign w:val="center"/>
          </w:tcPr>
          <w:p w14:paraId="334DC796" w14:textId="77777777" w:rsidR="008B19E8" w:rsidRPr="00A03794" w:rsidRDefault="008B19E8" w:rsidP="002B5EE8">
            <w:pPr>
              <w:ind w:firstLineChars="0" w:firstLine="0"/>
              <w:jc w:val="center"/>
              <w:rPr>
                <w:rFonts w:cs="Times New Roman" w:hint="eastAsia"/>
                <w:color w:val="000000" w:themeColor="text1"/>
                <w:sz w:val="18"/>
                <w:szCs w:val="18"/>
              </w:rPr>
            </w:pPr>
            <w:r w:rsidRPr="00A03794">
              <w:rPr>
                <w:rFonts w:cs="Times New Roman"/>
                <w:color w:val="000000" w:themeColor="text1"/>
                <w:sz w:val="18"/>
                <w:szCs w:val="18"/>
              </w:rPr>
              <w:t>控制项目</w:t>
            </w:r>
          </w:p>
        </w:tc>
        <w:tc>
          <w:tcPr>
            <w:tcW w:w="2493" w:type="pct"/>
            <w:tcBorders>
              <w:top w:val="single" w:sz="12" w:space="0" w:color="auto"/>
              <w:bottom w:val="single" w:sz="12" w:space="0" w:color="auto"/>
              <w:right w:val="single" w:sz="12" w:space="0" w:color="auto"/>
            </w:tcBorders>
            <w:vAlign w:val="center"/>
          </w:tcPr>
          <w:p w14:paraId="49EEA267" w14:textId="1621F8C5" w:rsidR="008B19E8" w:rsidRPr="00A03794" w:rsidRDefault="00017621" w:rsidP="006C5BD1">
            <w:pPr>
              <w:ind w:firstLineChars="0" w:firstLine="0"/>
              <w:jc w:val="center"/>
              <w:rPr>
                <w:rFonts w:cs="Times New Roman" w:hint="eastAsia"/>
                <w:color w:val="000000" w:themeColor="text1"/>
                <w:sz w:val="18"/>
                <w:szCs w:val="18"/>
              </w:rPr>
            </w:pPr>
            <w:r w:rsidRPr="00A03794">
              <w:rPr>
                <w:rFonts w:cs="Times New Roman"/>
                <w:color w:val="000000" w:themeColor="text1"/>
                <w:sz w:val="18"/>
                <w:szCs w:val="18"/>
              </w:rPr>
              <w:t>排放限值</w:t>
            </w:r>
          </w:p>
        </w:tc>
      </w:tr>
      <w:tr w:rsidR="008B19E8" w:rsidRPr="00A03794" w14:paraId="1B221439" w14:textId="77777777" w:rsidTr="00F0302F">
        <w:trPr>
          <w:trHeight w:val="340"/>
          <w:jc w:val="center"/>
        </w:trPr>
        <w:tc>
          <w:tcPr>
            <w:tcW w:w="2507" w:type="pct"/>
            <w:tcBorders>
              <w:top w:val="single" w:sz="12" w:space="0" w:color="auto"/>
              <w:left w:val="single" w:sz="12" w:space="0" w:color="auto"/>
              <w:bottom w:val="single" w:sz="12" w:space="0" w:color="auto"/>
            </w:tcBorders>
            <w:vAlign w:val="center"/>
          </w:tcPr>
          <w:p w14:paraId="40835D21" w14:textId="77777777" w:rsidR="008B19E8" w:rsidRPr="00A03794" w:rsidRDefault="008B19E8" w:rsidP="002B5EE8">
            <w:pPr>
              <w:ind w:firstLineChars="0" w:firstLine="0"/>
              <w:jc w:val="center"/>
              <w:rPr>
                <w:rFonts w:cs="Times New Roman" w:hint="eastAsia"/>
                <w:color w:val="000000" w:themeColor="text1"/>
                <w:sz w:val="18"/>
                <w:szCs w:val="18"/>
              </w:rPr>
            </w:pPr>
            <w:r w:rsidRPr="00A03794">
              <w:rPr>
                <w:rFonts w:cs="Times New Roman"/>
                <w:color w:val="000000" w:themeColor="text1"/>
                <w:sz w:val="18"/>
                <w:szCs w:val="18"/>
              </w:rPr>
              <w:t>臭气浓度（无量纲）</w:t>
            </w:r>
          </w:p>
        </w:tc>
        <w:tc>
          <w:tcPr>
            <w:tcW w:w="2493" w:type="pct"/>
            <w:tcBorders>
              <w:top w:val="single" w:sz="12" w:space="0" w:color="auto"/>
              <w:bottom w:val="single" w:sz="12" w:space="0" w:color="auto"/>
              <w:right w:val="single" w:sz="12" w:space="0" w:color="auto"/>
            </w:tcBorders>
            <w:vAlign w:val="center"/>
          </w:tcPr>
          <w:p w14:paraId="0A989894" w14:textId="4E7FF0CC" w:rsidR="008B19E8" w:rsidRPr="00A03794" w:rsidRDefault="0004455E" w:rsidP="006C5BD1">
            <w:pPr>
              <w:ind w:firstLineChars="0" w:firstLine="0"/>
              <w:jc w:val="center"/>
              <w:rPr>
                <w:rFonts w:cs="Times New Roman" w:hint="eastAsia"/>
                <w:color w:val="000000" w:themeColor="text1"/>
                <w:sz w:val="18"/>
                <w:szCs w:val="18"/>
              </w:rPr>
            </w:pPr>
            <w:r w:rsidRPr="00A03794">
              <w:rPr>
                <w:rFonts w:cs="Times New Roman"/>
                <w:color w:val="000000" w:themeColor="text1"/>
                <w:sz w:val="18"/>
                <w:szCs w:val="18"/>
              </w:rPr>
              <w:t>70</w:t>
            </w:r>
          </w:p>
        </w:tc>
      </w:tr>
    </w:tbl>
    <w:p w14:paraId="71CA81B0" w14:textId="196C8D63" w:rsidR="0020798A" w:rsidRPr="00A94FD9" w:rsidRDefault="00EE78E7" w:rsidP="00A94FD9">
      <w:pPr>
        <w:ind w:firstLineChars="0" w:firstLine="0"/>
        <w:outlineLvl w:val="2"/>
        <w:rPr>
          <w:rFonts w:ascii="黑体" w:eastAsia="黑体" w:hAnsi="黑体" w:hint="eastAsia"/>
        </w:rPr>
      </w:pPr>
      <w:bookmarkStart w:id="248" w:name="_Toc151573969"/>
      <w:bookmarkStart w:id="249" w:name="_Toc152011192"/>
      <w:bookmarkStart w:id="250" w:name="_Toc161649862"/>
      <w:bookmarkStart w:id="251" w:name="_Toc179986933"/>
      <w:bookmarkStart w:id="252" w:name="_Toc198891473"/>
      <w:bookmarkStart w:id="253" w:name="_Toc198891548"/>
      <w:bookmarkStart w:id="254" w:name="_Toc201926494"/>
      <w:bookmarkStart w:id="255" w:name="_Toc203740818"/>
      <w:bookmarkStart w:id="256" w:name="_Toc119940793"/>
      <w:bookmarkStart w:id="257" w:name="_Toc119942962"/>
      <w:bookmarkStart w:id="258" w:name="_Toc120006623"/>
      <w:bookmarkStart w:id="259" w:name="_Toc120006709"/>
      <w:bookmarkStart w:id="260" w:name="_Toc133164597"/>
      <w:bookmarkStart w:id="261" w:name="_Toc151573972"/>
      <w:r>
        <w:rPr>
          <w:rFonts w:ascii="黑体" w:eastAsia="黑体" w:hAnsi="黑体" w:hint="eastAsia"/>
        </w:rPr>
        <w:t>4</w:t>
      </w:r>
      <w:r w:rsidR="00D8568B" w:rsidRPr="00A94FD9">
        <w:rPr>
          <w:rFonts w:ascii="黑体" w:eastAsia="黑体" w:hAnsi="黑体" w:hint="eastAsia"/>
        </w:rPr>
        <w:t>.</w:t>
      </w:r>
      <w:r w:rsidR="004B0838">
        <w:rPr>
          <w:rFonts w:ascii="黑体" w:eastAsia="黑体" w:hAnsi="黑体" w:hint="eastAsia"/>
        </w:rPr>
        <w:t>3</w:t>
      </w:r>
      <w:r w:rsidR="00D8568B" w:rsidRPr="00A94FD9">
        <w:rPr>
          <w:rFonts w:ascii="黑体" w:eastAsia="黑体" w:hAnsi="黑体" w:hint="eastAsia"/>
        </w:rPr>
        <w:t xml:space="preserve">.2  </w:t>
      </w:r>
      <w:r w:rsidR="00D128D7" w:rsidRPr="00A94FD9">
        <w:t>恶臭</w:t>
      </w:r>
      <w:r w:rsidR="00F15FA7">
        <w:rPr>
          <w:rFonts w:hint="eastAsia"/>
        </w:rPr>
        <w:t>污染物</w:t>
      </w:r>
      <w:r w:rsidR="00D128D7" w:rsidRPr="00A94FD9">
        <w:t>有组织排放应符合GB 14554的有关规定</w:t>
      </w:r>
      <w:r w:rsidR="0020798A" w:rsidRPr="00A94FD9">
        <w:t>。</w:t>
      </w:r>
      <w:bookmarkEnd w:id="248"/>
      <w:bookmarkEnd w:id="249"/>
      <w:bookmarkEnd w:id="250"/>
      <w:bookmarkEnd w:id="251"/>
      <w:bookmarkEnd w:id="252"/>
      <w:bookmarkEnd w:id="253"/>
      <w:bookmarkEnd w:id="254"/>
      <w:bookmarkEnd w:id="255"/>
    </w:p>
    <w:p w14:paraId="32AA8734" w14:textId="2A8990F5" w:rsidR="008B19E8" w:rsidRPr="00A94FD9" w:rsidRDefault="00EE78E7" w:rsidP="00A51A71">
      <w:pPr>
        <w:spacing w:beforeLines="50" w:before="217" w:afterLines="50" w:after="217"/>
        <w:ind w:firstLineChars="0" w:firstLine="0"/>
        <w:outlineLvl w:val="1"/>
        <w:rPr>
          <w:rFonts w:ascii="黑体" w:eastAsia="黑体" w:hAnsi="黑体" w:hint="eastAsia"/>
        </w:rPr>
      </w:pPr>
      <w:bookmarkStart w:id="262" w:name="_Toc152011193"/>
      <w:bookmarkStart w:id="263" w:name="_Toc161649863"/>
      <w:bookmarkStart w:id="264" w:name="_Toc179986935"/>
      <w:bookmarkStart w:id="265" w:name="_Toc198891475"/>
      <w:bookmarkStart w:id="266" w:name="_Toc198891550"/>
      <w:bookmarkStart w:id="267" w:name="_Toc201926495"/>
      <w:bookmarkStart w:id="268" w:name="_Toc203740819"/>
      <w:r>
        <w:rPr>
          <w:rFonts w:ascii="黑体" w:eastAsia="黑体" w:hAnsi="黑体" w:hint="eastAsia"/>
        </w:rPr>
        <w:t>4</w:t>
      </w:r>
      <w:r w:rsidR="00D8568B" w:rsidRPr="00A94FD9">
        <w:rPr>
          <w:rFonts w:ascii="黑体" w:eastAsia="黑体" w:hAnsi="黑体" w:hint="eastAsia"/>
        </w:rPr>
        <w:t>.</w:t>
      </w:r>
      <w:bookmarkEnd w:id="243"/>
      <w:bookmarkEnd w:id="244"/>
      <w:bookmarkEnd w:id="245"/>
      <w:r w:rsidR="004B0838">
        <w:rPr>
          <w:rFonts w:ascii="黑体" w:eastAsia="黑体" w:hAnsi="黑体" w:hint="eastAsia"/>
        </w:rPr>
        <w:t>4</w:t>
      </w:r>
      <w:r w:rsidR="004B0838" w:rsidRPr="00A94FD9">
        <w:rPr>
          <w:rFonts w:ascii="黑体" w:eastAsia="黑体" w:hAnsi="黑体" w:hint="eastAsia"/>
        </w:rPr>
        <w:t xml:space="preserve">  </w:t>
      </w:r>
      <w:r w:rsidR="00A14993">
        <w:rPr>
          <w:rFonts w:ascii="黑体" w:eastAsia="黑体" w:hAnsi="黑体" w:hint="eastAsia"/>
        </w:rPr>
        <w:t>畜禽固体粪污</w:t>
      </w:r>
      <w:r w:rsidR="008B19E8" w:rsidRPr="00A94FD9">
        <w:rPr>
          <w:rFonts w:ascii="黑体" w:eastAsia="黑体" w:hAnsi="黑体"/>
        </w:rPr>
        <w:t>污染控制要求</w:t>
      </w:r>
      <w:bookmarkEnd w:id="246"/>
      <w:bookmarkEnd w:id="247"/>
      <w:bookmarkEnd w:id="256"/>
      <w:bookmarkEnd w:id="257"/>
      <w:bookmarkEnd w:id="258"/>
      <w:bookmarkEnd w:id="259"/>
      <w:bookmarkEnd w:id="260"/>
      <w:bookmarkEnd w:id="261"/>
      <w:bookmarkEnd w:id="262"/>
      <w:bookmarkEnd w:id="263"/>
      <w:bookmarkEnd w:id="264"/>
      <w:bookmarkEnd w:id="265"/>
      <w:bookmarkEnd w:id="266"/>
      <w:bookmarkEnd w:id="267"/>
      <w:bookmarkEnd w:id="268"/>
    </w:p>
    <w:p w14:paraId="60C01677" w14:textId="01588068" w:rsidR="007D5830" w:rsidRDefault="00EE78E7" w:rsidP="00DD229C">
      <w:pPr>
        <w:ind w:firstLineChars="0" w:firstLine="0"/>
        <w:outlineLvl w:val="2"/>
        <w:rPr>
          <w:rFonts w:hint="eastAsia"/>
        </w:rPr>
      </w:pPr>
      <w:bookmarkStart w:id="269" w:name="_Toc119940797"/>
      <w:bookmarkStart w:id="270" w:name="_Toc119942966"/>
      <w:bookmarkStart w:id="271" w:name="_Toc120006627"/>
      <w:bookmarkStart w:id="272" w:name="_Toc120006713"/>
      <w:bookmarkStart w:id="273" w:name="_Toc133164600"/>
      <w:bookmarkStart w:id="274" w:name="_Toc151573975"/>
      <w:bookmarkStart w:id="275" w:name="_Toc152011194"/>
      <w:bookmarkStart w:id="276" w:name="_Toc161649864"/>
      <w:bookmarkStart w:id="277" w:name="_Toc179986936"/>
      <w:bookmarkStart w:id="278" w:name="_Toc198891476"/>
      <w:bookmarkStart w:id="279" w:name="_Toc198891551"/>
      <w:bookmarkStart w:id="280" w:name="_Toc201926496"/>
      <w:bookmarkStart w:id="281" w:name="_Toc203740820"/>
      <w:r>
        <w:rPr>
          <w:rFonts w:ascii="黑体" w:eastAsia="黑体" w:hAnsi="黑体" w:hint="eastAsia"/>
        </w:rPr>
        <w:t>4</w:t>
      </w:r>
      <w:r w:rsidR="00FC1F24" w:rsidRPr="00A94FD9">
        <w:rPr>
          <w:rFonts w:ascii="黑体" w:eastAsia="黑体" w:hAnsi="黑体" w:hint="eastAsia"/>
        </w:rPr>
        <w:t>.</w:t>
      </w:r>
      <w:r w:rsidR="004B0838">
        <w:rPr>
          <w:rFonts w:ascii="黑体" w:eastAsia="黑体" w:hAnsi="黑体" w:hint="eastAsia"/>
        </w:rPr>
        <w:t>4</w:t>
      </w:r>
      <w:r w:rsidR="00FC1F24" w:rsidRPr="00A94FD9">
        <w:rPr>
          <w:rFonts w:ascii="黑体" w:eastAsia="黑体" w:hAnsi="黑体" w:hint="eastAsia"/>
        </w:rPr>
        <w:t xml:space="preserve">.1  </w:t>
      </w:r>
      <w:r w:rsidR="005B256D">
        <w:rPr>
          <w:rFonts w:hint="eastAsia"/>
        </w:rPr>
        <w:t>排污单位</w:t>
      </w:r>
      <w:r w:rsidR="007D5830" w:rsidRPr="00DD229C">
        <w:t>经无害化处理后的</w:t>
      </w:r>
      <w:r w:rsidR="00A14993">
        <w:rPr>
          <w:rFonts w:hint="eastAsia"/>
        </w:rPr>
        <w:t>畜禽固体粪污</w:t>
      </w:r>
      <w:r w:rsidR="005B256D">
        <w:rPr>
          <w:rFonts w:hint="eastAsia"/>
        </w:rPr>
        <w:t>污染</w:t>
      </w:r>
      <w:r w:rsidR="00B97DC4">
        <w:rPr>
          <w:rFonts w:hint="eastAsia"/>
        </w:rPr>
        <w:t>控制</w:t>
      </w:r>
      <w:r w:rsidR="007D5830" w:rsidRPr="00DD229C">
        <w:t>应符合表</w:t>
      </w:r>
      <w:r w:rsidR="006236AB" w:rsidRPr="00DD229C">
        <w:t>3的规定</w:t>
      </w:r>
      <w:r w:rsidR="007D5830" w:rsidRPr="00DD229C">
        <w:t>。</w:t>
      </w:r>
      <w:bookmarkEnd w:id="269"/>
      <w:bookmarkEnd w:id="270"/>
      <w:bookmarkEnd w:id="271"/>
      <w:bookmarkEnd w:id="272"/>
      <w:bookmarkEnd w:id="273"/>
      <w:bookmarkEnd w:id="274"/>
      <w:bookmarkEnd w:id="275"/>
      <w:bookmarkEnd w:id="276"/>
      <w:bookmarkEnd w:id="277"/>
      <w:bookmarkEnd w:id="278"/>
      <w:bookmarkEnd w:id="279"/>
      <w:bookmarkEnd w:id="280"/>
      <w:bookmarkEnd w:id="281"/>
    </w:p>
    <w:p w14:paraId="442AB324" w14:textId="58013FCA" w:rsidR="007D5830" w:rsidRPr="00D8568B" w:rsidRDefault="008C02D8" w:rsidP="003A7269">
      <w:pPr>
        <w:ind w:firstLineChars="0" w:firstLine="0"/>
        <w:jc w:val="center"/>
        <w:rPr>
          <w:rFonts w:ascii="Times New Roman" w:eastAsia="黑体" w:hAnsi="Times New Roman" w:cs="Times New Roman"/>
          <w:color w:val="000000" w:themeColor="text1"/>
        </w:rPr>
      </w:pPr>
      <w:r w:rsidRPr="00D8568B">
        <w:rPr>
          <w:rFonts w:ascii="Times New Roman" w:eastAsia="黑体" w:hAnsi="Times New Roman" w:cs="Times New Roman"/>
          <w:color w:val="000000" w:themeColor="text1"/>
        </w:rPr>
        <w:t>表</w:t>
      </w:r>
      <w:r w:rsidR="0020798A" w:rsidRPr="00D8568B">
        <w:rPr>
          <w:rFonts w:ascii="Times New Roman" w:eastAsia="黑体" w:hAnsi="Times New Roman" w:cs="Times New Roman"/>
          <w:color w:val="000000" w:themeColor="text1"/>
        </w:rPr>
        <w:t>3</w:t>
      </w:r>
      <w:r w:rsidRPr="00D8568B">
        <w:rPr>
          <w:rFonts w:ascii="Times New Roman" w:eastAsia="黑体" w:hAnsi="Times New Roman" w:cs="Times New Roman"/>
          <w:color w:val="000000" w:themeColor="text1"/>
        </w:rPr>
        <w:t xml:space="preserve"> </w:t>
      </w:r>
      <w:r w:rsidR="00A14993">
        <w:rPr>
          <w:rFonts w:ascii="Times New Roman" w:eastAsia="黑体" w:hAnsi="Times New Roman" w:cs="Times New Roman" w:hint="eastAsia"/>
          <w:color w:val="000000" w:themeColor="text1"/>
        </w:rPr>
        <w:t>畜禽固体粪污</w:t>
      </w:r>
      <w:r w:rsidR="006236AB" w:rsidRPr="00D8568B">
        <w:rPr>
          <w:rFonts w:ascii="Times New Roman" w:eastAsia="黑体" w:hAnsi="Times New Roman" w:cs="Times New Roman"/>
          <w:color w:val="000000" w:themeColor="text1"/>
        </w:rPr>
        <w:t>污染控制要求</w:t>
      </w:r>
    </w:p>
    <w:tbl>
      <w:tblPr>
        <w:tblStyle w:val="af0"/>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4"/>
        <w:gridCol w:w="4640"/>
      </w:tblGrid>
      <w:tr w:rsidR="00A61725" w:rsidRPr="00DD229C" w14:paraId="0B340D61" w14:textId="77777777" w:rsidTr="00F0302F">
        <w:trPr>
          <w:trHeight w:val="340"/>
          <w:tblHeader/>
          <w:jc w:val="center"/>
        </w:trPr>
        <w:tc>
          <w:tcPr>
            <w:tcW w:w="2512" w:type="pct"/>
            <w:tcBorders>
              <w:top w:val="single" w:sz="12" w:space="0" w:color="auto"/>
              <w:left w:val="single" w:sz="12" w:space="0" w:color="auto"/>
              <w:bottom w:val="single" w:sz="12" w:space="0" w:color="auto"/>
            </w:tcBorders>
            <w:vAlign w:val="center"/>
          </w:tcPr>
          <w:p w14:paraId="352732BD" w14:textId="77777777" w:rsidR="007D5830" w:rsidRPr="00A03794" w:rsidRDefault="007D5830" w:rsidP="002B5EE8">
            <w:pPr>
              <w:ind w:firstLineChars="0" w:firstLine="0"/>
              <w:jc w:val="center"/>
              <w:rPr>
                <w:rFonts w:hint="eastAsia"/>
                <w:color w:val="000000" w:themeColor="text1"/>
                <w:sz w:val="18"/>
                <w:szCs w:val="18"/>
              </w:rPr>
            </w:pPr>
            <w:r w:rsidRPr="00A03794">
              <w:rPr>
                <w:color w:val="000000" w:themeColor="text1"/>
                <w:sz w:val="18"/>
                <w:szCs w:val="18"/>
              </w:rPr>
              <w:t>控制项目</w:t>
            </w:r>
          </w:p>
        </w:tc>
        <w:tc>
          <w:tcPr>
            <w:tcW w:w="2488" w:type="pct"/>
            <w:tcBorders>
              <w:top w:val="single" w:sz="12" w:space="0" w:color="auto"/>
              <w:bottom w:val="single" w:sz="12" w:space="0" w:color="auto"/>
              <w:right w:val="single" w:sz="12" w:space="0" w:color="auto"/>
            </w:tcBorders>
            <w:vAlign w:val="center"/>
          </w:tcPr>
          <w:p w14:paraId="3BD23B27" w14:textId="124ADDD0" w:rsidR="007D5830" w:rsidRPr="00A03794" w:rsidRDefault="00017621" w:rsidP="006C5BD1">
            <w:pPr>
              <w:ind w:firstLineChars="0" w:firstLine="0"/>
              <w:jc w:val="center"/>
              <w:rPr>
                <w:rFonts w:hint="eastAsia"/>
                <w:color w:val="000000" w:themeColor="text1"/>
                <w:sz w:val="18"/>
                <w:szCs w:val="18"/>
              </w:rPr>
            </w:pPr>
            <w:r w:rsidRPr="00A03794">
              <w:rPr>
                <w:color w:val="000000" w:themeColor="text1"/>
                <w:sz w:val="18"/>
                <w:szCs w:val="18"/>
              </w:rPr>
              <w:t>控制要求</w:t>
            </w:r>
          </w:p>
        </w:tc>
      </w:tr>
      <w:tr w:rsidR="008F031E" w:rsidRPr="00A03794" w14:paraId="34875B84" w14:textId="77777777" w:rsidTr="00F0302F">
        <w:trPr>
          <w:trHeight w:val="340"/>
          <w:jc w:val="center"/>
        </w:trPr>
        <w:tc>
          <w:tcPr>
            <w:tcW w:w="2512" w:type="pct"/>
            <w:tcBorders>
              <w:top w:val="single" w:sz="12" w:space="0" w:color="auto"/>
              <w:left w:val="single" w:sz="12" w:space="0" w:color="auto"/>
            </w:tcBorders>
            <w:vAlign w:val="center"/>
          </w:tcPr>
          <w:p w14:paraId="66F1FD48" w14:textId="7C00CA72" w:rsidR="007D5830" w:rsidRPr="00A03794" w:rsidRDefault="007D5830" w:rsidP="002B08FF">
            <w:pPr>
              <w:ind w:firstLineChars="0" w:firstLine="0"/>
              <w:jc w:val="center"/>
              <w:rPr>
                <w:rFonts w:hint="eastAsia"/>
                <w:color w:val="000000" w:themeColor="text1"/>
                <w:sz w:val="18"/>
                <w:szCs w:val="18"/>
              </w:rPr>
            </w:pPr>
            <w:r w:rsidRPr="00A03794">
              <w:rPr>
                <w:color w:val="000000" w:themeColor="text1"/>
                <w:sz w:val="18"/>
                <w:szCs w:val="18"/>
              </w:rPr>
              <w:t>蛔虫卵</w:t>
            </w:r>
            <w:r w:rsidR="008C02D8" w:rsidRPr="00A03794">
              <w:rPr>
                <w:color w:val="000000" w:themeColor="text1"/>
                <w:sz w:val="18"/>
                <w:szCs w:val="18"/>
              </w:rPr>
              <w:t>死亡率（%）</w:t>
            </w:r>
          </w:p>
        </w:tc>
        <w:tc>
          <w:tcPr>
            <w:tcW w:w="2488" w:type="pct"/>
            <w:tcBorders>
              <w:top w:val="single" w:sz="12" w:space="0" w:color="auto"/>
              <w:right w:val="single" w:sz="12" w:space="0" w:color="auto"/>
            </w:tcBorders>
            <w:vAlign w:val="center"/>
          </w:tcPr>
          <w:p w14:paraId="6C8E9217" w14:textId="76CA6BA3" w:rsidR="007D5830" w:rsidRPr="00A03794" w:rsidRDefault="001544D2" w:rsidP="006C5BD1">
            <w:pPr>
              <w:ind w:firstLineChars="0" w:firstLine="0"/>
              <w:jc w:val="center"/>
              <w:rPr>
                <w:rFonts w:hint="eastAsia"/>
                <w:color w:val="000000" w:themeColor="text1"/>
                <w:sz w:val="18"/>
                <w:szCs w:val="18"/>
              </w:rPr>
            </w:pPr>
            <w:r w:rsidRPr="00A03794">
              <w:rPr>
                <w:color w:val="000000" w:themeColor="text1"/>
                <w:sz w:val="18"/>
                <w:szCs w:val="18"/>
              </w:rPr>
              <w:t>≥</w:t>
            </w:r>
            <w:r w:rsidR="0004455E" w:rsidRPr="00A03794">
              <w:rPr>
                <w:color w:val="000000" w:themeColor="text1"/>
                <w:sz w:val="18"/>
                <w:szCs w:val="18"/>
              </w:rPr>
              <w:t>95</w:t>
            </w:r>
          </w:p>
        </w:tc>
      </w:tr>
      <w:tr w:rsidR="008F031E" w:rsidRPr="00A03794" w14:paraId="42160CC1" w14:textId="77777777" w:rsidTr="00F0302F">
        <w:trPr>
          <w:trHeight w:val="340"/>
          <w:jc w:val="center"/>
        </w:trPr>
        <w:tc>
          <w:tcPr>
            <w:tcW w:w="2512" w:type="pct"/>
            <w:tcBorders>
              <w:left w:val="single" w:sz="12" w:space="0" w:color="auto"/>
              <w:bottom w:val="single" w:sz="12" w:space="0" w:color="auto"/>
            </w:tcBorders>
            <w:vAlign w:val="center"/>
          </w:tcPr>
          <w:p w14:paraId="47CEA4CE" w14:textId="7525DD32" w:rsidR="007D5830" w:rsidRPr="00A03794" w:rsidRDefault="007D5830" w:rsidP="002B5EE8">
            <w:pPr>
              <w:ind w:firstLineChars="0" w:firstLine="0"/>
              <w:jc w:val="center"/>
              <w:rPr>
                <w:rFonts w:hint="eastAsia"/>
                <w:color w:val="000000" w:themeColor="text1"/>
                <w:sz w:val="18"/>
                <w:szCs w:val="18"/>
              </w:rPr>
            </w:pPr>
            <w:r w:rsidRPr="00A03794">
              <w:rPr>
                <w:color w:val="000000" w:themeColor="text1"/>
                <w:sz w:val="18"/>
                <w:szCs w:val="18"/>
              </w:rPr>
              <w:t>粪大肠菌群数</w:t>
            </w:r>
            <w:r w:rsidR="0004455E" w:rsidRPr="00A03794">
              <w:rPr>
                <w:color w:val="000000" w:themeColor="text1"/>
                <w:sz w:val="18"/>
                <w:szCs w:val="18"/>
              </w:rPr>
              <w:t>（MPN</w:t>
            </w:r>
            <w:r w:rsidR="008C02D8" w:rsidRPr="00A03794">
              <w:rPr>
                <w:color w:val="000000" w:themeColor="text1"/>
                <w:sz w:val="18"/>
                <w:szCs w:val="18"/>
              </w:rPr>
              <w:t>/g）</w:t>
            </w:r>
          </w:p>
        </w:tc>
        <w:tc>
          <w:tcPr>
            <w:tcW w:w="2488" w:type="pct"/>
            <w:tcBorders>
              <w:bottom w:val="single" w:sz="12" w:space="0" w:color="auto"/>
              <w:right w:val="single" w:sz="12" w:space="0" w:color="auto"/>
            </w:tcBorders>
            <w:vAlign w:val="center"/>
          </w:tcPr>
          <w:p w14:paraId="5D95421C" w14:textId="4BB74ED4" w:rsidR="007D5830" w:rsidRPr="00A03794" w:rsidRDefault="0004455E" w:rsidP="006C5BD1">
            <w:pPr>
              <w:ind w:firstLineChars="0" w:firstLine="0"/>
              <w:jc w:val="center"/>
              <w:rPr>
                <w:rFonts w:hint="eastAsia"/>
                <w:color w:val="000000" w:themeColor="text1"/>
                <w:sz w:val="18"/>
                <w:szCs w:val="18"/>
              </w:rPr>
            </w:pPr>
            <w:r w:rsidRPr="00A03794">
              <w:rPr>
                <w:color w:val="000000" w:themeColor="text1"/>
                <w:sz w:val="18"/>
                <w:szCs w:val="18"/>
              </w:rPr>
              <w:t>≤100</w:t>
            </w:r>
          </w:p>
        </w:tc>
      </w:tr>
    </w:tbl>
    <w:p w14:paraId="4AF6409F" w14:textId="2006D707" w:rsidR="006236AB" w:rsidRPr="00CD7C2E" w:rsidRDefault="00EE78E7" w:rsidP="00A94FD9">
      <w:pPr>
        <w:ind w:firstLineChars="0" w:firstLine="0"/>
        <w:outlineLvl w:val="2"/>
        <w:rPr>
          <w:rFonts w:hint="eastAsia"/>
        </w:rPr>
      </w:pPr>
      <w:bookmarkStart w:id="282" w:name="_Toc119940794"/>
      <w:bookmarkStart w:id="283" w:name="_Toc119942963"/>
      <w:bookmarkStart w:id="284" w:name="_Toc120006624"/>
      <w:bookmarkStart w:id="285" w:name="_Toc120006710"/>
      <w:bookmarkStart w:id="286" w:name="_Toc133164598"/>
      <w:bookmarkStart w:id="287" w:name="_Toc151573973"/>
      <w:bookmarkStart w:id="288" w:name="_Toc152011195"/>
      <w:bookmarkStart w:id="289" w:name="_Toc161649865"/>
      <w:bookmarkStart w:id="290" w:name="_Toc179986937"/>
      <w:bookmarkStart w:id="291" w:name="_Toc198891477"/>
      <w:bookmarkStart w:id="292" w:name="_Toc198891552"/>
      <w:bookmarkStart w:id="293" w:name="_Toc201926497"/>
      <w:bookmarkStart w:id="294" w:name="_Toc203740821"/>
      <w:r>
        <w:rPr>
          <w:rFonts w:ascii="黑体" w:eastAsia="黑体" w:hAnsi="黑体" w:hint="eastAsia"/>
        </w:rPr>
        <w:t>4</w:t>
      </w:r>
      <w:r w:rsidR="00FC1F24" w:rsidRPr="00A94FD9">
        <w:rPr>
          <w:rFonts w:ascii="黑体" w:eastAsia="黑体" w:hAnsi="黑体" w:hint="eastAsia"/>
        </w:rPr>
        <w:t>.</w:t>
      </w:r>
      <w:r w:rsidR="004B0838">
        <w:rPr>
          <w:rFonts w:ascii="黑体" w:eastAsia="黑体" w:hAnsi="黑体" w:hint="eastAsia"/>
        </w:rPr>
        <w:t>4</w:t>
      </w:r>
      <w:r w:rsidR="00FC1F24" w:rsidRPr="00A94FD9">
        <w:rPr>
          <w:rFonts w:ascii="黑体" w:eastAsia="黑体" w:hAnsi="黑体" w:hint="eastAsia"/>
        </w:rPr>
        <w:t xml:space="preserve">.2 </w:t>
      </w:r>
      <w:r w:rsidR="00FC1F24">
        <w:rPr>
          <w:rFonts w:hint="eastAsia"/>
        </w:rPr>
        <w:t xml:space="preserve"> </w:t>
      </w:r>
      <w:bookmarkStart w:id="295" w:name="_Hlk203741094"/>
      <w:r w:rsidR="00CD7C2E">
        <w:rPr>
          <w:rFonts w:hint="eastAsia"/>
        </w:rPr>
        <w:t>按照</w:t>
      </w:r>
      <w:r w:rsidR="00CD7C2E" w:rsidRPr="00CD7C2E">
        <w:t>GB 18596</w:t>
      </w:r>
      <w:r w:rsidR="00CD7C2E">
        <w:rPr>
          <w:rFonts w:hint="eastAsia"/>
        </w:rPr>
        <w:t>要求，</w:t>
      </w:r>
      <w:bookmarkEnd w:id="295"/>
      <w:r w:rsidR="003A1F8B">
        <w:rPr>
          <w:rFonts w:hint="eastAsia"/>
        </w:rPr>
        <w:t>排污单位</w:t>
      </w:r>
      <w:r w:rsidR="006236AB" w:rsidRPr="00D8568B">
        <w:t>必须设置</w:t>
      </w:r>
      <w:r w:rsidR="00A14993">
        <w:rPr>
          <w:rFonts w:hint="eastAsia"/>
        </w:rPr>
        <w:t>畜禽固体粪污</w:t>
      </w:r>
      <w:r w:rsidR="006236AB" w:rsidRPr="00D8568B">
        <w:t>的固定储存设施和场所，储存场所</w:t>
      </w:r>
      <w:r w:rsidR="00FB4BF3">
        <w:rPr>
          <w:rFonts w:hint="eastAsia"/>
        </w:rPr>
        <w:t>应</w:t>
      </w:r>
      <w:r w:rsidR="0029312E" w:rsidRPr="00D8568B">
        <w:t>有</w:t>
      </w:r>
      <w:r w:rsidR="0029312E">
        <w:rPr>
          <w:rFonts w:hint="eastAsia"/>
        </w:rPr>
        <w:t>防止粪液渗漏</w:t>
      </w:r>
      <w:r w:rsidR="006236AB" w:rsidRPr="00D8568B">
        <w:t>、溢流措施。</w:t>
      </w:r>
      <w:bookmarkEnd w:id="282"/>
      <w:bookmarkEnd w:id="283"/>
      <w:bookmarkEnd w:id="284"/>
      <w:bookmarkEnd w:id="285"/>
      <w:bookmarkEnd w:id="286"/>
      <w:bookmarkEnd w:id="287"/>
      <w:bookmarkEnd w:id="288"/>
      <w:bookmarkEnd w:id="289"/>
      <w:bookmarkEnd w:id="290"/>
      <w:bookmarkEnd w:id="291"/>
      <w:bookmarkEnd w:id="292"/>
      <w:bookmarkEnd w:id="293"/>
      <w:bookmarkEnd w:id="294"/>
      <w:r w:rsidR="008B79F0">
        <w:rPr>
          <w:rFonts w:hint="eastAsia"/>
        </w:rPr>
        <w:t>禁止将畜禽固体粪污倾倒入</w:t>
      </w:r>
      <w:r w:rsidR="00767315">
        <w:rPr>
          <w:rFonts w:hint="eastAsia"/>
        </w:rPr>
        <w:t>环境</w:t>
      </w:r>
      <w:r w:rsidR="008B79F0">
        <w:rPr>
          <w:rFonts w:hint="eastAsia"/>
        </w:rPr>
        <w:t>水体中。</w:t>
      </w:r>
    </w:p>
    <w:p w14:paraId="4B8DB663" w14:textId="1722999C" w:rsidR="00274D0C" w:rsidRPr="00A81A89" w:rsidRDefault="006F5543" w:rsidP="00B058E2">
      <w:pPr>
        <w:spacing w:beforeLines="100" w:before="435" w:afterLines="100" w:after="435"/>
        <w:ind w:firstLineChars="0" w:firstLine="0"/>
        <w:outlineLvl w:val="0"/>
        <w:rPr>
          <w:rFonts w:ascii="黑体" w:eastAsia="黑体" w:hAnsi="黑体" w:hint="eastAsia"/>
        </w:rPr>
      </w:pPr>
      <w:bookmarkStart w:id="296" w:name="_Toc203740822"/>
      <w:r>
        <w:rPr>
          <w:rFonts w:ascii="黑体" w:eastAsia="黑体" w:hAnsi="黑体" w:hint="eastAsia"/>
        </w:rPr>
        <w:t>5</w:t>
      </w:r>
      <w:r w:rsidRPr="00A81A89">
        <w:rPr>
          <w:rFonts w:ascii="黑体" w:eastAsia="黑体" w:hAnsi="黑体" w:hint="eastAsia"/>
        </w:rPr>
        <w:t xml:space="preserve">  </w:t>
      </w:r>
      <w:r w:rsidR="00161000" w:rsidRPr="00A81A89">
        <w:rPr>
          <w:rFonts w:ascii="黑体" w:eastAsia="黑体" w:hAnsi="黑体"/>
        </w:rPr>
        <w:t>污染物监测要求</w:t>
      </w:r>
      <w:bookmarkEnd w:id="296"/>
    </w:p>
    <w:p w14:paraId="2F71FC5E" w14:textId="6602F104" w:rsidR="00FD1D7E" w:rsidRPr="00DD229C" w:rsidRDefault="006F5543" w:rsidP="00DD229C">
      <w:pPr>
        <w:ind w:firstLineChars="0" w:firstLine="0"/>
        <w:outlineLvl w:val="1"/>
        <w:rPr>
          <w:rFonts w:hint="eastAsia"/>
        </w:rPr>
      </w:pPr>
      <w:bookmarkStart w:id="297" w:name="_Toc161649874"/>
      <w:bookmarkStart w:id="298" w:name="_Toc179986946"/>
      <w:bookmarkStart w:id="299" w:name="_Toc198891483"/>
      <w:bookmarkStart w:id="300" w:name="_Toc198891558"/>
      <w:bookmarkStart w:id="301" w:name="_Toc201926499"/>
      <w:bookmarkStart w:id="302" w:name="_Toc203740823"/>
      <w:bookmarkStart w:id="303" w:name="_Toc151573977"/>
      <w:bookmarkStart w:id="304" w:name="_Toc152011203"/>
      <w:r>
        <w:rPr>
          <w:rFonts w:ascii="黑体" w:eastAsia="黑体" w:hAnsi="黑体" w:hint="eastAsia"/>
        </w:rPr>
        <w:t>5</w:t>
      </w:r>
      <w:r w:rsidR="00FC1F24" w:rsidRPr="00A94FD9">
        <w:rPr>
          <w:rFonts w:ascii="黑体" w:eastAsia="黑体" w:hAnsi="黑体" w:hint="eastAsia"/>
        </w:rPr>
        <w:t>.</w:t>
      </w:r>
      <w:r w:rsidR="00C0490B">
        <w:rPr>
          <w:rFonts w:ascii="黑体" w:eastAsia="黑体" w:hAnsi="黑体" w:hint="eastAsia"/>
        </w:rPr>
        <w:t>1</w:t>
      </w:r>
      <w:r w:rsidR="00C0490B" w:rsidRPr="00A94FD9">
        <w:rPr>
          <w:rFonts w:ascii="黑体" w:eastAsia="黑体" w:hAnsi="黑体" w:hint="eastAsia"/>
        </w:rPr>
        <w:t xml:space="preserve"> </w:t>
      </w:r>
      <w:r w:rsidR="00C0490B">
        <w:rPr>
          <w:rFonts w:hint="eastAsia"/>
        </w:rPr>
        <w:t xml:space="preserve"> </w:t>
      </w:r>
      <w:r w:rsidR="00FD1D7E" w:rsidRPr="00D8568B">
        <w:t>水</w:t>
      </w:r>
      <w:r w:rsidR="0069271F" w:rsidRPr="00D8568B">
        <w:t>污染物</w:t>
      </w:r>
      <w:r w:rsidR="00562737">
        <w:rPr>
          <w:rFonts w:hint="eastAsia"/>
        </w:rPr>
        <w:t>的监测</w:t>
      </w:r>
      <w:r w:rsidR="00B00385">
        <w:rPr>
          <w:rFonts w:hint="eastAsia"/>
        </w:rPr>
        <w:t>采样点的设置</w:t>
      </w:r>
      <w:r w:rsidR="00562737">
        <w:rPr>
          <w:rFonts w:hint="eastAsia"/>
        </w:rPr>
        <w:t>与</w:t>
      </w:r>
      <w:r w:rsidR="0069271F" w:rsidRPr="00D8568B">
        <w:t>采样</w:t>
      </w:r>
      <w:r w:rsidR="00562737">
        <w:rPr>
          <w:rFonts w:hint="eastAsia"/>
        </w:rPr>
        <w:t>方法</w:t>
      </w:r>
      <w:r w:rsidR="00FB4BF3">
        <w:rPr>
          <w:rFonts w:hint="eastAsia"/>
        </w:rPr>
        <w:t>应</w:t>
      </w:r>
      <w:r w:rsidR="00FD1D7E" w:rsidRPr="00FC1F24">
        <w:t>按</w:t>
      </w:r>
      <w:r w:rsidR="00FD1D7E" w:rsidRPr="00A81A89">
        <w:t>HJ 91.1、HJ 493、</w:t>
      </w:r>
      <w:r w:rsidR="00FD1D7E" w:rsidRPr="00DD229C">
        <w:t>HJ 494、HJ 495的规定执行；</w:t>
      </w:r>
      <w:r w:rsidR="003C0DB5" w:rsidRPr="00DD229C">
        <w:t>恶臭</w:t>
      </w:r>
      <w:r w:rsidR="00F15FA7">
        <w:rPr>
          <w:rFonts w:hint="eastAsia"/>
        </w:rPr>
        <w:t>污染物</w:t>
      </w:r>
      <w:r w:rsidR="00562737">
        <w:rPr>
          <w:rFonts w:hint="eastAsia"/>
        </w:rPr>
        <w:t>的监测</w:t>
      </w:r>
      <w:r w:rsidR="00B00385">
        <w:rPr>
          <w:rFonts w:hint="eastAsia"/>
        </w:rPr>
        <w:t>采样点的设置</w:t>
      </w:r>
      <w:r w:rsidR="00562737">
        <w:rPr>
          <w:rFonts w:hint="eastAsia"/>
        </w:rPr>
        <w:t>与</w:t>
      </w:r>
      <w:r w:rsidR="00FD1D7E" w:rsidRPr="00DD229C">
        <w:t>采样</w:t>
      </w:r>
      <w:r w:rsidR="00562737">
        <w:rPr>
          <w:rFonts w:hint="eastAsia"/>
        </w:rPr>
        <w:t>方法</w:t>
      </w:r>
      <w:r w:rsidR="00FB4BF3">
        <w:rPr>
          <w:rFonts w:hint="eastAsia"/>
        </w:rPr>
        <w:t>应</w:t>
      </w:r>
      <w:r w:rsidR="00FD1D7E" w:rsidRPr="00DD229C">
        <w:t>按HJ/T 55、HJ 905的规定执行</w:t>
      </w:r>
      <w:r w:rsidR="000C30DE">
        <w:rPr>
          <w:rFonts w:hint="eastAsia"/>
        </w:rPr>
        <w:t>；畜禽固体粪污的监测采样点的设置与采样方法</w:t>
      </w:r>
      <w:r w:rsidR="00FB4BF3">
        <w:rPr>
          <w:rFonts w:hint="eastAsia"/>
        </w:rPr>
        <w:t>应</w:t>
      </w:r>
      <w:r w:rsidR="000C30DE">
        <w:rPr>
          <w:rFonts w:hint="eastAsia"/>
        </w:rPr>
        <w:t>按GB/T 25169的规定执行</w:t>
      </w:r>
      <w:r w:rsidR="00FD1D7E" w:rsidRPr="00DD229C">
        <w:t>。</w:t>
      </w:r>
      <w:bookmarkEnd w:id="297"/>
      <w:bookmarkEnd w:id="298"/>
      <w:bookmarkEnd w:id="299"/>
      <w:bookmarkEnd w:id="300"/>
      <w:bookmarkEnd w:id="301"/>
      <w:bookmarkEnd w:id="302"/>
    </w:p>
    <w:p w14:paraId="05273F5E" w14:textId="5325B6C8" w:rsidR="00161000" w:rsidRPr="00A81A89" w:rsidRDefault="006F5543" w:rsidP="00DD229C">
      <w:pPr>
        <w:ind w:firstLineChars="0" w:firstLine="0"/>
        <w:outlineLvl w:val="1"/>
        <w:rPr>
          <w:rFonts w:hint="eastAsia"/>
        </w:rPr>
      </w:pPr>
      <w:bookmarkStart w:id="305" w:name="_Toc151573980"/>
      <w:bookmarkStart w:id="306" w:name="_Toc152011206"/>
      <w:bookmarkStart w:id="307" w:name="_Toc161649877"/>
      <w:bookmarkStart w:id="308" w:name="_Toc179986949"/>
      <w:bookmarkStart w:id="309" w:name="_Toc198891486"/>
      <w:bookmarkStart w:id="310" w:name="_Toc198891561"/>
      <w:bookmarkStart w:id="311" w:name="_Toc201926501"/>
      <w:bookmarkStart w:id="312" w:name="_Toc203740824"/>
      <w:bookmarkEnd w:id="303"/>
      <w:bookmarkEnd w:id="304"/>
      <w:r>
        <w:rPr>
          <w:rFonts w:ascii="黑体" w:eastAsia="黑体" w:hAnsi="黑体" w:hint="eastAsia"/>
        </w:rPr>
        <w:t>5</w:t>
      </w:r>
      <w:r w:rsidR="00FC1F24" w:rsidRPr="00A94FD9">
        <w:rPr>
          <w:rFonts w:ascii="黑体" w:eastAsia="黑体" w:hAnsi="黑体" w:hint="eastAsia"/>
        </w:rPr>
        <w:t>.</w:t>
      </w:r>
      <w:r w:rsidR="006E5D77">
        <w:rPr>
          <w:rFonts w:ascii="黑体" w:eastAsia="黑体" w:hAnsi="黑体"/>
        </w:rPr>
        <w:t>2</w:t>
      </w:r>
      <w:r w:rsidR="00B2043A" w:rsidRPr="00A94FD9">
        <w:rPr>
          <w:rFonts w:ascii="黑体" w:eastAsia="黑体" w:hAnsi="黑体" w:hint="eastAsia"/>
        </w:rPr>
        <w:t xml:space="preserve"> </w:t>
      </w:r>
      <w:r w:rsidR="00B2043A">
        <w:rPr>
          <w:rFonts w:hint="eastAsia"/>
        </w:rPr>
        <w:t xml:space="preserve"> </w:t>
      </w:r>
      <w:r w:rsidR="003A1F8B">
        <w:rPr>
          <w:rFonts w:hint="eastAsia"/>
        </w:rPr>
        <w:t>排污单位</w:t>
      </w:r>
      <w:r w:rsidR="00B96DE0" w:rsidRPr="00A81A89">
        <w:t>产品产量的核定，</w:t>
      </w:r>
      <w:r w:rsidR="00711B05">
        <w:rPr>
          <w:rFonts w:hint="eastAsia"/>
        </w:rPr>
        <w:t>应</w:t>
      </w:r>
      <w:r w:rsidR="00B96DE0" w:rsidRPr="00A81A89">
        <w:t>以法定报表为依据</w:t>
      </w:r>
      <w:r w:rsidR="00AA524B">
        <w:rPr>
          <w:rFonts w:hint="eastAsia"/>
        </w:rPr>
        <w:t>。</w:t>
      </w:r>
      <w:r w:rsidR="00AA524B" w:rsidRPr="00AA524B">
        <w:rPr>
          <w:rFonts w:hint="eastAsia"/>
        </w:rPr>
        <w:t>排水量的核定，应以在线或手工监测的排水量为依据</w:t>
      </w:r>
      <w:r w:rsidR="00B96DE0" w:rsidRPr="00A81A89">
        <w:t>。</w:t>
      </w:r>
      <w:bookmarkEnd w:id="305"/>
      <w:bookmarkEnd w:id="306"/>
      <w:bookmarkEnd w:id="307"/>
      <w:bookmarkEnd w:id="308"/>
      <w:bookmarkEnd w:id="309"/>
      <w:bookmarkEnd w:id="310"/>
      <w:bookmarkEnd w:id="311"/>
      <w:bookmarkEnd w:id="312"/>
    </w:p>
    <w:p w14:paraId="719C63BB" w14:textId="57B0267D" w:rsidR="00161000" w:rsidRPr="00DD229C" w:rsidRDefault="006F5543" w:rsidP="00DD229C">
      <w:pPr>
        <w:ind w:firstLineChars="0" w:firstLine="0"/>
        <w:outlineLvl w:val="1"/>
        <w:rPr>
          <w:rFonts w:hint="eastAsia"/>
        </w:rPr>
      </w:pPr>
      <w:bookmarkStart w:id="313" w:name="_Toc151573981"/>
      <w:bookmarkStart w:id="314" w:name="_Toc152011207"/>
      <w:bookmarkStart w:id="315" w:name="_Toc161649878"/>
      <w:bookmarkStart w:id="316" w:name="_Toc179986950"/>
      <w:bookmarkStart w:id="317" w:name="_Toc198891487"/>
      <w:bookmarkStart w:id="318" w:name="_Toc198891562"/>
      <w:bookmarkStart w:id="319" w:name="_Toc201926502"/>
      <w:bookmarkStart w:id="320" w:name="_Toc203740825"/>
      <w:r>
        <w:rPr>
          <w:rFonts w:ascii="黑体" w:eastAsia="黑体" w:hAnsi="黑体" w:hint="eastAsia"/>
        </w:rPr>
        <w:t>5</w:t>
      </w:r>
      <w:r w:rsidR="00FC1F24" w:rsidRPr="00A94FD9">
        <w:rPr>
          <w:rFonts w:ascii="黑体" w:eastAsia="黑体" w:hAnsi="黑体" w:hint="eastAsia"/>
        </w:rPr>
        <w:t>.</w:t>
      </w:r>
      <w:r w:rsidR="006E5D77">
        <w:rPr>
          <w:rFonts w:ascii="黑体" w:eastAsia="黑体" w:hAnsi="黑体"/>
        </w:rPr>
        <w:t>3</w:t>
      </w:r>
      <w:r w:rsidR="00B2043A" w:rsidRPr="00A94FD9">
        <w:rPr>
          <w:rFonts w:ascii="黑体" w:eastAsia="黑体" w:hAnsi="黑体" w:hint="eastAsia"/>
        </w:rPr>
        <w:t xml:space="preserve"> </w:t>
      </w:r>
      <w:r w:rsidR="00B2043A">
        <w:rPr>
          <w:rFonts w:hint="eastAsia"/>
        </w:rPr>
        <w:t xml:space="preserve"> </w:t>
      </w:r>
      <w:r w:rsidR="003A1F8B">
        <w:rPr>
          <w:rFonts w:hint="eastAsia"/>
        </w:rPr>
        <w:t>排污单位</w:t>
      </w:r>
      <w:r w:rsidR="00161000" w:rsidRPr="00A81A89">
        <w:t>污染物</w:t>
      </w:r>
      <w:r w:rsidR="00161000" w:rsidRPr="00DD229C">
        <w:t>的测定</w:t>
      </w:r>
      <w:r w:rsidR="00FB4BF3">
        <w:rPr>
          <w:rFonts w:hint="eastAsia"/>
        </w:rPr>
        <w:t>应</w:t>
      </w:r>
      <w:r w:rsidR="008B79F0">
        <w:rPr>
          <w:rFonts w:hint="eastAsia"/>
        </w:rPr>
        <w:t>按</w:t>
      </w:r>
      <w:r w:rsidR="00161000" w:rsidRPr="00DD229C">
        <w:t>表</w:t>
      </w:r>
      <w:r w:rsidR="00612E34" w:rsidRPr="00DD229C">
        <w:t>4</w:t>
      </w:r>
      <w:r w:rsidR="00161000" w:rsidRPr="00DD229C">
        <w:t>所列</w:t>
      </w:r>
      <w:r w:rsidR="00835518">
        <w:rPr>
          <w:rFonts w:hint="eastAsia"/>
        </w:rPr>
        <w:t>的</w:t>
      </w:r>
      <w:r w:rsidR="00161000" w:rsidRPr="00DD229C">
        <w:t>方法标准</w:t>
      </w:r>
      <w:r w:rsidR="008B79F0">
        <w:rPr>
          <w:rFonts w:hint="eastAsia"/>
        </w:rPr>
        <w:t>执行</w:t>
      </w:r>
      <w:r w:rsidR="00835518">
        <w:rPr>
          <w:rFonts w:hint="eastAsia"/>
        </w:rPr>
        <w:t>。</w:t>
      </w:r>
      <w:r w:rsidR="00B1355E" w:rsidRPr="00DD229C">
        <w:t>本文件</w:t>
      </w:r>
      <w:r w:rsidR="00161000" w:rsidRPr="00DD229C">
        <w:t>实施后</w:t>
      </w:r>
      <w:r w:rsidR="00835518">
        <w:rPr>
          <w:rFonts w:hint="eastAsia"/>
        </w:rPr>
        <w:t>国家或地方</w:t>
      </w:r>
      <w:r w:rsidR="00161000" w:rsidRPr="00DD229C">
        <w:t>发布的污染物监测方法标准，</w:t>
      </w:r>
      <w:r w:rsidR="00711B05">
        <w:rPr>
          <w:rFonts w:hint="eastAsia"/>
        </w:rPr>
        <w:t>如</w:t>
      </w:r>
      <w:r w:rsidR="00E648D3" w:rsidRPr="00DD229C">
        <w:t>适用性满足要求</w:t>
      </w:r>
      <w:r w:rsidR="00DF2478" w:rsidRPr="00DD229C">
        <w:t>，</w:t>
      </w:r>
      <w:r w:rsidR="00161000" w:rsidRPr="00DD229C">
        <w:t>同样适用于</w:t>
      </w:r>
      <w:r w:rsidR="00B1355E" w:rsidRPr="00DD229C">
        <w:t>本文件</w:t>
      </w:r>
      <w:r w:rsidR="00161000" w:rsidRPr="00DD229C">
        <w:t>相应污染物的测定。</w:t>
      </w:r>
      <w:bookmarkEnd w:id="313"/>
      <w:bookmarkEnd w:id="314"/>
      <w:bookmarkEnd w:id="315"/>
      <w:bookmarkEnd w:id="316"/>
      <w:bookmarkEnd w:id="317"/>
      <w:bookmarkEnd w:id="318"/>
      <w:bookmarkEnd w:id="319"/>
      <w:bookmarkEnd w:id="320"/>
    </w:p>
    <w:p w14:paraId="2B756C41" w14:textId="12536320" w:rsidR="00E66902" w:rsidRPr="00D8568B" w:rsidRDefault="00161000" w:rsidP="003A7269">
      <w:pPr>
        <w:ind w:firstLineChars="0" w:firstLine="0"/>
        <w:jc w:val="center"/>
        <w:rPr>
          <w:rFonts w:ascii="Times New Roman" w:eastAsia="黑体" w:hAnsi="Times New Roman" w:cs="Times New Roman"/>
          <w:color w:val="000000" w:themeColor="text1"/>
        </w:rPr>
      </w:pPr>
      <w:r w:rsidRPr="00D8568B">
        <w:rPr>
          <w:rFonts w:ascii="Times New Roman" w:eastAsia="黑体" w:hAnsi="Times New Roman" w:cs="Times New Roman"/>
          <w:color w:val="000000" w:themeColor="text1"/>
        </w:rPr>
        <w:t>表</w:t>
      </w:r>
      <w:r w:rsidR="00612E34" w:rsidRPr="00D8568B">
        <w:rPr>
          <w:rFonts w:ascii="Times New Roman" w:eastAsia="黑体" w:hAnsi="Times New Roman" w:cs="Times New Roman"/>
          <w:color w:val="000000" w:themeColor="text1"/>
        </w:rPr>
        <w:t>4</w:t>
      </w:r>
      <w:r w:rsidRPr="00D8568B">
        <w:rPr>
          <w:rFonts w:ascii="Times New Roman" w:eastAsia="黑体" w:hAnsi="Times New Roman" w:cs="Times New Roman"/>
          <w:color w:val="000000" w:themeColor="text1"/>
        </w:rPr>
        <w:t xml:space="preserve"> </w:t>
      </w:r>
      <w:r w:rsidRPr="00D8568B">
        <w:rPr>
          <w:rFonts w:ascii="Times New Roman" w:eastAsia="黑体" w:hAnsi="Times New Roman" w:cs="Times New Roman"/>
          <w:color w:val="000000" w:themeColor="text1"/>
        </w:rPr>
        <w:t>污染物分析方法</w:t>
      </w:r>
      <w:r w:rsidR="003A1F8B">
        <w:rPr>
          <w:rFonts w:ascii="Times New Roman" w:eastAsia="黑体" w:hAnsi="Times New Roman" w:cs="Times New Roman" w:hint="eastAsia"/>
          <w:color w:val="000000" w:themeColor="text1"/>
        </w:rPr>
        <w:t>标准</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8"/>
        <w:gridCol w:w="1242"/>
        <w:gridCol w:w="1535"/>
        <w:gridCol w:w="4746"/>
        <w:gridCol w:w="1143"/>
      </w:tblGrid>
      <w:tr w:rsidR="00012747" w:rsidRPr="00A03794" w14:paraId="236C19B4" w14:textId="77777777" w:rsidTr="00765A2A">
        <w:trPr>
          <w:trHeight w:val="315"/>
          <w:tblHeader/>
          <w:jc w:val="center"/>
        </w:trPr>
        <w:tc>
          <w:tcPr>
            <w:tcW w:w="353" w:type="pct"/>
            <w:tcBorders>
              <w:top w:val="single" w:sz="12" w:space="0" w:color="auto"/>
              <w:left w:val="single" w:sz="12" w:space="0" w:color="auto"/>
              <w:bottom w:val="single" w:sz="12" w:space="0" w:color="auto"/>
            </w:tcBorders>
            <w:vAlign w:val="center"/>
            <w:hideMark/>
          </w:tcPr>
          <w:p w14:paraId="6F4C8D49" w14:textId="77777777" w:rsidR="00012747" w:rsidRPr="00A03794" w:rsidRDefault="00012747" w:rsidP="002B5EE8">
            <w:pPr>
              <w:ind w:firstLineChars="0" w:firstLine="0"/>
              <w:jc w:val="center"/>
              <w:rPr>
                <w:rFonts w:cs="Times New Roman" w:hint="eastAsia"/>
                <w:bCs/>
                <w:color w:val="000000"/>
                <w:kern w:val="0"/>
                <w:sz w:val="18"/>
                <w:szCs w:val="18"/>
              </w:rPr>
            </w:pPr>
            <w:bookmarkStart w:id="321" w:name="_Toc120006633"/>
            <w:r w:rsidRPr="00A03794">
              <w:rPr>
                <w:rFonts w:cs="Times New Roman"/>
                <w:bCs/>
                <w:color w:val="000000"/>
                <w:kern w:val="0"/>
                <w:sz w:val="18"/>
                <w:szCs w:val="18"/>
              </w:rPr>
              <w:t>序号</w:t>
            </w:r>
          </w:p>
        </w:tc>
        <w:tc>
          <w:tcPr>
            <w:tcW w:w="666" w:type="pct"/>
            <w:tcBorders>
              <w:top w:val="single" w:sz="12" w:space="0" w:color="auto"/>
              <w:bottom w:val="single" w:sz="12" w:space="0" w:color="auto"/>
            </w:tcBorders>
            <w:vAlign w:val="center"/>
            <w:hideMark/>
          </w:tcPr>
          <w:p w14:paraId="66D5266C" w14:textId="6BE351CD" w:rsidR="00012747" w:rsidRPr="00A03794" w:rsidRDefault="00012747" w:rsidP="006C5BD1">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污染物</w:t>
            </w:r>
            <w:r w:rsidR="00017621" w:rsidRPr="00A03794">
              <w:rPr>
                <w:rFonts w:cs="Times New Roman"/>
                <w:bCs/>
                <w:color w:val="000000"/>
                <w:kern w:val="0"/>
                <w:sz w:val="18"/>
                <w:szCs w:val="18"/>
              </w:rPr>
              <w:t>类型</w:t>
            </w:r>
          </w:p>
        </w:tc>
        <w:tc>
          <w:tcPr>
            <w:tcW w:w="823" w:type="pct"/>
            <w:tcBorders>
              <w:top w:val="single" w:sz="12" w:space="0" w:color="auto"/>
              <w:bottom w:val="single" w:sz="12" w:space="0" w:color="auto"/>
            </w:tcBorders>
            <w:vAlign w:val="center"/>
            <w:hideMark/>
          </w:tcPr>
          <w:p w14:paraId="1A2FF5A6" w14:textId="5D29FCE3" w:rsidR="00012747" w:rsidRPr="00A03794" w:rsidRDefault="00012747" w:rsidP="006C5BD1">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项目</w:t>
            </w:r>
          </w:p>
        </w:tc>
        <w:tc>
          <w:tcPr>
            <w:tcW w:w="2545" w:type="pct"/>
            <w:tcBorders>
              <w:top w:val="single" w:sz="12" w:space="0" w:color="auto"/>
              <w:bottom w:val="single" w:sz="12" w:space="0" w:color="auto"/>
            </w:tcBorders>
            <w:vAlign w:val="center"/>
            <w:hideMark/>
          </w:tcPr>
          <w:p w14:paraId="3CEF90CF" w14:textId="77777777" w:rsidR="00012747" w:rsidRPr="00A03794" w:rsidRDefault="00012747" w:rsidP="006C5BD1">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分析方法</w:t>
            </w:r>
          </w:p>
        </w:tc>
        <w:tc>
          <w:tcPr>
            <w:tcW w:w="613" w:type="pct"/>
            <w:tcBorders>
              <w:top w:val="single" w:sz="12" w:space="0" w:color="auto"/>
              <w:bottom w:val="single" w:sz="12" w:space="0" w:color="auto"/>
              <w:right w:val="single" w:sz="12" w:space="0" w:color="auto"/>
            </w:tcBorders>
            <w:vAlign w:val="center"/>
            <w:hideMark/>
          </w:tcPr>
          <w:p w14:paraId="4D93352F" w14:textId="18A2A206" w:rsidR="00012747" w:rsidRPr="00A03794" w:rsidRDefault="00012747" w:rsidP="006C5BD1">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标准</w:t>
            </w:r>
          </w:p>
        </w:tc>
      </w:tr>
      <w:tr w:rsidR="003A7269" w:rsidRPr="00A03794" w14:paraId="4C8C82FF" w14:textId="77777777" w:rsidTr="00765A2A">
        <w:trPr>
          <w:trHeight w:val="300"/>
          <w:jc w:val="center"/>
        </w:trPr>
        <w:tc>
          <w:tcPr>
            <w:tcW w:w="353" w:type="pct"/>
            <w:tcBorders>
              <w:top w:val="single" w:sz="12" w:space="0" w:color="auto"/>
              <w:left w:val="single" w:sz="12" w:space="0" w:color="auto"/>
            </w:tcBorders>
            <w:vAlign w:val="center"/>
            <w:hideMark/>
          </w:tcPr>
          <w:p w14:paraId="0522C8C4"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1</w:t>
            </w:r>
          </w:p>
        </w:tc>
        <w:tc>
          <w:tcPr>
            <w:tcW w:w="666" w:type="pct"/>
            <w:vMerge w:val="restart"/>
            <w:tcBorders>
              <w:top w:val="single" w:sz="12" w:space="0" w:color="auto"/>
            </w:tcBorders>
            <w:vAlign w:val="center"/>
            <w:hideMark/>
          </w:tcPr>
          <w:p w14:paraId="227CA76D" w14:textId="77777777" w:rsidR="003A7269" w:rsidRPr="00A03794" w:rsidRDefault="003A7269" w:rsidP="006C5BD1">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水污染物</w:t>
            </w:r>
          </w:p>
        </w:tc>
        <w:tc>
          <w:tcPr>
            <w:tcW w:w="823" w:type="pct"/>
            <w:tcBorders>
              <w:top w:val="single" w:sz="12" w:space="0" w:color="auto"/>
            </w:tcBorders>
            <w:vAlign w:val="center"/>
            <w:hideMark/>
          </w:tcPr>
          <w:p w14:paraId="232FB81F" w14:textId="77777777" w:rsidR="003A7269" w:rsidRPr="00A03794" w:rsidRDefault="003A7269" w:rsidP="006C5BD1">
            <w:pPr>
              <w:ind w:firstLineChars="0" w:firstLine="0"/>
              <w:jc w:val="center"/>
              <w:rPr>
                <w:rFonts w:cs="Times New Roman" w:hint="eastAsia"/>
                <w:color w:val="000000"/>
                <w:kern w:val="0"/>
                <w:sz w:val="18"/>
                <w:szCs w:val="18"/>
              </w:rPr>
            </w:pPr>
            <w:r w:rsidRPr="00A03794">
              <w:rPr>
                <w:rFonts w:cs="Times New Roman"/>
                <w:color w:val="000000"/>
                <w:kern w:val="0"/>
                <w:sz w:val="18"/>
                <w:szCs w:val="18"/>
              </w:rPr>
              <w:t>pH</w:t>
            </w:r>
          </w:p>
        </w:tc>
        <w:tc>
          <w:tcPr>
            <w:tcW w:w="2545" w:type="pct"/>
            <w:tcBorders>
              <w:top w:val="single" w:sz="12" w:space="0" w:color="auto"/>
            </w:tcBorders>
            <w:vAlign w:val="center"/>
            <w:hideMark/>
          </w:tcPr>
          <w:p w14:paraId="78B74796" w14:textId="2B1858DB" w:rsidR="003A7269" w:rsidRPr="00A03794" w:rsidRDefault="003A7269" w:rsidP="006C5BD1">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pH值的测定 电极法</w:t>
            </w:r>
          </w:p>
        </w:tc>
        <w:tc>
          <w:tcPr>
            <w:tcW w:w="613" w:type="pct"/>
            <w:tcBorders>
              <w:top w:val="single" w:sz="12" w:space="0" w:color="auto"/>
              <w:right w:val="single" w:sz="12" w:space="0" w:color="auto"/>
            </w:tcBorders>
            <w:vAlign w:val="center"/>
            <w:hideMark/>
          </w:tcPr>
          <w:p w14:paraId="2A424CE4" w14:textId="77777777" w:rsidR="003A7269" w:rsidRPr="00A03794" w:rsidRDefault="003A7269" w:rsidP="006C5BD1">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1147</w:t>
            </w:r>
          </w:p>
        </w:tc>
      </w:tr>
      <w:tr w:rsidR="003A7269" w:rsidRPr="00A03794" w14:paraId="40D76BC8" w14:textId="77777777" w:rsidTr="00765A2A">
        <w:trPr>
          <w:trHeight w:val="465"/>
          <w:jc w:val="center"/>
        </w:trPr>
        <w:tc>
          <w:tcPr>
            <w:tcW w:w="353" w:type="pct"/>
            <w:tcBorders>
              <w:left w:val="single" w:sz="12" w:space="0" w:color="auto"/>
            </w:tcBorders>
            <w:vAlign w:val="center"/>
            <w:hideMark/>
          </w:tcPr>
          <w:p w14:paraId="458A4502"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2</w:t>
            </w:r>
          </w:p>
        </w:tc>
        <w:tc>
          <w:tcPr>
            <w:tcW w:w="666" w:type="pct"/>
            <w:vMerge/>
            <w:vAlign w:val="center"/>
            <w:hideMark/>
          </w:tcPr>
          <w:p w14:paraId="6486256E" w14:textId="77777777" w:rsidR="003A7269" w:rsidRPr="00A03794" w:rsidRDefault="003A7269">
            <w:pPr>
              <w:ind w:firstLineChars="0" w:firstLine="0"/>
              <w:jc w:val="left"/>
              <w:rPr>
                <w:rFonts w:cs="Times New Roman" w:hint="eastAsia"/>
                <w:color w:val="000000"/>
                <w:kern w:val="0"/>
                <w:sz w:val="18"/>
                <w:szCs w:val="18"/>
              </w:rPr>
            </w:pPr>
          </w:p>
        </w:tc>
        <w:tc>
          <w:tcPr>
            <w:tcW w:w="823" w:type="pct"/>
            <w:vAlign w:val="center"/>
            <w:hideMark/>
          </w:tcPr>
          <w:p w14:paraId="0956E6A6"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五日生化需氧量</w:t>
            </w:r>
          </w:p>
        </w:tc>
        <w:tc>
          <w:tcPr>
            <w:tcW w:w="2545" w:type="pct"/>
            <w:vAlign w:val="center"/>
            <w:hideMark/>
          </w:tcPr>
          <w:p w14:paraId="65DB212E"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五日生化需氧量（BOD</w:t>
            </w:r>
            <w:r w:rsidRPr="00A03794">
              <w:rPr>
                <w:rFonts w:cs="Times New Roman"/>
                <w:color w:val="000000"/>
                <w:kern w:val="0"/>
                <w:sz w:val="18"/>
                <w:szCs w:val="18"/>
                <w:vertAlign w:val="subscript"/>
              </w:rPr>
              <w:t>5</w:t>
            </w:r>
            <w:r w:rsidRPr="00A03794">
              <w:rPr>
                <w:rFonts w:cs="Times New Roman"/>
                <w:color w:val="000000"/>
                <w:kern w:val="0"/>
                <w:sz w:val="18"/>
                <w:szCs w:val="18"/>
              </w:rPr>
              <w:t>）的测定 稀释与接种法</w:t>
            </w:r>
          </w:p>
        </w:tc>
        <w:tc>
          <w:tcPr>
            <w:tcW w:w="613" w:type="pct"/>
            <w:tcBorders>
              <w:right w:val="single" w:sz="12" w:space="0" w:color="auto"/>
            </w:tcBorders>
            <w:vAlign w:val="center"/>
            <w:hideMark/>
          </w:tcPr>
          <w:p w14:paraId="2294C85D"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505</w:t>
            </w:r>
          </w:p>
        </w:tc>
      </w:tr>
      <w:tr w:rsidR="003A7269" w:rsidRPr="00A03794" w14:paraId="14FC94D3" w14:textId="77777777" w:rsidTr="00765A2A">
        <w:trPr>
          <w:trHeight w:val="300"/>
          <w:jc w:val="center"/>
        </w:trPr>
        <w:tc>
          <w:tcPr>
            <w:tcW w:w="353" w:type="pct"/>
            <w:tcBorders>
              <w:left w:val="single" w:sz="12" w:space="0" w:color="auto"/>
            </w:tcBorders>
            <w:vAlign w:val="center"/>
            <w:hideMark/>
          </w:tcPr>
          <w:p w14:paraId="234EA2E3"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3</w:t>
            </w:r>
          </w:p>
        </w:tc>
        <w:tc>
          <w:tcPr>
            <w:tcW w:w="666" w:type="pct"/>
            <w:vMerge/>
            <w:vAlign w:val="center"/>
            <w:hideMark/>
          </w:tcPr>
          <w:p w14:paraId="1ACBA008" w14:textId="77777777" w:rsidR="003A7269" w:rsidRPr="00A03794" w:rsidRDefault="003A7269">
            <w:pPr>
              <w:ind w:firstLine="360"/>
              <w:jc w:val="center"/>
              <w:rPr>
                <w:rFonts w:cs="Times New Roman" w:hint="eastAsia"/>
                <w:color w:val="000000"/>
                <w:kern w:val="0"/>
                <w:sz w:val="18"/>
                <w:szCs w:val="18"/>
              </w:rPr>
            </w:pPr>
          </w:p>
        </w:tc>
        <w:tc>
          <w:tcPr>
            <w:tcW w:w="823" w:type="pct"/>
            <w:vMerge w:val="restart"/>
            <w:vAlign w:val="center"/>
            <w:hideMark/>
          </w:tcPr>
          <w:p w14:paraId="10C703EA"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化学需氧量</w:t>
            </w:r>
          </w:p>
        </w:tc>
        <w:tc>
          <w:tcPr>
            <w:tcW w:w="2545" w:type="pct"/>
            <w:vAlign w:val="center"/>
            <w:hideMark/>
          </w:tcPr>
          <w:p w14:paraId="3DEDD38B"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化学需氧量的测定 重铬酸盐法</w:t>
            </w:r>
          </w:p>
        </w:tc>
        <w:tc>
          <w:tcPr>
            <w:tcW w:w="613" w:type="pct"/>
            <w:tcBorders>
              <w:right w:val="single" w:sz="12" w:space="0" w:color="auto"/>
            </w:tcBorders>
            <w:vAlign w:val="center"/>
            <w:hideMark/>
          </w:tcPr>
          <w:p w14:paraId="67D9436D"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828</w:t>
            </w:r>
          </w:p>
        </w:tc>
      </w:tr>
      <w:tr w:rsidR="003A7269" w:rsidRPr="00A03794" w14:paraId="4D7746D7" w14:textId="77777777" w:rsidTr="00765A2A">
        <w:trPr>
          <w:trHeight w:val="300"/>
          <w:jc w:val="center"/>
        </w:trPr>
        <w:tc>
          <w:tcPr>
            <w:tcW w:w="353" w:type="pct"/>
            <w:tcBorders>
              <w:left w:val="single" w:sz="12" w:space="0" w:color="auto"/>
            </w:tcBorders>
            <w:vAlign w:val="center"/>
            <w:hideMark/>
          </w:tcPr>
          <w:p w14:paraId="38E62F88"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4</w:t>
            </w:r>
          </w:p>
        </w:tc>
        <w:tc>
          <w:tcPr>
            <w:tcW w:w="666" w:type="pct"/>
            <w:vMerge/>
            <w:vAlign w:val="center"/>
            <w:hideMark/>
          </w:tcPr>
          <w:p w14:paraId="71BA35D1" w14:textId="77777777" w:rsidR="003A7269" w:rsidRPr="00A03794" w:rsidRDefault="003A7269">
            <w:pPr>
              <w:ind w:firstLineChars="0" w:firstLine="0"/>
              <w:jc w:val="left"/>
              <w:rPr>
                <w:rFonts w:cs="Times New Roman" w:hint="eastAsia"/>
                <w:color w:val="000000"/>
                <w:kern w:val="0"/>
                <w:sz w:val="18"/>
                <w:szCs w:val="18"/>
              </w:rPr>
            </w:pPr>
          </w:p>
        </w:tc>
        <w:tc>
          <w:tcPr>
            <w:tcW w:w="823" w:type="pct"/>
            <w:vMerge/>
            <w:vAlign w:val="center"/>
            <w:hideMark/>
          </w:tcPr>
          <w:p w14:paraId="0FAF82B9" w14:textId="77777777" w:rsidR="003A7269" w:rsidRPr="00A03794" w:rsidRDefault="003A7269">
            <w:pPr>
              <w:ind w:firstLineChars="0" w:firstLine="0"/>
              <w:jc w:val="left"/>
              <w:rPr>
                <w:rFonts w:cs="Times New Roman" w:hint="eastAsia"/>
                <w:color w:val="000000"/>
                <w:kern w:val="0"/>
                <w:sz w:val="18"/>
                <w:szCs w:val="18"/>
              </w:rPr>
            </w:pPr>
          </w:p>
        </w:tc>
        <w:tc>
          <w:tcPr>
            <w:tcW w:w="2545" w:type="pct"/>
            <w:vAlign w:val="center"/>
            <w:hideMark/>
          </w:tcPr>
          <w:p w14:paraId="5B36A6FB"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化学需氧量的测定 快速消解分光光度法</w:t>
            </w:r>
          </w:p>
        </w:tc>
        <w:tc>
          <w:tcPr>
            <w:tcW w:w="613" w:type="pct"/>
            <w:tcBorders>
              <w:right w:val="single" w:sz="12" w:space="0" w:color="auto"/>
            </w:tcBorders>
            <w:vAlign w:val="center"/>
            <w:hideMark/>
          </w:tcPr>
          <w:p w14:paraId="5AB0D8BA"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HJ/T 399</w:t>
            </w:r>
          </w:p>
        </w:tc>
      </w:tr>
      <w:tr w:rsidR="003A7269" w:rsidRPr="00A03794" w14:paraId="70A427F3" w14:textId="77777777" w:rsidTr="00765A2A">
        <w:trPr>
          <w:trHeight w:val="300"/>
          <w:jc w:val="center"/>
        </w:trPr>
        <w:tc>
          <w:tcPr>
            <w:tcW w:w="353" w:type="pct"/>
            <w:tcBorders>
              <w:left w:val="single" w:sz="12" w:space="0" w:color="auto"/>
            </w:tcBorders>
            <w:vAlign w:val="center"/>
            <w:hideMark/>
          </w:tcPr>
          <w:p w14:paraId="73E575D4"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5</w:t>
            </w:r>
          </w:p>
        </w:tc>
        <w:tc>
          <w:tcPr>
            <w:tcW w:w="666" w:type="pct"/>
            <w:vMerge/>
            <w:vAlign w:val="center"/>
            <w:hideMark/>
          </w:tcPr>
          <w:p w14:paraId="44E62A0C" w14:textId="77777777" w:rsidR="003A7269" w:rsidRPr="00A03794" w:rsidRDefault="003A7269">
            <w:pPr>
              <w:ind w:firstLineChars="0" w:firstLine="0"/>
              <w:jc w:val="left"/>
              <w:rPr>
                <w:rFonts w:cs="Times New Roman" w:hint="eastAsia"/>
                <w:color w:val="000000"/>
                <w:kern w:val="0"/>
                <w:sz w:val="18"/>
                <w:szCs w:val="18"/>
              </w:rPr>
            </w:pPr>
          </w:p>
        </w:tc>
        <w:tc>
          <w:tcPr>
            <w:tcW w:w="823" w:type="pct"/>
            <w:vAlign w:val="center"/>
            <w:hideMark/>
          </w:tcPr>
          <w:p w14:paraId="4CE7D4B7"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悬浮物</w:t>
            </w:r>
          </w:p>
        </w:tc>
        <w:tc>
          <w:tcPr>
            <w:tcW w:w="2545" w:type="pct"/>
            <w:vAlign w:val="center"/>
            <w:hideMark/>
          </w:tcPr>
          <w:p w14:paraId="74D85FD2"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悬浮物的测定 重量法</w:t>
            </w:r>
          </w:p>
        </w:tc>
        <w:tc>
          <w:tcPr>
            <w:tcW w:w="613" w:type="pct"/>
            <w:tcBorders>
              <w:right w:val="single" w:sz="12" w:space="0" w:color="auto"/>
            </w:tcBorders>
            <w:vAlign w:val="center"/>
            <w:hideMark/>
          </w:tcPr>
          <w:p w14:paraId="2BE0F859"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GB 11901</w:t>
            </w:r>
          </w:p>
        </w:tc>
      </w:tr>
      <w:tr w:rsidR="003A7269" w:rsidRPr="00A03794" w14:paraId="7883121F" w14:textId="77777777" w:rsidTr="00765A2A">
        <w:trPr>
          <w:trHeight w:val="300"/>
          <w:jc w:val="center"/>
        </w:trPr>
        <w:tc>
          <w:tcPr>
            <w:tcW w:w="353" w:type="pct"/>
            <w:tcBorders>
              <w:left w:val="single" w:sz="12" w:space="0" w:color="auto"/>
            </w:tcBorders>
            <w:vAlign w:val="center"/>
            <w:hideMark/>
          </w:tcPr>
          <w:p w14:paraId="649D8944"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6</w:t>
            </w:r>
          </w:p>
        </w:tc>
        <w:tc>
          <w:tcPr>
            <w:tcW w:w="666" w:type="pct"/>
            <w:vMerge/>
            <w:vAlign w:val="center"/>
            <w:hideMark/>
          </w:tcPr>
          <w:p w14:paraId="0AA7D670" w14:textId="77777777" w:rsidR="003A7269" w:rsidRPr="00A03794" w:rsidRDefault="003A7269">
            <w:pPr>
              <w:ind w:firstLineChars="0" w:firstLine="0"/>
              <w:jc w:val="left"/>
              <w:rPr>
                <w:rFonts w:cs="Times New Roman" w:hint="eastAsia"/>
                <w:color w:val="000000"/>
                <w:kern w:val="0"/>
                <w:sz w:val="18"/>
                <w:szCs w:val="18"/>
              </w:rPr>
            </w:pPr>
          </w:p>
        </w:tc>
        <w:tc>
          <w:tcPr>
            <w:tcW w:w="823" w:type="pct"/>
            <w:vMerge w:val="restart"/>
            <w:vAlign w:val="center"/>
            <w:hideMark/>
          </w:tcPr>
          <w:p w14:paraId="63DA4D45"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氨氮</w:t>
            </w:r>
          </w:p>
        </w:tc>
        <w:tc>
          <w:tcPr>
            <w:tcW w:w="2545" w:type="pct"/>
            <w:vAlign w:val="center"/>
            <w:hideMark/>
          </w:tcPr>
          <w:p w14:paraId="48D32DF4"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氨氮的测定 纳氏试剂分光光度法</w:t>
            </w:r>
          </w:p>
        </w:tc>
        <w:tc>
          <w:tcPr>
            <w:tcW w:w="613" w:type="pct"/>
            <w:tcBorders>
              <w:right w:val="single" w:sz="12" w:space="0" w:color="auto"/>
            </w:tcBorders>
            <w:vAlign w:val="center"/>
            <w:hideMark/>
          </w:tcPr>
          <w:p w14:paraId="6896B3F8"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535</w:t>
            </w:r>
          </w:p>
        </w:tc>
      </w:tr>
      <w:tr w:rsidR="003A7269" w:rsidRPr="00A03794" w14:paraId="3374586A" w14:textId="77777777" w:rsidTr="00765A2A">
        <w:trPr>
          <w:trHeight w:val="300"/>
          <w:jc w:val="center"/>
        </w:trPr>
        <w:tc>
          <w:tcPr>
            <w:tcW w:w="353" w:type="pct"/>
            <w:tcBorders>
              <w:left w:val="single" w:sz="12" w:space="0" w:color="auto"/>
            </w:tcBorders>
            <w:vAlign w:val="center"/>
            <w:hideMark/>
          </w:tcPr>
          <w:p w14:paraId="575B3814" w14:textId="77777777" w:rsidR="003A7269" w:rsidRPr="00A03794" w:rsidRDefault="003A7269"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7</w:t>
            </w:r>
          </w:p>
        </w:tc>
        <w:tc>
          <w:tcPr>
            <w:tcW w:w="666" w:type="pct"/>
            <w:vMerge/>
            <w:vAlign w:val="center"/>
            <w:hideMark/>
          </w:tcPr>
          <w:p w14:paraId="61834B07" w14:textId="77777777" w:rsidR="003A7269" w:rsidRPr="00A03794" w:rsidRDefault="003A7269">
            <w:pPr>
              <w:ind w:firstLineChars="0" w:firstLine="0"/>
              <w:jc w:val="left"/>
              <w:rPr>
                <w:rFonts w:cs="Times New Roman" w:hint="eastAsia"/>
                <w:color w:val="000000"/>
                <w:kern w:val="0"/>
                <w:sz w:val="18"/>
                <w:szCs w:val="18"/>
              </w:rPr>
            </w:pPr>
          </w:p>
        </w:tc>
        <w:tc>
          <w:tcPr>
            <w:tcW w:w="823" w:type="pct"/>
            <w:vMerge/>
            <w:vAlign w:val="center"/>
            <w:hideMark/>
          </w:tcPr>
          <w:p w14:paraId="04E23DBD" w14:textId="77777777" w:rsidR="003A7269" w:rsidRPr="00A03794" w:rsidRDefault="003A7269">
            <w:pPr>
              <w:ind w:firstLineChars="0" w:firstLine="0"/>
              <w:jc w:val="left"/>
              <w:rPr>
                <w:rFonts w:cs="Times New Roman" w:hint="eastAsia"/>
                <w:color w:val="000000"/>
                <w:kern w:val="0"/>
                <w:sz w:val="18"/>
                <w:szCs w:val="18"/>
              </w:rPr>
            </w:pPr>
          </w:p>
        </w:tc>
        <w:tc>
          <w:tcPr>
            <w:tcW w:w="2545" w:type="pct"/>
            <w:vAlign w:val="center"/>
            <w:hideMark/>
          </w:tcPr>
          <w:p w14:paraId="7667283D"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氨氮的测定 水杨酸分光光度法</w:t>
            </w:r>
          </w:p>
        </w:tc>
        <w:tc>
          <w:tcPr>
            <w:tcW w:w="613" w:type="pct"/>
            <w:tcBorders>
              <w:right w:val="single" w:sz="12" w:space="0" w:color="auto"/>
            </w:tcBorders>
            <w:vAlign w:val="center"/>
            <w:hideMark/>
          </w:tcPr>
          <w:p w14:paraId="6E7FAF48" w14:textId="77777777" w:rsidR="003A7269" w:rsidRPr="00A03794" w:rsidRDefault="003A7269">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536</w:t>
            </w:r>
          </w:p>
        </w:tc>
      </w:tr>
    </w:tbl>
    <w:p w14:paraId="6C0A9C34" w14:textId="127A1CDD" w:rsidR="00004CEB" w:rsidRDefault="00004CEB" w:rsidP="00004CEB">
      <w:pPr>
        <w:ind w:firstLineChars="0" w:firstLine="0"/>
        <w:jc w:val="center"/>
        <w:rPr>
          <w:rFonts w:hint="eastAsia"/>
        </w:rPr>
      </w:pPr>
      <w:r w:rsidRPr="00836834">
        <w:rPr>
          <w:rFonts w:ascii="Times New Roman" w:eastAsia="黑体" w:hAnsi="Times New Roman" w:cs="Times New Roman"/>
          <w:color w:val="000000" w:themeColor="text1"/>
        </w:rPr>
        <w:lastRenderedPageBreak/>
        <w:t>表</w:t>
      </w:r>
      <w:r w:rsidRPr="00836834">
        <w:rPr>
          <w:rFonts w:ascii="Times New Roman" w:eastAsia="黑体" w:hAnsi="Times New Roman" w:cs="Times New Roman"/>
          <w:color w:val="000000" w:themeColor="text1"/>
        </w:rPr>
        <w:t>4</w:t>
      </w:r>
      <w:r w:rsidRPr="00836834">
        <w:rPr>
          <w:rFonts w:ascii="Times New Roman" w:eastAsia="黑体" w:hAnsi="Times New Roman" w:cs="Times New Roman"/>
          <w:color w:val="000000" w:themeColor="text1"/>
        </w:rPr>
        <w:t>污染物分析方法</w:t>
      </w:r>
      <w:r>
        <w:rPr>
          <w:rFonts w:ascii="Times New Roman" w:eastAsia="黑体" w:hAnsi="Times New Roman" w:cs="Times New Roman" w:hint="eastAsia"/>
          <w:color w:val="000000" w:themeColor="text1"/>
        </w:rPr>
        <w:t>标准</w:t>
      </w:r>
      <w:r w:rsidRPr="00D14E36">
        <w:rPr>
          <w:rFonts w:cs="Times New Roman" w:hint="eastAsia"/>
          <w:color w:val="000000" w:themeColor="text1"/>
        </w:rPr>
        <w:t>（续）</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8"/>
        <w:gridCol w:w="1242"/>
        <w:gridCol w:w="1535"/>
        <w:gridCol w:w="4746"/>
        <w:gridCol w:w="1143"/>
      </w:tblGrid>
      <w:tr w:rsidR="00004CEB" w:rsidRPr="00A03794" w14:paraId="1BDB14D7" w14:textId="77777777" w:rsidTr="00EE76C8">
        <w:trPr>
          <w:trHeight w:val="315"/>
          <w:tblHeader/>
          <w:jc w:val="center"/>
        </w:trPr>
        <w:tc>
          <w:tcPr>
            <w:tcW w:w="353" w:type="pct"/>
            <w:tcBorders>
              <w:top w:val="single" w:sz="12" w:space="0" w:color="auto"/>
              <w:left w:val="single" w:sz="12" w:space="0" w:color="auto"/>
              <w:bottom w:val="single" w:sz="12" w:space="0" w:color="auto"/>
            </w:tcBorders>
            <w:vAlign w:val="center"/>
            <w:hideMark/>
          </w:tcPr>
          <w:p w14:paraId="174F8729" w14:textId="77777777" w:rsidR="00004CEB" w:rsidRPr="00A03794" w:rsidRDefault="00004CEB" w:rsidP="00EE76C8">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序号</w:t>
            </w:r>
          </w:p>
        </w:tc>
        <w:tc>
          <w:tcPr>
            <w:tcW w:w="666" w:type="pct"/>
            <w:tcBorders>
              <w:top w:val="single" w:sz="12" w:space="0" w:color="auto"/>
              <w:bottom w:val="single" w:sz="12" w:space="0" w:color="auto"/>
            </w:tcBorders>
            <w:vAlign w:val="center"/>
            <w:hideMark/>
          </w:tcPr>
          <w:p w14:paraId="6100ED42" w14:textId="77777777" w:rsidR="00004CEB" w:rsidRPr="00A03794" w:rsidRDefault="00004CEB" w:rsidP="00EE76C8">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污染物类型</w:t>
            </w:r>
          </w:p>
        </w:tc>
        <w:tc>
          <w:tcPr>
            <w:tcW w:w="823" w:type="pct"/>
            <w:tcBorders>
              <w:top w:val="single" w:sz="12" w:space="0" w:color="auto"/>
              <w:bottom w:val="single" w:sz="12" w:space="0" w:color="auto"/>
            </w:tcBorders>
            <w:vAlign w:val="center"/>
            <w:hideMark/>
          </w:tcPr>
          <w:p w14:paraId="7B9AF41C" w14:textId="77777777" w:rsidR="00004CEB" w:rsidRPr="00A03794" w:rsidRDefault="00004CEB" w:rsidP="00EE76C8">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项目</w:t>
            </w:r>
          </w:p>
        </w:tc>
        <w:tc>
          <w:tcPr>
            <w:tcW w:w="2545" w:type="pct"/>
            <w:tcBorders>
              <w:top w:val="single" w:sz="12" w:space="0" w:color="auto"/>
              <w:bottom w:val="single" w:sz="12" w:space="0" w:color="auto"/>
            </w:tcBorders>
            <w:vAlign w:val="center"/>
            <w:hideMark/>
          </w:tcPr>
          <w:p w14:paraId="0293CF09" w14:textId="77777777" w:rsidR="00004CEB" w:rsidRPr="00A03794" w:rsidRDefault="00004CEB" w:rsidP="00EE76C8">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分析方法</w:t>
            </w:r>
          </w:p>
        </w:tc>
        <w:tc>
          <w:tcPr>
            <w:tcW w:w="613" w:type="pct"/>
            <w:tcBorders>
              <w:top w:val="single" w:sz="12" w:space="0" w:color="auto"/>
              <w:bottom w:val="single" w:sz="12" w:space="0" w:color="auto"/>
              <w:right w:val="single" w:sz="12" w:space="0" w:color="auto"/>
            </w:tcBorders>
            <w:vAlign w:val="center"/>
            <w:hideMark/>
          </w:tcPr>
          <w:p w14:paraId="7B7A3F4B" w14:textId="2F762948" w:rsidR="00004CEB" w:rsidRPr="00A03794" w:rsidRDefault="00004CEB" w:rsidP="00EE76C8">
            <w:pPr>
              <w:ind w:firstLineChars="0" w:firstLine="0"/>
              <w:jc w:val="center"/>
              <w:rPr>
                <w:rFonts w:cs="Times New Roman" w:hint="eastAsia"/>
                <w:bCs/>
                <w:color w:val="000000"/>
                <w:kern w:val="0"/>
                <w:sz w:val="18"/>
                <w:szCs w:val="18"/>
              </w:rPr>
            </w:pPr>
            <w:r w:rsidRPr="00A03794">
              <w:rPr>
                <w:rFonts w:cs="Times New Roman"/>
                <w:bCs/>
                <w:color w:val="000000"/>
                <w:kern w:val="0"/>
                <w:sz w:val="18"/>
                <w:szCs w:val="18"/>
              </w:rPr>
              <w:t>标准</w:t>
            </w:r>
          </w:p>
        </w:tc>
      </w:tr>
      <w:tr w:rsidR="00004CEB" w:rsidRPr="00A03794" w14:paraId="666D27C0" w14:textId="77777777" w:rsidTr="004867C5">
        <w:trPr>
          <w:trHeight w:val="300"/>
          <w:jc w:val="center"/>
        </w:trPr>
        <w:tc>
          <w:tcPr>
            <w:tcW w:w="353" w:type="pct"/>
            <w:tcBorders>
              <w:left w:val="single" w:sz="12" w:space="0" w:color="auto"/>
            </w:tcBorders>
            <w:vAlign w:val="center"/>
          </w:tcPr>
          <w:p w14:paraId="1483C271" w14:textId="555F7E83" w:rsidR="00004CEB" w:rsidRPr="00A03794" w:rsidRDefault="00004CEB" w:rsidP="002B5EE8">
            <w:pPr>
              <w:ind w:firstLineChars="0" w:firstLine="0"/>
              <w:jc w:val="center"/>
              <w:rPr>
                <w:rFonts w:cs="Times New Roman" w:hint="eastAsia"/>
                <w:color w:val="000000"/>
                <w:kern w:val="0"/>
                <w:sz w:val="18"/>
                <w:szCs w:val="18"/>
              </w:rPr>
            </w:pPr>
            <w:r w:rsidRPr="00A03794">
              <w:rPr>
                <w:rFonts w:cs="Times New Roman"/>
                <w:color w:val="000000"/>
                <w:kern w:val="0"/>
                <w:sz w:val="18"/>
                <w:szCs w:val="18"/>
              </w:rPr>
              <w:t>8</w:t>
            </w:r>
          </w:p>
        </w:tc>
        <w:tc>
          <w:tcPr>
            <w:tcW w:w="666" w:type="pct"/>
            <w:vMerge w:val="restart"/>
            <w:vAlign w:val="center"/>
          </w:tcPr>
          <w:p w14:paraId="1DC72645" w14:textId="491C74D3" w:rsidR="00004CEB" w:rsidRPr="00A03794" w:rsidRDefault="00004CEB" w:rsidP="00004CEB">
            <w:pPr>
              <w:ind w:firstLineChars="0" w:firstLine="0"/>
              <w:jc w:val="center"/>
              <w:rPr>
                <w:rFonts w:cs="Times New Roman" w:hint="eastAsia"/>
                <w:color w:val="000000"/>
                <w:kern w:val="0"/>
                <w:sz w:val="18"/>
                <w:szCs w:val="18"/>
              </w:rPr>
            </w:pPr>
            <w:r>
              <w:rPr>
                <w:rFonts w:cs="Times New Roman" w:hint="eastAsia"/>
                <w:color w:val="000000"/>
                <w:kern w:val="0"/>
                <w:sz w:val="18"/>
                <w:szCs w:val="18"/>
              </w:rPr>
              <w:t>水污染物</w:t>
            </w:r>
          </w:p>
        </w:tc>
        <w:tc>
          <w:tcPr>
            <w:tcW w:w="823" w:type="pct"/>
            <w:vMerge w:val="restart"/>
            <w:vAlign w:val="center"/>
          </w:tcPr>
          <w:p w14:paraId="7C13E7E6" w14:textId="3FADAD0A" w:rsidR="00004CEB" w:rsidRPr="00A03794" w:rsidRDefault="00004CEB" w:rsidP="004867C5">
            <w:pPr>
              <w:ind w:firstLineChars="0" w:firstLine="0"/>
              <w:jc w:val="center"/>
              <w:rPr>
                <w:rFonts w:cs="Times New Roman" w:hint="eastAsia"/>
                <w:color w:val="000000"/>
                <w:kern w:val="0"/>
                <w:sz w:val="18"/>
                <w:szCs w:val="18"/>
              </w:rPr>
            </w:pPr>
            <w:r>
              <w:rPr>
                <w:rFonts w:cs="Times New Roman" w:hint="eastAsia"/>
                <w:color w:val="000000"/>
                <w:kern w:val="0"/>
                <w:sz w:val="18"/>
                <w:szCs w:val="18"/>
              </w:rPr>
              <w:t>氨氮</w:t>
            </w:r>
          </w:p>
        </w:tc>
        <w:tc>
          <w:tcPr>
            <w:tcW w:w="2545" w:type="pct"/>
            <w:vAlign w:val="center"/>
          </w:tcPr>
          <w:p w14:paraId="22B463A9" w14:textId="514AA638" w:rsidR="00004CEB" w:rsidRPr="00A03794" w:rsidRDefault="00004CE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氨氮的测定 蒸馏-中和滴定法</w:t>
            </w:r>
          </w:p>
        </w:tc>
        <w:tc>
          <w:tcPr>
            <w:tcW w:w="613" w:type="pct"/>
            <w:tcBorders>
              <w:right w:val="single" w:sz="12" w:space="0" w:color="auto"/>
            </w:tcBorders>
            <w:vAlign w:val="center"/>
          </w:tcPr>
          <w:p w14:paraId="7D5FFCAB" w14:textId="37D78CA2" w:rsidR="00004CEB" w:rsidRPr="00A03794" w:rsidRDefault="00004CE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537</w:t>
            </w:r>
          </w:p>
        </w:tc>
      </w:tr>
      <w:tr w:rsidR="00004CEB" w:rsidRPr="00A03794" w14:paraId="37AD02EE" w14:textId="77777777" w:rsidTr="00765A2A">
        <w:trPr>
          <w:trHeight w:val="300"/>
          <w:jc w:val="center"/>
        </w:trPr>
        <w:tc>
          <w:tcPr>
            <w:tcW w:w="353" w:type="pct"/>
            <w:tcBorders>
              <w:left w:val="single" w:sz="12" w:space="0" w:color="auto"/>
            </w:tcBorders>
            <w:vAlign w:val="center"/>
          </w:tcPr>
          <w:p w14:paraId="049AE5B8" w14:textId="4B855B21" w:rsidR="00004CEB" w:rsidRPr="00A03794" w:rsidRDefault="00004CEB" w:rsidP="002B5EE8">
            <w:pPr>
              <w:ind w:firstLineChars="0" w:firstLine="0"/>
              <w:jc w:val="center"/>
              <w:rPr>
                <w:rFonts w:cs="Times New Roman" w:hint="eastAsia"/>
                <w:color w:val="000000"/>
                <w:kern w:val="0"/>
                <w:sz w:val="18"/>
                <w:szCs w:val="18"/>
              </w:rPr>
            </w:pPr>
            <w:r>
              <w:rPr>
                <w:rFonts w:cs="Times New Roman" w:hint="eastAsia"/>
                <w:color w:val="000000"/>
                <w:kern w:val="0"/>
                <w:sz w:val="18"/>
                <w:szCs w:val="18"/>
              </w:rPr>
              <w:t>9</w:t>
            </w:r>
          </w:p>
        </w:tc>
        <w:tc>
          <w:tcPr>
            <w:tcW w:w="666" w:type="pct"/>
            <w:vMerge/>
            <w:vAlign w:val="center"/>
          </w:tcPr>
          <w:p w14:paraId="456B65B6" w14:textId="51E4945C"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tcPr>
          <w:p w14:paraId="4429D4DA" w14:textId="77777777" w:rsidR="00004CEB" w:rsidRPr="00A03794" w:rsidRDefault="00004CEB">
            <w:pPr>
              <w:ind w:firstLineChars="0" w:firstLine="0"/>
              <w:jc w:val="left"/>
              <w:rPr>
                <w:rFonts w:cs="Times New Roman" w:hint="eastAsia"/>
                <w:color w:val="000000"/>
                <w:kern w:val="0"/>
                <w:sz w:val="18"/>
                <w:szCs w:val="18"/>
              </w:rPr>
            </w:pPr>
          </w:p>
        </w:tc>
        <w:tc>
          <w:tcPr>
            <w:tcW w:w="2545" w:type="pct"/>
            <w:vAlign w:val="center"/>
          </w:tcPr>
          <w:p w14:paraId="13D791F4" w14:textId="633AF7F8" w:rsidR="00004CEB" w:rsidRPr="00A03794" w:rsidRDefault="00004CE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氨氮的测定 气相分子吸收光谱法</w:t>
            </w:r>
          </w:p>
        </w:tc>
        <w:tc>
          <w:tcPr>
            <w:tcW w:w="613" w:type="pct"/>
            <w:tcBorders>
              <w:right w:val="single" w:sz="12" w:space="0" w:color="auto"/>
            </w:tcBorders>
            <w:vAlign w:val="center"/>
          </w:tcPr>
          <w:p w14:paraId="5007008D" w14:textId="6847CC1E" w:rsidR="00004CEB" w:rsidRPr="00A03794" w:rsidRDefault="00004CE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195</w:t>
            </w:r>
          </w:p>
        </w:tc>
      </w:tr>
      <w:tr w:rsidR="00004CEB" w:rsidRPr="00A03794" w14:paraId="10C7737F" w14:textId="77777777" w:rsidTr="00A64FED">
        <w:trPr>
          <w:trHeight w:val="300"/>
          <w:jc w:val="center"/>
        </w:trPr>
        <w:tc>
          <w:tcPr>
            <w:tcW w:w="353" w:type="pct"/>
            <w:tcBorders>
              <w:left w:val="single" w:sz="12" w:space="0" w:color="auto"/>
            </w:tcBorders>
            <w:vAlign w:val="center"/>
          </w:tcPr>
          <w:p w14:paraId="0A4FF65F"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10</w:t>
            </w:r>
          </w:p>
        </w:tc>
        <w:tc>
          <w:tcPr>
            <w:tcW w:w="666" w:type="pct"/>
            <w:vMerge/>
            <w:vAlign w:val="center"/>
            <w:hideMark/>
          </w:tcPr>
          <w:p w14:paraId="38AB44B2" w14:textId="3C5C2D63" w:rsidR="00004CEB" w:rsidRPr="00A03794" w:rsidRDefault="00004CEB" w:rsidP="00557BE0">
            <w:pPr>
              <w:ind w:firstLine="360"/>
              <w:jc w:val="center"/>
              <w:rPr>
                <w:rFonts w:cs="Times New Roman" w:hint="eastAsia"/>
                <w:color w:val="000000"/>
                <w:kern w:val="0"/>
                <w:sz w:val="18"/>
                <w:szCs w:val="18"/>
              </w:rPr>
            </w:pPr>
          </w:p>
        </w:tc>
        <w:tc>
          <w:tcPr>
            <w:tcW w:w="823" w:type="pct"/>
            <w:vMerge w:val="restart"/>
            <w:vAlign w:val="center"/>
            <w:hideMark/>
          </w:tcPr>
          <w:p w14:paraId="1D77449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总氮</w:t>
            </w:r>
          </w:p>
        </w:tc>
        <w:tc>
          <w:tcPr>
            <w:tcW w:w="2545" w:type="pct"/>
            <w:vAlign w:val="center"/>
            <w:hideMark/>
          </w:tcPr>
          <w:p w14:paraId="03904715"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总氮的测定 碱性过硫酸钾消解紫外分光光度法</w:t>
            </w:r>
          </w:p>
        </w:tc>
        <w:tc>
          <w:tcPr>
            <w:tcW w:w="613" w:type="pct"/>
            <w:tcBorders>
              <w:right w:val="single" w:sz="12" w:space="0" w:color="auto"/>
            </w:tcBorders>
            <w:vAlign w:val="center"/>
            <w:hideMark/>
          </w:tcPr>
          <w:p w14:paraId="51039066"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636</w:t>
            </w:r>
          </w:p>
        </w:tc>
      </w:tr>
      <w:tr w:rsidR="00004CEB" w:rsidRPr="00A03794" w14:paraId="624651D8" w14:textId="77777777" w:rsidTr="00C3427B">
        <w:trPr>
          <w:trHeight w:val="300"/>
          <w:jc w:val="center"/>
        </w:trPr>
        <w:tc>
          <w:tcPr>
            <w:tcW w:w="353" w:type="pct"/>
            <w:tcBorders>
              <w:left w:val="single" w:sz="12" w:space="0" w:color="auto"/>
            </w:tcBorders>
            <w:vAlign w:val="center"/>
          </w:tcPr>
          <w:p w14:paraId="4EA68BD4"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11</w:t>
            </w:r>
          </w:p>
        </w:tc>
        <w:tc>
          <w:tcPr>
            <w:tcW w:w="666" w:type="pct"/>
            <w:vMerge/>
            <w:vAlign w:val="center"/>
            <w:hideMark/>
          </w:tcPr>
          <w:p w14:paraId="664F22CC" w14:textId="4C34E4F5"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04F6E3B3"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0E89F99C"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总氮的测定 连续流动-盐酸萘乙二胺分光光度法</w:t>
            </w:r>
          </w:p>
        </w:tc>
        <w:tc>
          <w:tcPr>
            <w:tcW w:w="613" w:type="pct"/>
            <w:tcBorders>
              <w:right w:val="single" w:sz="12" w:space="0" w:color="auto"/>
            </w:tcBorders>
            <w:vAlign w:val="center"/>
            <w:hideMark/>
          </w:tcPr>
          <w:p w14:paraId="5E399642"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667</w:t>
            </w:r>
          </w:p>
        </w:tc>
      </w:tr>
      <w:tr w:rsidR="00004CEB" w:rsidRPr="00A03794" w14:paraId="4EB27412" w14:textId="77777777" w:rsidTr="00C3427B">
        <w:trPr>
          <w:trHeight w:val="300"/>
          <w:jc w:val="center"/>
        </w:trPr>
        <w:tc>
          <w:tcPr>
            <w:tcW w:w="353" w:type="pct"/>
            <w:tcBorders>
              <w:left w:val="single" w:sz="12" w:space="0" w:color="auto"/>
            </w:tcBorders>
            <w:vAlign w:val="center"/>
          </w:tcPr>
          <w:p w14:paraId="3EBEAC94"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12</w:t>
            </w:r>
          </w:p>
        </w:tc>
        <w:tc>
          <w:tcPr>
            <w:tcW w:w="666" w:type="pct"/>
            <w:vMerge/>
            <w:vAlign w:val="center"/>
            <w:hideMark/>
          </w:tcPr>
          <w:p w14:paraId="33EF6CD4" w14:textId="46132B7A"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032ECA4D"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351391D0"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总氮的测定 流动注射-盐酸萘乙二胺分光光度法</w:t>
            </w:r>
          </w:p>
        </w:tc>
        <w:tc>
          <w:tcPr>
            <w:tcW w:w="613" w:type="pct"/>
            <w:tcBorders>
              <w:right w:val="single" w:sz="12" w:space="0" w:color="auto"/>
            </w:tcBorders>
            <w:vAlign w:val="center"/>
            <w:hideMark/>
          </w:tcPr>
          <w:p w14:paraId="4ACDA7FD"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668</w:t>
            </w:r>
          </w:p>
        </w:tc>
      </w:tr>
      <w:tr w:rsidR="00004CEB" w:rsidRPr="00A03794" w14:paraId="01BD23F7" w14:textId="77777777" w:rsidTr="00C3427B">
        <w:trPr>
          <w:trHeight w:val="300"/>
          <w:jc w:val="center"/>
        </w:trPr>
        <w:tc>
          <w:tcPr>
            <w:tcW w:w="353" w:type="pct"/>
            <w:tcBorders>
              <w:left w:val="single" w:sz="12" w:space="0" w:color="auto"/>
            </w:tcBorders>
            <w:vAlign w:val="center"/>
          </w:tcPr>
          <w:p w14:paraId="2F1BA43E"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13</w:t>
            </w:r>
          </w:p>
        </w:tc>
        <w:tc>
          <w:tcPr>
            <w:tcW w:w="666" w:type="pct"/>
            <w:vMerge/>
            <w:vAlign w:val="center"/>
            <w:hideMark/>
          </w:tcPr>
          <w:p w14:paraId="52789FDC" w14:textId="0C32CA78"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7899A3BE"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392BB4A6"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总氮的测定 气相分子吸收光谱法</w:t>
            </w:r>
          </w:p>
        </w:tc>
        <w:tc>
          <w:tcPr>
            <w:tcW w:w="613" w:type="pct"/>
            <w:tcBorders>
              <w:right w:val="single" w:sz="12" w:space="0" w:color="auto"/>
            </w:tcBorders>
            <w:vAlign w:val="center"/>
            <w:hideMark/>
          </w:tcPr>
          <w:p w14:paraId="5CBE0B1C"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199</w:t>
            </w:r>
          </w:p>
        </w:tc>
      </w:tr>
      <w:tr w:rsidR="00004CEB" w:rsidRPr="00A03794" w14:paraId="1B4CAD39" w14:textId="77777777" w:rsidTr="00C3427B">
        <w:trPr>
          <w:trHeight w:val="300"/>
          <w:jc w:val="center"/>
        </w:trPr>
        <w:tc>
          <w:tcPr>
            <w:tcW w:w="353" w:type="pct"/>
            <w:tcBorders>
              <w:left w:val="single" w:sz="12" w:space="0" w:color="auto"/>
            </w:tcBorders>
            <w:vAlign w:val="center"/>
          </w:tcPr>
          <w:p w14:paraId="501978B2"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14</w:t>
            </w:r>
          </w:p>
        </w:tc>
        <w:tc>
          <w:tcPr>
            <w:tcW w:w="666" w:type="pct"/>
            <w:vMerge/>
            <w:vAlign w:val="center"/>
            <w:hideMark/>
          </w:tcPr>
          <w:p w14:paraId="7C3826D2" w14:textId="7306D8B3" w:rsidR="00004CEB" w:rsidRPr="00A03794" w:rsidRDefault="00004CEB" w:rsidP="00557BE0">
            <w:pPr>
              <w:ind w:firstLine="360"/>
              <w:jc w:val="center"/>
              <w:rPr>
                <w:rFonts w:cs="Times New Roman" w:hint="eastAsia"/>
                <w:color w:val="000000"/>
                <w:kern w:val="0"/>
                <w:sz w:val="18"/>
                <w:szCs w:val="18"/>
              </w:rPr>
            </w:pPr>
          </w:p>
        </w:tc>
        <w:tc>
          <w:tcPr>
            <w:tcW w:w="823" w:type="pct"/>
            <w:vMerge w:val="restart"/>
            <w:vAlign w:val="center"/>
            <w:hideMark/>
          </w:tcPr>
          <w:p w14:paraId="11363530"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总磷</w:t>
            </w:r>
          </w:p>
        </w:tc>
        <w:tc>
          <w:tcPr>
            <w:tcW w:w="2545" w:type="pct"/>
            <w:vAlign w:val="center"/>
            <w:hideMark/>
          </w:tcPr>
          <w:p w14:paraId="67A31F51"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总磷的测定 钼酸铵分光光度法</w:t>
            </w:r>
          </w:p>
        </w:tc>
        <w:tc>
          <w:tcPr>
            <w:tcW w:w="613" w:type="pct"/>
            <w:tcBorders>
              <w:right w:val="single" w:sz="12" w:space="0" w:color="auto"/>
            </w:tcBorders>
            <w:vAlign w:val="center"/>
            <w:hideMark/>
          </w:tcPr>
          <w:p w14:paraId="77F55F0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GB 11893</w:t>
            </w:r>
          </w:p>
        </w:tc>
      </w:tr>
      <w:tr w:rsidR="00004CEB" w:rsidRPr="00A03794" w14:paraId="3074514A" w14:textId="77777777" w:rsidTr="00C3427B">
        <w:trPr>
          <w:trHeight w:val="300"/>
          <w:jc w:val="center"/>
        </w:trPr>
        <w:tc>
          <w:tcPr>
            <w:tcW w:w="353" w:type="pct"/>
            <w:tcBorders>
              <w:left w:val="single" w:sz="12" w:space="0" w:color="auto"/>
            </w:tcBorders>
            <w:vAlign w:val="center"/>
          </w:tcPr>
          <w:p w14:paraId="679E3766"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15</w:t>
            </w:r>
          </w:p>
        </w:tc>
        <w:tc>
          <w:tcPr>
            <w:tcW w:w="666" w:type="pct"/>
            <w:vMerge/>
            <w:vAlign w:val="center"/>
            <w:hideMark/>
          </w:tcPr>
          <w:p w14:paraId="3BC04023" w14:textId="412AC490"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596950C3"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384C1EB5"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磷酸盐和总磷的测定 连续流动-钼酸铵分光光度法</w:t>
            </w:r>
          </w:p>
        </w:tc>
        <w:tc>
          <w:tcPr>
            <w:tcW w:w="613" w:type="pct"/>
            <w:tcBorders>
              <w:right w:val="single" w:sz="12" w:space="0" w:color="auto"/>
            </w:tcBorders>
            <w:vAlign w:val="center"/>
            <w:hideMark/>
          </w:tcPr>
          <w:p w14:paraId="5B42E5BC"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670</w:t>
            </w:r>
          </w:p>
        </w:tc>
      </w:tr>
      <w:tr w:rsidR="00004CEB" w:rsidRPr="00A03794" w14:paraId="2871D092" w14:textId="77777777" w:rsidTr="00C3427B">
        <w:trPr>
          <w:trHeight w:val="300"/>
          <w:jc w:val="center"/>
        </w:trPr>
        <w:tc>
          <w:tcPr>
            <w:tcW w:w="353" w:type="pct"/>
            <w:tcBorders>
              <w:left w:val="single" w:sz="12" w:space="0" w:color="auto"/>
            </w:tcBorders>
            <w:vAlign w:val="center"/>
          </w:tcPr>
          <w:p w14:paraId="795F3E40"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16</w:t>
            </w:r>
          </w:p>
        </w:tc>
        <w:tc>
          <w:tcPr>
            <w:tcW w:w="666" w:type="pct"/>
            <w:vMerge/>
            <w:vAlign w:val="center"/>
            <w:hideMark/>
          </w:tcPr>
          <w:p w14:paraId="55E40A32" w14:textId="696603B9"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2867FE0D"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388A030D"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总磷的测定 流动注射-钼酸铵分光光度法</w:t>
            </w:r>
          </w:p>
        </w:tc>
        <w:tc>
          <w:tcPr>
            <w:tcW w:w="613" w:type="pct"/>
            <w:tcBorders>
              <w:right w:val="single" w:sz="12" w:space="0" w:color="auto"/>
            </w:tcBorders>
            <w:vAlign w:val="center"/>
            <w:hideMark/>
          </w:tcPr>
          <w:p w14:paraId="21A3EAC2"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671</w:t>
            </w:r>
          </w:p>
        </w:tc>
      </w:tr>
      <w:tr w:rsidR="00004CEB" w:rsidRPr="00A03794" w14:paraId="2D7C20D6" w14:textId="77777777" w:rsidTr="00C3427B">
        <w:trPr>
          <w:trHeight w:val="300"/>
          <w:jc w:val="center"/>
        </w:trPr>
        <w:tc>
          <w:tcPr>
            <w:tcW w:w="353" w:type="pct"/>
            <w:tcBorders>
              <w:left w:val="single" w:sz="12" w:space="0" w:color="auto"/>
            </w:tcBorders>
            <w:vAlign w:val="center"/>
          </w:tcPr>
          <w:p w14:paraId="315B3E71"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17</w:t>
            </w:r>
          </w:p>
        </w:tc>
        <w:tc>
          <w:tcPr>
            <w:tcW w:w="666" w:type="pct"/>
            <w:vMerge/>
            <w:vAlign w:val="center"/>
            <w:hideMark/>
          </w:tcPr>
          <w:p w14:paraId="147740E2" w14:textId="75510AD6" w:rsidR="00004CEB" w:rsidRPr="00A03794" w:rsidRDefault="00004CEB" w:rsidP="00557BE0">
            <w:pPr>
              <w:ind w:firstLine="360"/>
              <w:jc w:val="center"/>
              <w:rPr>
                <w:rFonts w:cs="Times New Roman" w:hint="eastAsia"/>
                <w:color w:val="000000"/>
                <w:kern w:val="0"/>
                <w:sz w:val="18"/>
                <w:szCs w:val="18"/>
              </w:rPr>
            </w:pPr>
          </w:p>
        </w:tc>
        <w:tc>
          <w:tcPr>
            <w:tcW w:w="823" w:type="pct"/>
            <w:vMerge w:val="restart"/>
            <w:vAlign w:val="center"/>
            <w:hideMark/>
          </w:tcPr>
          <w:p w14:paraId="3E00CAA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粪大肠菌群数</w:t>
            </w:r>
          </w:p>
        </w:tc>
        <w:tc>
          <w:tcPr>
            <w:tcW w:w="2545" w:type="pct"/>
            <w:vAlign w:val="center"/>
            <w:hideMark/>
          </w:tcPr>
          <w:p w14:paraId="3F6C7856"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粪大肠菌群的测定 多管发酵法</w:t>
            </w:r>
          </w:p>
        </w:tc>
        <w:tc>
          <w:tcPr>
            <w:tcW w:w="613" w:type="pct"/>
            <w:tcBorders>
              <w:right w:val="single" w:sz="12" w:space="0" w:color="auto"/>
            </w:tcBorders>
            <w:vAlign w:val="center"/>
            <w:hideMark/>
          </w:tcPr>
          <w:p w14:paraId="3F515023"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347.2</w:t>
            </w:r>
          </w:p>
        </w:tc>
      </w:tr>
      <w:tr w:rsidR="00004CEB" w:rsidRPr="00A03794" w14:paraId="32530E34" w14:textId="77777777" w:rsidTr="00C3427B">
        <w:trPr>
          <w:trHeight w:val="300"/>
          <w:jc w:val="center"/>
        </w:trPr>
        <w:tc>
          <w:tcPr>
            <w:tcW w:w="353" w:type="pct"/>
            <w:tcBorders>
              <w:left w:val="single" w:sz="12" w:space="0" w:color="auto"/>
            </w:tcBorders>
            <w:vAlign w:val="center"/>
          </w:tcPr>
          <w:p w14:paraId="0E048E95"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18</w:t>
            </w:r>
          </w:p>
        </w:tc>
        <w:tc>
          <w:tcPr>
            <w:tcW w:w="666" w:type="pct"/>
            <w:vMerge/>
            <w:vAlign w:val="center"/>
            <w:hideMark/>
          </w:tcPr>
          <w:p w14:paraId="5FDE9FA0" w14:textId="0FFB69EC"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7A9EB17C"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350BE59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总大肠菌群和粪大肠菌群的测定 纸片快速法</w:t>
            </w:r>
          </w:p>
        </w:tc>
        <w:tc>
          <w:tcPr>
            <w:tcW w:w="613" w:type="pct"/>
            <w:tcBorders>
              <w:right w:val="single" w:sz="12" w:space="0" w:color="auto"/>
            </w:tcBorders>
            <w:vAlign w:val="center"/>
            <w:hideMark/>
          </w:tcPr>
          <w:p w14:paraId="2474DD1B"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755</w:t>
            </w:r>
          </w:p>
        </w:tc>
      </w:tr>
      <w:tr w:rsidR="00004CEB" w:rsidRPr="00A03794" w14:paraId="01FE7395" w14:textId="77777777" w:rsidTr="00C3427B">
        <w:trPr>
          <w:trHeight w:val="480"/>
          <w:jc w:val="center"/>
        </w:trPr>
        <w:tc>
          <w:tcPr>
            <w:tcW w:w="353" w:type="pct"/>
            <w:tcBorders>
              <w:left w:val="single" w:sz="12" w:space="0" w:color="auto"/>
            </w:tcBorders>
            <w:vAlign w:val="center"/>
          </w:tcPr>
          <w:p w14:paraId="3754BFFA"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19</w:t>
            </w:r>
          </w:p>
        </w:tc>
        <w:tc>
          <w:tcPr>
            <w:tcW w:w="666" w:type="pct"/>
            <w:vMerge/>
            <w:vAlign w:val="center"/>
            <w:hideMark/>
          </w:tcPr>
          <w:p w14:paraId="4955A08D" w14:textId="099391BA"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74FD2D0B" w14:textId="3CE5B942" w:rsidR="00004CEB" w:rsidRPr="00A03794" w:rsidRDefault="00004CEB" w:rsidP="00851F9E">
            <w:pPr>
              <w:ind w:firstLineChars="0" w:firstLine="0"/>
              <w:jc w:val="center"/>
              <w:rPr>
                <w:rFonts w:cs="Times New Roman" w:hint="eastAsia"/>
                <w:color w:val="000000"/>
                <w:kern w:val="0"/>
                <w:sz w:val="18"/>
                <w:szCs w:val="18"/>
              </w:rPr>
            </w:pPr>
          </w:p>
        </w:tc>
        <w:tc>
          <w:tcPr>
            <w:tcW w:w="2545" w:type="pct"/>
            <w:vAlign w:val="center"/>
            <w:hideMark/>
          </w:tcPr>
          <w:p w14:paraId="2FB5E773"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总大肠菌群、粪大肠菌群和大肠埃希氏菌的测定 酶底物法</w:t>
            </w:r>
          </w:p>
        </w:tc>
        <w:tc>
          <w:tcPr>
            <w:tcW w:w="613" w:type="pct"/>
            <w:tcBorders>
              <w:right w:val="single" w:sz="12" w:space="0" w:color="auto"/>
            </w:tcBorders>
            <w:vAlign w:val="center"/>
            <w:hideMark/>
          </w:tcPr>
          <w:p w14:paraId="707CE231"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1001</w:t>
            </w:r>
          </w:p>
        </w:tc>
      </w:tr>
      <w:tr w:rsidR="00004CEB" w:rsidRPr="00A03794" w14:paraId="2E0CCBB5" w14:textId="77777777" w:rsidTr="00C3427B">
        <w:trPr>
          <w:trHeight w:val="300"/>
          <w:jc w:val="center"/>
        </w:trPr>
        <w:tc>
          <w:tcPr>
            <w:tcW w:w="353" w:type="pct"/>
            <w:tcBorders>
              <w:left w:val="single" w:sz="12" w:space="0" w:color="auto"/>
            </w:tcBorders>
            <w:vAlign w:val="center"/>
          </w:tcPr>
          <w:p w14:paraId="19A4BF52"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20</w:t>
            </w:r>
          </w:p>
        </w:tc>
        <w:tc>
          <w:tcPr>
            <w:tcW w:w="666" w:type="pct"/>
            <w:vMerge/>
            <w:vAlign w:val="center"/>
            <w:hideMark/>
          </w:tcPr>
          <w:p w14:paraId="604C7C5D" w14:textId="080BE41E" w:rsidR="00004CEB" w:rsidRPr="00A03794" w:rsidRDefault="00004CEB" w:rsidP="00557BE0">
            <w:pPr>
              <w:ind w:firstLine="360"/>
              <w:jc w:val="center"/>
              <w:rPr>
                <w:rFonts w:cs="Times New Roman" w:hint="eastAsia"/>
                <w:color w:val="000000"/>
                <w:kern w:val="0"/>
                <w:sz w:val="18"/>
                <w:szCs w:val="18"/>
              </w:rPr>
            </w:pPr>
          </w:p>
        </w:tc>
        <w:tc>
          <w:tcPr>
            <w:tcW w:w="823" w:type="pct"/>
            <w:vAlign w:val="center"/>
            <w:hideMark/>
          </w:tcPr>
          <w:p w14:paraId="714BE8E1"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蛔虫卵</w:t>
            </w:r>
          </w:p>
        </w:tc>
        <w:tc>
          <w:tcPr>
            <w:tcW w:w="2545" w:type="pct"/>
            <w:vAlign w:val="center"/>
            <w:hideMark/>
          </w:tcPr>
          <w:p w14:paraId="0831EB90"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蛔虫卵的测定 沉淀集卵法</w:t>
            </w:r>
          </w:p>
        </w:tc>
        <w:tc>
          <w:tcPr>
            <w:tcW w:w="613" w:type="pct"/>
            <w:tcBorders>
              <w:right w:val="single" w:sz="12" w:space="0" w:color="auto"/>
            </w:tcBorders>
            <w:vAlign w:val="center"/>
            <w:hideMark/>
          </w:tcPr>
          <w:p w14:paraId="7E26B579"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775</w:t>
            </w:r>
          </w:p>
        </w:tc>
      </w:tr>
      <w:tr w:rsidR="00004CEB" w:rsidRPr="00A03794" w14:paraId="45DDE0AA" w14:textId="77777777" w:rsidTr="00C3427B">
        <w:trPr>
          <w:trHeight w:val="300"/>
          <w:jc w:val="center"/>
        </w:trPr>
        <w:tc>
          <w:tcPr>
            <w:tcW w:w="353" w:type="pct"/>
            <w:tcBorders>
              <w:left w:val="single" w:sz="12" w:space="0" w:color="auto"/>
            </w:tcBorders>
            <w:vAlign w:val="center"/>
          </w:tcPr>
          <w:p w14:paraId="3BEFB60C"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21</w:t>
            </w:r>
          </w:p>
        </w:tc>
        <w:tc>
          <w:tcPr>
            <w:tcW w:w="666" w:type="pct"/>
            <w:vMerge/>
            <w:vAlign w:val="center"/>
            <w:hideMark/>
          </w:tcPr>
          <w:p w14:paraId="7627B549" w14:textId="2FC5837D" w:rsidR="00004CEB" w:rsidRPr="00A03794" w:rsidRDefault="00004CEB" w:rsidP="00557BE0">
            <w:pPr>
              <w:ind w:firstLine="360"/>
              <w:jc w:val="center"/>
              <w:rPr>
                <w:rFonts w:cs="Times New Roman" w:hint="eastAsia"/>
                <w:color w:val="000000"/>
                <w:kern w:val="0"/>
                <w:sz w:val="18"/>
                <w:szCs w:val="18"/>
              </w:rPr>
            </w:pPr>
          </w:p>
        </w:tc>
        <w:tc>
          <w:tcPr>
            <w:tcW w:w="823" w:type="pct"/>
            <w:vMerge w:val="restart"/>
            <w:vAlign w:val="center"/>
            <w:hideMark/>
          </w:tcPr>
          <w:p w14:paraId="6C62A3E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总铜</w:t>
            </w:r>
          </w:p>
        </w:tc>
        <w:tc>
          <w:tcPr>
            <w:tcW w:w="2545" w:type="pct"/>
            <w:vAlign w:val="center"/>
            <w:hideMark/>
          </w:tcPr>
          <w:p w14:paraId="1F37EFC1"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铜、锌、铅、镉的测定 原子吸收分光光度法</w:t>
            </w:r>
          </w:p>
        </w:tc>
        <w:tc>
          <w:tcPr>
            <w:tcW w:w="613" w:type="pct"/>
            <w:tcBorders>
              <w:right w:val="single" w:sz="12" w:space="0" w:color="auto"/>
            </w:tcBorders>
            <w:vAlign w:val="center"/>
            <w:hideMark/>
          </w:tcPr>
          <w:p w14:paraId="3FF57031" w14:textId="1FB4ED3B"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GB</w:t>
            </w:r>
            <w:r>
              <w:rPr>
                <w:rFonts w:cs="Times New Roman" w:hint="eastAsia"/>
                <w:color w:val="000000"/>
                <w:kern w:val="0"/>
                <w:sz w:val="18"/>
                <w:szCs w:val="18"/>
              </w:rPr>
              <w:t>/T</w:t>
            </w:r>
            <w:r w:rsidRPr="00A03794">
              <w:rPr>
                <w:rFonts w:cs="Times New Roman"/>
                <w:color w:val="000000"/>
                <w:kern w:val="0"/>
                <w:sz w:val="18"/>
                <w:szCs w:val="18"/>
              </w:rPr>
              <w:t xml:space="preserve"> 7475</w:t>
            </w:r>
          </w:p>
        </w:tc>
      </w:tr>
      <w:tr w:rsidR="00004CEB" w:rsidRPr="00A03794" w14:paraId="5E3FF925" w14:textId="77777777" w:rsidTr="00C3427B">
        <w:trPr>
          <w:trHeight w:val="300"/>
          <w:jc w:val="center"/>
        </w:trPr>
        <w:tc>
          <w:tcPr>
            <w:tcW w:w="353" w:type="pct"/>
            <w:tcBorders>
              <w:left w:val="single" w:sz="12" w:space="0" w:color="auto"/>
            </w:tcBorders>
            <w:vAlign w:val="center"/>
          </w:tcPr>
          <w:p w14:paraId="6C00C3EE"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22</w:t>
            </w:r>
          </w:p>
        </w:tc>
        <w:tc>
          <w:tcPr>
            <w:tcW w:w="666" w:type="pct"/>
            <w:vMerge/>
            <w:vAlign w:val="center"/>
            <w:hideMark/>
          </w:tcPr>
          <w:p w14:paraId="74696A0F" w14:textId="696F053D" w:rsidR="00004CEB" w:rsidRPr="00A03794" w:rsidRDefault="00004CEB" w:rsidP="00557BE0">
            <w:pPr>
              <w:ind w:firstLine="360"/>
              <w:jc w:val="center"/>
              <w:rPr>
                <w:rFonts w:cs="Times New Roman" w:hint="eastAsia"/>
                <w:color w:val="000000"/>
                <w:kern w:val="0"/>
                <w:sz w:val="18"/>
                <w:szCs w:val="18"/>
              </w:rPr>
            </w:pPr>
          </w:p>
        </w:tc>
        <w:tc>
          <w:tcPr>
            <w:tcW w:w="823" w:type="pct"/>
            <w:vMerge/>
            <w:vAlign w:val="center"/>
            <w:hideMark/>
          </w:tcPr>
          <w:p w14:paraId="0B16B12C"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009791D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32种元素的测定 电感耦合等离子体发射光谱法</w:t>
            </w:r>
          </w:p>
        </w:tc>
        <w:tc>
          <w:tcPr>
            <w:tcW w:w="613" w:type="pct"/>
            <w:tcBorders>
              <w:right w:val="single" w:sz="12" w:space="0" w:color="auto"/>
            </w:tcBorders>
            <w:vAlign w:val="center"/>
            <w:hideMark/>
          </w:tcPr>
          <w:p w14:paraId="51C3C3EB"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776</w:t>
            </w:r>
          </w:p>
        </w:tc>
      </w:tr>
      <w:tr w:rsidR="00004CEB" w:rsidRPr="00A03794" w14:paraId="663A351C" w14:textId="77777777" w:rsidTr="00C3427B">
        <w:trPr>
          <w:trHeight w:val="300"/>
          <w:jc w:val="center"/>
        </w:trPr>
        <w:tc>
          <w:tcPr>
            <w:tcW w:w="353" w:type="pct"/>
            <w:tcBorders>
              <w:left w:val="single" w:sz="12" w:space="0" w:color="auto"/>
            </w:tcBorders>
            <w:vAlign w:val="center"/>
          </w:tcPr>
          <w:p w14:paraId="5745DF86"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23</w:t>
            </w:r>
          </w:p>
        </w:tc>
        <w:tc>
          <w:tcPr>
            <w:tcW w:w="666" w:type="pct"/>
            <w:vMerge/>
            <w:vAlign w:val="center"/>
          </w:tcPr>
          <w:p w14:paraId="2E9D04C7" w14:textId="23FC2706" w:rsidR="00004CEB" w:rsidRPr="00A03794" w:rsidRDefault="00004CEB" w:rsidP="00557BE0">
            <w:pPr>
              <w:ind w:firstLineChars="0" w:firstLine="0"/>
              <w:jc w:val="center"/>
              <w:rPr>
                <w:rFonts w:cs="Times New Roman" w:hint="eastAsia"/>
                <w:color w:val="000000"/>
                <w:kern w:val="0"/>
                <w:sz w:val="18"/>
                <w:szCs w:val="18"/>
              </w:rPr>
            </w:pPr>
          </w:p>
        </w:tc>
        <w:tc>
          <w:tcPr>
            <w:tcW w:w="823" w:type="pct"/>
            <w:vMerge/>
            <w:vAlign w:val="center"/>
          </w:tcPr>
          <w:p w14:paraId="58CD0BC0" w14:textId="43657420" w:rsidR="00004CEB" w:rsidRPr="00A03794" w:rsidRDefault="00004CEB" w:rsidP="00557BE0">
            <w:pPr>
              <w:ind w:firstLineChars="0" w:firstLine="0"/>
              <w:jc w:val="center"/>
              <w:rPr>
                <w:rFonts w:cs="Times New Roman" w:hint="eastAsia"/>
                <w:color w:val="000000"/>
                <w:kern w:val="0"/>
                <w:sz w:val="18"/>
                <w:szCs w:val="18"/>
              </w:rPr>
            </w:pPr>
          </w:p>
        </w:tc>
        <w:tc>
          <w:tcPr>
            <w:tcW w:w="2545" w:type="pct"/>
            <w:vAlign w:val="center"/>
          </w:tcPr>
          <w:p w14:paraId="4D48AD33"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65种元素的测定 电感耦合等离子体质谱法</w:t>
            </w:r>
          </w:p>
        </w:tc>
        <w:tc>
          <w:tcPr>
            <w:tcW w:w="613" w:type="pct"/>
            <w:tcBorders>
              <w:right w:val="single" w:sz="12" w:space="0" w:color="auto"/>
            </w:tcBorders>
            <w:vAlign w:val="center"/>
          </w:tcPr>
          <w:p w14:paraId="78295F4E"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700</w:t>
            </w:r>
          </w:p>
        </w:tc>
      </w:tr>
      <w:tr w:rsidR="00004CEB" w:rsidRPr="00A03794" w14:paraId="48C7F3F7" w14:textId="77777777" w:rsidTr="00C3427B">
        <w:trPr>
          <w:trHeight w:val="300"/>
          <w:jc w:val="center"/>
        </w:trPr>
        <w:tc>
          <w:tcPr>
            <w:tcW w:w="353" w:type="pct"/>
            <w:tcBorders>
              <w:left w:val="single" w:sz="12" w:space="0" w:color="auto"/>
            </w:tcBorders>
            <w:vAlign w:val="center"/>
          </w:tcPr>
          <w:p w14:paraId="62146416"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24</w:t>
            </w:r>
          </w:p>
        </w:tc>
        <w:tc>
          <w:tcPr>
            <w:tcW w:w="666" w:type="pct"/>
            <w:vMerge/>
            <w:vAlign w:val="center"/>
            <w:hideMark/>
          </w:tcPr>
          <w:p w14:paraId="435095EE" w14:textId="686F2C90" w:rsidR="00004CEB" w:rsidRPr="00A03794" w:rsidRDefault="00004CEB" w:rsidP="003A7269">
            <w:pPr>
              <w:ind w:firstLineChars="0" w:firstLine="0"/>
              <w:jc w:val="center"/>
              <w:rPr>
                <w:rFonts w:cs="Times New Roman" w:hint="eastAsia"/>
                <w:color w:val="000000"/>
                <w:kern w:val="0"/>
                <w:sz w:val="18"/>
                <w:szCs w:val="18"/>
              </w:rPr>
            </w:pPr>
          </w:p>
        </w:tc>
        <w:tc>
          <w:tcPr>
            <w:tcW w:w="823" w:type="pct"/>
            <w:vMerge w:val="restart"/>
            <w:vAlign w:val="center"/>
            <w:hideMark/>
          </w:tcPr>
          <w:p w14:paraId="0594A18F"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总锌</w:t>
            </w:r>
          </w:p>
        </w:tc>
        <w:tc>
          <w:tcPr>
            <w:tcW w:w="2545" w:type="pct"/>
            <w:vAlign w:val="center"/>
            <w:hideMark/>
          </w:tcPr>
          <w:p w14:paraId="3206931D"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铜、锌、铅、镉的测定 原子吸收分光光度法</w:t>
            </w:r>
          </w:p>
        </w:tc>
        <w:tc>
          <w:tcPr>
            <w:tcW w:w="613" w:type="pct"/>
            <w:tcBorders>
              <w:right w:val="single" w:sz="12" w:space="0" w:color="auto"/>
            </w:tcBorders>
            <w:vAlign w:val="center"/>
            <w:hideMark/>
          </w:tcPr>
          <w:p w14:paraId="414680CC" w14:textId="7AFDBC68"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GB</w:t>
            </w:r>
            <w:r>
              <w:rPr>
                <w:rFonts w:cs="Times New Roman" w:hint="eastAsia"/>
                <w:color w:val="000000"/>
                <w:kern w:val="0"/>
                <w:sz w:val="18"/>
                <w:szCs w:val="18"/>
              </w:rPr>
              <w:t>/T</w:t>
            </w:r>
            <w:r w:rsidRPr="00A03794">
              <w:rPr>
                <w:rFonts w:cs="Times New Roman"/>
                <w:color w:val="000000"/>
                <w:kern w:val="0"/>
                <w:sz w:val="18"/>
                <w:szCs w:val="18"/>
              </w:rPr>
              <w:t xml:space="preserve"> 7475</w:t>
            </w:r>
          </w:p>
        </w:tc>
      </w:tr>
      <w:tr w:rsidR="00004CEB" w:rsidRPr="00A03794" w14:paraId="50403D65" w14:textId="77777777" w:rsidTr="00C3427B">
        <w:trPr>
          <w:trHeight w:val="300"/>
          <w:jc w:val="center"/>
        </w:trPr>
        <w:tc>
          <w:tcPr>
            <w:tcW w:w="353" w:type="pct"/>
            <w:tcBorders>
              <w:left w:val="single" w:sz="12" w:space="0" w:color="auto"/>
            </w:tcBorders>
            <w:vAlign w:val="center"/>
          </w:tcPr>
          <w:p w14:paraId="39E72D1D"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25</w:t>
            </w:r>
          </w:p>
        </w:tc>
        <w:tc>
          <w:tcPr>
            <w:tcW w:w="666" w:type="pct"/>
            <w:vMerge/>
            <w:vAlign w:val="center"/>
            <w:hideMark/>
          </w:tcPr>
          <w:p w14:paraId="74BA77F7" w14:textId="77777777" w:rsidR="00004CEB" w:rsidRPr="00A03794" w:rsidRDefault="00004CEB" w:rsidP="00C3427B">
            <w:pPr>
              <w:ind w:firstLineChars="0" w:firstLine="0"/>
              <w:jc w:val="left"/>
              <w:rPr>
                <w:rFonts w:cs="Times New Roman" w:hint="eastAsia"/>
                <w:color w:val="000000"/>
                <w:kern w:val="0"/>
                <w:sz w:val="18"/>
                <w:szCs w:val="18"/>
              </w:rPr>
            </w:pPr>
          </w:p>
        </w:tc>
        <w:tc>
          <w:tcPr>
            <w:tcW w:w="823" w:type="pct"/>
            <w:vMerge/>
            <w:vAlign w:val="center"/>
            <w:hideMark/>
          </w:tcPr>
          <w:p w14:paraId="3099350B"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hideMark/>
          </w:tcPr>
          <w:p w14:paraId="0094B9A5" w14:textId="6E6CFC2E"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32种元素的测定</w:t>
            </w:r>
            <w:r>
              <w:rPr>
                <w:rFonts w:cs="Times New Roman" w:hint="eastAsia"/>
                <w:color w:val="000000"/>
                <w:kern w:val="0"/>
                <w:sz w:val="18"/>
                <w:szCs w:val="18"/>
              </w:rPr>
              <w:t xml:space="preserve"> </w:t>
            </w:r>
            <w:r w:rsidRPr="00A03794">
              <w:rPr>
                <w:rFonts w:cs="Times New Roman"/>
                <w:color w:val="000000"/>
                <w:kern w:val="0"/>
                <w:sz w:val="18"/>
                <w:szCs w:val="18"/>
              </w:rPr>
              <w:t>电感耦合等离子体发射光谱法</w:t>
            </w:r>
          </w:p>
        </w:tc>
        <w:tc>
          <w:tcPr>
            <w:tcW w:w="613" w:type="pct"/>
            <w:tcBorders>
              <w:right w:val="single" w:sz="12" w:space="0" w:color="auto"/>
            </w:tcBorders>
            <w:vAlign w:val="center"/>
            <w:hideMark/>
          </w:tcPr>
          <w:p w14:paraId="64A2AFD4"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776</w:t>
            </w:r>
          </w:p>
        </w:tc>
      </w:tr>
      <w:tr w:rsidR="00004CEB" w:rsidRPr="00A03794" w14:paraId="64FA6B1A" w14:textId="77777777" w:rsidTr="00C3427B">
        <w:trPr>
          <w:trHeight w:val="300"/>
          <w:jc w:val="center"/>
        </w:trPr>
        <w:tc>
          <w:tcPr>
            <w:tcW w:w="353" w:type="pct"/>
            <w:tcBorders>
              <w:left w:val="single" w:sz="12" w:space="0" w:color="auto"/>
            </w:tcBorders>
            <w:vAlign w:val="center"/>
          </w:tcPr>
          <w:p w14:paraId="4B8027C7" w14:textId="77777777" w:rsidR="00004CEB" w:rsidRPr="00A03794" w:rsidRDefault="00004CEB"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26</w:t>
            </w:r>
          </w:p>
        </w:tc>
        <w:tc>
          <w:tcPr>
            <w:tcW w:w="666" w:type="pct"/>
            <w:vMerge/>
            <w:vAlign w:val="center"/>
          </w:tcPr>
          <w:p w14:paraId="0E82E034" w14:textId="77777777" w:rsidR="00004CEB" w:rsidRPr="00A03794" w:rsidRDefault="00004CEB" w:rsidP="00C3427B">
            <w:pPr>
              <w:ind w:firstLineChars="0" w:firstLine="0"/>
              <w:jc w:val="left"/>
              <w:rPr>
                <w:rFonts w:cs="Times New Roman" w:hint="eastAsia"/>
                <w:color w:val="000000"/>
                <w:kern w:val="0"/>
                <w:sz w:val="18"/>
                <w:szCs w:val="18"/>
              </w:rPr>
            </w:pPr>
          </w:p>
        </w:tc>
        <w:tc>
          <w:tcPr>
            <w:tcW w:w="823" w:type="pct"/>
            <w:vMerge/>
            <w:vAlign w:val="center"/>
          </w:tcPr>
          <w:p w14:paraId="4DDFD560" w14:textId="77777777" w:rsidR="00004CEB" w:rsidRPr="00A03794" w:rsidRDefault="00004CEB" w:rsidP="00C3427B">
            <w:pPr>
              <w:ind w:firstLineChars="0" w:firstLine="0"/>
              <w:jc w:val="left"/>
              <w:rPr>
                <w:rFonts w:cs="Times New Roman" w:hint="eastAsia"/>
                <w:color w:val="000000"/>
                <w:kern w:val="0"/>
                <w:sz w:val="18"/>
                <w:szCs w:val="18"/>
              </w:rPr>
            </w:pPr>
          </w:p>
        </w:tc>
        <w:tc>
          <w:tcPr>
            <w:tcW w:w="2545" w:type="pct"/>
            <w:vAlign w:val="center"/>
          </w:tcPr>
          <w:p w14:paraId="1F099D57"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水质 65种元素的测定 电感耦合等离子体质谱法</w:t>
            </w:r>
          </w:p>
        </w:tc>
        <w:tc>
          <w:tcPr>
            <w:tcW w:w="613" w:type="pct"/>
            <w:tcBorders>
              <w:right w:val="single" w:sz="12" w:space="0" w:color="auto"/>
            </w:tcBorders>
            <w:vAlign w:val="center"/>
          </w:tcPr>
          <w:p w14:paraId="4EE5E7CC" w14:textId="77777777" w:rsidR="00004CEB" w:rsidRPr="00A03794" w:rsidRDefault="00004CEB"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700</w:t>
            </w:r>
          </w:p>
        </w:tc>
      </w:tr>
      <w:tr w:rsidR="00143499" w:rsidRPr="00A03794" w14:paraId="023E496B" w14:textId="77777777" w:rsidTr="00C3427B">
        <w:trPr>
          <w:trHeight w:val="300"/>
          <w:jc w:val="center"/>
        </w:trPr>
        <w:tc>
          <w:tcPr>
            <w:tcW w:w="353" w:type="pct"/>
            <w:tcBorders>
              <w:left w:val="single" w:sz="12" w:space="0" w:color="auto"/>
            </w:tcBorders>
            <w:vAlign w:val="center"/>
          </w:tcPr>
          <w:p w14:paraId="75EBB728" w14:textId="77777777" w:rsidR="00143499" w:rsidRPr="00A03794" w:rsidRDefault="00143499"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27</w:t>
            </w:r>
          </w:p>
        </w:tc>
        <w:tc>
          <w:tcPr>
            <w:tcW w:w="666" w:type="pct"/>
            <w:vAlign w:val="center"/>
            <w:hideMark/>
          </w:tcPr>
          <w:p w14:paraId="6EDE7D41" w14:textId="23449099"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恶臭</w:t>
            </w:r>
            <w:r w:rsidR="00F15FA7">
              <w:rPr>
                <w:rFonts w:cs="Times New Roman" w:hint="eastAsia"/>
                <w:color w:val="000000"/>
                <w:kern w:val="0"/>
                <w:sz w:val="18"/>
                <w:szCs w:val="18"/>
              </w:rPr>
              <w:t>污染物</w:t>
            </w:r>
          </w:p>
        </w:tc>
        <w:tc>
          <w:tcPr>
            <w:tcW w:w="823" w:type="pct"/>
            <w:vAlign w:val="center"/>
            <w:hideMark/>
          </w:tcPr>
          <w:p w14:paraId="68780CE3" w14:textId="77777777" w:rsidR="00143499" w:rsidRPr="00A03794" w:rsidRDefault="00143499" w:rsidP="00C3427B">
            <w:pPr>
              <w:ind w:firstLine="360"/>
              <w:jc w:val="left"/>
              <w:rPr>
                <w:rFonts w:cs="Times New Roman" w:hint="eastAsia"/>
                <w:color w:val="000000"/>
                <w:kern w:val="0"/>
                <w:sz w:val="18"/>
                <w:szCs w:val="18"/>
              </w:rPr>
            </w:pPr>
            <w:r w:rsidRPr="00A03794">
              <w:rPr>
                <w:rFonts w:cs="Times New Roman"/>
                <w:color w:val="000000"/>
                <w:kern w:val="0"/>
                <w:sz w:val="18"/>
                <w:szCs w:val="18"/>
              </w:rPr>
              <w:t>臭气浓度</w:t>
            </w:r>
          </w:p>
        </w:tc>
        <w:tc>
          <w:tcPr>
            <w:tcW w:w="2545" w:type="pct"/>
            <w:vAlign w:val="center"/>
            <w:hideMark/>
          </w:tcPr>
          <w:p w14:paraId="60935E6B"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环境空气和废气 臭气的测定 三点比较式臭袋法</w:t>
            </w:r>
          </w:p>
        </w:tc>
        <w:tc>
          <w:tcPr>
            <w:tcW w:w="613" w:type="pct"/>
            <w:tcBorders>
              <w:right w:val="single" w:sz="12" w:space="0" w:color="auto"/>
            </w:tcBorders>
            <w:vAlign w:val="center"/>
            <w:hideMark/>
          </w:tcPr>
          <w:p w14:paraId="109A15AD"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HJ 1262</w:t>
            </w:r>
          </w:p>
        </w:tc>
      </w:tr>
      <w:tr w:rsidR="00143499" w:rsidRPr="00A03794" w14:paraId="5CA5822C" w14:textId="77777777" w:rsidTr="00C3427B">
        <w:trPr>
          <w:trHeight w:val="495"/>
          <w:jc w:val="center"/>
        </w:trPr>
        <w:tc>
          <w:tcPr>
            <w:tcW w:w="353" w:type="pct"/>
            <w:tcBorders>
              <w:left w:val="single" w:sz="12" w:space="0" w:color="auto"/>
            </w:tcBorders>
            <w:vAlign w:val="center"/>
          </w:tcPr>
          <w:p w14:paraId="2A9350DC" w14:textId="77777777" w:rsidR="00143499" w:rsidRPr="00A03794" w:rsidRDefault="00143499"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28</w:t>
            </w:r>
          </w:p>
        </w:tc>
        <w:tc>
          <w:tcPr>
            <w:tcW w:w="666" w:type="pct"/>
            <w:vMerge w:val="restart"/>
            <w:vAlign w:val="center"/>
            <w:hideMark/>
          </w:tcPr>
          <w:p w14:paraId="7091CA3C" w14:textId="77777777" w:rsidR="00143499" w:rsidRPr="00A03794" w:rsidRDefault="00143499"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畜禽固体粪污</w:t>
            </w:r>
          </w:p>
        </w:tc>
        <w:tc>
          <w:tcPr>
            <w:tcW w:w="823" w:type="pct"/>
            <w:vAlign w:val="center"/>
            <w:hideMark/>
          </w:tcPr>
          <w:p w14:paraId="24084720"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蛔虫卵死亡率</w:t>
            </w:r>
          </w:p>
        </w:tc>
        <w:tc>
          <w:tcPr>
            <w:tcW w:w="2545" w:type="pct"/>
            <w:vAlign w:val="center"/>
            <w:hideMark/>
          </w:tcPr>
          <w:p w14:paraId="6C9D5CAE"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肥料中蛔虫卵死亡率的测定</w:t>
            </w:r>
          </w:p>
        </w:tc>
        <w:tc>
          <w:tcPr>
            <w:tcW w:w="613" w:type="pct"/>
            <w:tcBorders>
              <w:right w:val="single" w:sz="12" w:space="0" w:color="auto"/>
            </w:tcBorders>
            <w:vAlign w:val="center"/>
            <w:hideMark/>
          </w:tcPr>
          <w:p w14:paraId="6BF9790B"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GB/T 19524.2</w:t>
            </w:r>
          </w:p>
        </w:tc>
      </w:tr>
      <w:tr w:rsidR="00143499" w:rsidRPr="00A03794" w14:paraId="3EEB2F8B" w14:textId="77777777" w:rsidTr="00C3427B">
        <w:trPr>
          <w:trHeight w:val="495"/>
          <w:jc w:val="center"/>
        </w:trPr>
        <w:tc>
          <w:tcPr>
            <w:tcW w:w="353" w:type="pct"/>
            <w:tcBorders>
              <w:left w:val="single" w:sz="12" w:space="0" w:color="auto"/>
              <w:bottom w:val="single" w:sz="12" w:space="0" w:color="auto"/>
            </w:tcBorders>
            <w:vAlign w:val="center"/>
          </w:tcPr>
          <w:p w14:paraId="547FB078" w14:textId="77777777" w:rsidR="00143499" w:rsidRPr="00A03794" w:rsidRDefault="00143499" w:rsidP="00C3427B">
            <w:pPr>
              <w:ind w:firstLineChars="0" w:firstLine="0"/>
              <w:jc w:val="center"/>
              <w:rPr>
                <w:rFonts w:cs="Times New Roman" w:hint="eastAsia"/>
                <w:color w:val="000000"/>
                <w:kern w:val="0"/>
                <w:sz w:val="18"/>
                <w:szCs w:val="18"/>
              </w:rPr>
            </w:pPr>
            <w:r>
              <w:rPr>
                <w:rFonts w:cs="Times New Roman" w:hint="eastAsia"/>
                <w:color w:val="000000"/>
                <w:kern w:val="0"/>
                <w:sz w:val="18"/>
                <w:szCs w:val="18"/>
              </w:rPr>
              <w:t>29</w:t>
            </w:r>
          </w:p>
        </w:tc>
        <w:tc>
          <w:tcPr>
            <w:tcW w:w="666" w:type="pct"/>
            <w:vMerge/>
            <w:tcBorders>
              <w:bottom w:val="single" w:sz="12" w:space="0" w:color="auto"/>
            </w:tcBorders>
            <w:vAlign w:val="center"/>
            <w:hideMark/>
          </w:tcPr>
          <w:p w14:paraId="41A1C74E" w14:textId="77777777" w:rsidR="00143499" w:rsidRPr="00A03794" w:rsidRDefault="00143499" w:rsidP="00C3427B">
            <w:pPr>
              <w:ind w:firstLineChars="0" w:firstLine="0"/>
              <w:jc w:val="left"/>
              <w:rPr>
                <w:rFonts w:cs="Times New Roman" w:hint="eastAsia"/>
                <w:color w:val="000000"/>
                <w:kern w:val="0"/>
                <w:sz w:val="18"/>
                <w:szCs w:val="18"/>
              </w:rPr>
            </w:pPr>
          </w:p>
        </w:tc>
        <w:tc>
          <w:tcPr>
            <w:tcW w:w="823" w:type="pct"/>
            <w:tcBorders>
              <w:bottom w:val="single" w:sz="12" w:space="0" w:color="auto"/>
            </w:tcBorders>
            <w:vAlign w:val="center"/>
            <w:hideMark/>
          </w:tcPr>
          <w:p w14:paraId="7667E1C3"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粪大肠菌群数</w:t>
            </w:r>
          </w:p>
        </w:tc>
        <w:tc>
          <w:tcPr>
            <w:tcW w:w="2545" w:type="pct"/>
            <w:tcBorders>
              <w:bottom w:val="single" w:sz="12" w:space="0" w:color="auto"/>
            </w:tcBorders>
            <w:vAlign w:val="center"/>
            <w:hideMark/>
          </w:tcPr>
          <w:p w14:paraId="0A4CDB4C"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肥料中粪大肠菌群的测定</w:t>
            </w:r>
          </w:p>
        </w:tc>
        <w:tc>
          <w:tcPr>
            <w:tcW w:w="613" w:type="pct"/>
            <w:tcBorders>
              <w:bottom w:val="single" w:sz="12" w:space="0" w:color="auto"/>
              <w:right w:val="single" w:sz="12" w:space="0" w:color="auto"/>
            </w:tcBorders>
            <w:vAlign w:val="center"/>
            <w:hideMark/>
          </w:tcPr>
          <w:p w14:paraId="4185A3D6" w14:textId="77777777" w:rsidR="00143499" w:rsidRPr="00A03794" w:rsidRDefault="00143499" w:rsidP="00C3427B">
            <w:pPr>
              <w:ind w:firstLineChars="0" w:firstLine="0"/>
              <w:jc w:val="center"/>
              <w:rPr>
                <w:rFonts w:cs="Times New Roman" w:hint="eastAsia"/>
                <w:color w:val="000000"/>
                <w:kern w:val="0"/>
                <w:sz w:val="18"/>
                <w:szCs w:val="18"/>
              </w:rPr>
            </w:pPr>
            <w:r w:rsidRPr="00A03794">
              <w:rPr>
                <w:rFonts w:cs="Times New Roman"/>
                <w:color w:val="000000"/>
                <w:kern w:val="0"/>
                <w:sz w:val="18"/>
                <w:szCs w:val="18"/>
              </w:rPr>
              <w:t>GB/T 19524.1</w:t>
            </w:r>
          </w:p>
        </w:tc>
      </w:tr>
    </w:tbl>
    <w:p w14:paraId="7094E761" w14:textId="01F16845" w:rsidR="00161000" w:rsidRPr="00A81A89" w:rsidRDefault="006F5543" w:rsidP="00A51A71">
      <w:pPr>
        <w:spacing w:beforeLines="100" w:before="435" w:afterLines="100" w:after="435"/>
        <w:ind w:firstLineChars="0" w:firstLine="0"/>
        <w:outlineLvl w:val="0"/>
        <w:rPr>
          <w:rFonts w:ascii="黑体" w:eastAsia="黑体" w:hAnsi="黑体" w:hint="eastAsia"/>
        </w:rPr>
      </w:pPr>
      <w:bookmarkStart w:id="322" w:name="_Toc203740826"/>
      <w:r>
        <w:rPr>
          <w:rFonts w:ascii="黑体" w:eastAsia="黑体" w:hAnsi="黑体" w:hint="eastAsia"/>
        </w:rPr>
        <w:t>6</w:t>
      </w:r>
      <w:r w:rsidRPr="00A81A89">
        <w:rPr>
          <w:rFonts w:ascii="黑体" w:eastAsia="黑体" w:hAnsi="黑体" w:hint="eastAsia"/>
        </w:rPr>
        <w:t xml:space="preserve">  </w:t>
      </w:r>
      <w:r w:rsidR="00FD5B4E" w:rsidRPr="00A81A89">
        <w:rPr>
          <w:rFonts w:ascii="黑体" w:eastAsia="黑体" w:hAnsi="黑体"/>
        </w:rPr>
        <w:t>实施与监督</w:t>
      </w:r>
      <w:bookmarkEnd w:id="321"/>
      <w:bookmarkEnd w:id="322"/>
    </w:p>
    <w:p w14:paraId="1B7D786A" w14:textId="322E778E" w:rsidR="00FD5B4E" w:rsidRDefault="006F5543" w:rsidP="00DD229C">
      <w:pPr>
        <w:ind w:firstLineChars="0" w:firstLine="0"/>
        <w:outlineLvl w:val="1"/>
        <w:rPr>
          <w:rFonts w:hint="eastAsia"/>
        </w:rPr>
      </w:pPr>
      <w:bookmarkStart w:id="323" w:name="_Toc119940801"/>
      <w:bookmarkStart w:id="324" w:name="_Toc119942970"/>
      <w:bookmarkStart w:id="325" w:name="_Toc120006634"/>
      <w:bookmarkStart w:id="326" w:name="_Toc120006720"/>
      <w:bookmarkStart w:id="327" w:name="_Toc133164603"/>
      <w:bookmarkStart w:id="328" w:name="_Toc151573986"/>
      <w:bookmarkStart w:id="329" w:name="_Toc152011212"/>
      <w:bookmarkStart w:id="330" w:name="_Toc161649883"/>
      <w:bookmarkStart w:id="331" w:name="_Toc179986955"/>
      <w:bookmarkStart w:id="332" w:name="_Toc198891489"/>
      <w:bookmarkStart w:id="333" w:name="_Toc198891564"/>
      <w:bookmarkStart w:id="334" w:name="_Toc201926504"/>
      <w:bookmarkStart w:id="335" w:name="_Toc203740827"/>
      <w:r>
        <w:rPr>
          <w:rFonts w:ascii="黑体" w:eastAsia="黑体" w:hAnsi="黑体" w:hint="eastAsia"/>
        </w:rPr>
        <w:t>6</w:t>
      </w:r>
      <w:r w:rsidR="00FC1F24" w:rsidRPr="00A94FD9">
        <w:rPr>
          <w:rFonts w:ascii="黑体" w:eastAsia="黑体" w:hAnsi="黑体" w:hint="eastAsia"/>
        </w:rPr>
        <w:t xml:space="preserve">.1 </w:t>
      </w:r>
      <w:r w:rsidR="00FC1F24">
        <w:rPr>
          <w:rFonts w:hint="eastAsia"/>
        </w:rPr>
        <w:t xml:space="preserve"> </w:t>
      </w:r>
      <w:r w:rsidR="009B520C">
        <w:rPr>
          <w:rFonts w:hint="eastAsia"/>
        </w:rPr>
        <w:t>本文件</w:t>
      </w:r>
      <w:r w:rsidR="009B520C" w:rsidRPr="009B520C">
        <w:rPr>
          <w:rFonts w:hint="eastAsia"/>
        </w:rPr>
        <w:t>由生态环境</w:t>
      </w:r>
      <w:r w:rsidR="00777083">
        <w:rPr>
          <w:rFonts w:hint="eastAsia"/>
        </w:rPr>
        <w:t>主管</w:t>
      </w:r>
      <w:r w:rsidR="009B520C" w:rsidRPr="009B520C">
        <w:rPr>
          <w:rFonts w:hint="eastAsia"/>
        </w:rPr>
        <w:t>部门负责监督实施，农业农村</w:t>
      </w:r>
      <w:r w:rsidR="00777083">
        <w:rPr>
          <w:rFonts w:hint="eastAsia"/>
        </w:rPr>
        <w:t>主管</w:t>
      </w:r>
      <w:r w:rsidR="009B520C" w:rsidRPr="009B520C">
        <w:rPr>
          <w:rFonts w:hint="eastAsia"/>
        </w:rPr>
        <w:t>部门指导实施</w:t>
      </w:r>
      <w:r w:rsidR="00017621" w:rsidRPr="00DD229C">
        <w:t>。</w:t>
      </w:r>
      <w:bookmarkEnd w:id="323"/>
      <w:bookmarkEnd w:id="324"/>
      <w:bookmarkEnd w:id="325"/>
      <w:bookmarkEnd w:id="326"/>
      <w:bookmarkEnd w:id="327"/>
      <w:bookmarkEnd w:id="328"/>
      <w:bookmarkEnd w:id="329"/>
      <w:bookmarkEnd w:id="330"/>
      <w:bookmarkEnd w:id="331"/>
      <w:bookmarkEnd w:id="332"/>
      <w:bookmarkEnd w:id="333"/>
      <w:bookmarkEnd w:id="334"/>
      <w:bookmarkEnd w:id="335"/>
    </w:p>
    <w:p w14:paraId="127F8ED3" w14:textId="77777777" w:rsidR="00567AC8" w:rsidRPr="003D31B4" w:rsidRDefault="00567AC8" w:rsidP="00567AC8">
      <w:pPr>
        <w:ind w:firstLineChars="0" w:firstLine="0"/>
        <w:outlineLvl w:val="1"/>
        <w:rPr>
          <w:rFonts w:hint="eastAsia"/>
        </w:rPr>
      </w:pPr>
      <w:bookmarkStart w:id="336" w:name="_Toc119940803"/>
      <w:bookmarkStart w:id="337" w:name="_Toc119942972"/>
      <w:bookmarkStart w:id="338" w:name="_Toc120006635"/>
      <w:bookmarkStart w:id="339" w:name="_Toc120006721"/>
      <w:bookmarkStart w:id="340" w:name="_Toc133164604"/>
      <w:bookmarkStart w:id="341" w:name="_Toc151573987"/>
      <w:bookmarkStart w:id="342" w:name="_Toc152011213"/>
      <w:bookmarkStart w:id="343" w:name="_Toc161649884"/>
      <w:bookmarkStart w:id="344" w:name="_Toc179986956"/>
      <w:bookmarkStart w:id="345" w:name="_Toc198891490"/>
      <w:bookmarkStart w:id="346" w:name="_Toc198891565"/>
      <w:bookmarkStart w:id="347" w:name="_Toc201926505"/>
      <w:bookmarkStart w:id="348" w:name="_Toc203740828"/>
      <w:bookmarkStart w:id="349" w:name="_Hlk203740976"/>
      <w:r w:rsidRPr="00AF1189">
        <w:rPr>
          <w:rFonts w:ascii="黑体" w:eastAsia="黑体" w:hAnsi="黑体" w:hint="eastAsia"/>
        </w:rPr>
        <w:t xml:space="preserve">6.2 </w:t>
      </w:r>
      <w:r w:rsidRPr="006E5D77">
        <w:rPr>
          <w:rFonts w:hint="eastAsia"/>
        </w:rPr>
        <w:t xml:space="preserve"> 排污单位</w:t>
      </w:r>
      <w:r w:rsidRPr="006E5D77">
        <w:t>是</w:t>
      </w:r>
      <w:r w:rsidRPr="00D8502C">
        <w:rPr>
          <w:rFonts w:hint="eastAsia"/>
        </w:rPr>
        <w:t>实施排放标准的</w:t>
      </w:r>
      <w:r w:rsidRPr="00D8502C">
        <w:t>责任主体，应采取必要措施，达到</w:t>
      </w:r>
      <w:r w:rsidRPr="003D31B4">
        <w:t>本文件规定的污染物排放控制要求。</w:t>
      </w:r>
      <w:bookmarkEnd w:id="336"/>
      <w:bookmarkEnd w:id="337"/>
      <w:bookmarkEnd w:id="338"/>
      <w:bookmarkEnd w:id="339"/>
      <w:bookmarkEnd w:id="340"/>
      <w:bookmarkEnd w:id="341"/>
      <w:bookmarkEnd w:id="342"/>
      <w:bookmarkEnd w:id="343"/>
      <w:bookmarkEnd w:id="344"/>
      <w:bookmarkEnd w:id="345"/>
      <w:bookmarkEnd w:id="346"/>
      <w:bookmarkEnd w:id="347"/>
      <w:bookmarkEnd w:id="348"/>
    </w:p>
    <w:p w14:paraId="2DE60846" w14:textId="5853EA16" w:rsidR="0098732F" w:rsidRDefault="006F5543" w:rsidP="00DD229C">
      <w:pPr>
        <w:ind w:firstLineChars="0" w:firstLine="0"/>
        <w:outlineLvl w:val="1"/>
        <w:rPr>
          <w:rFonts w:hint="eastAsia"/>
        </w:rPr>
      </w:pPr>
      <w:bookmarkStart w:id="350" w:name="_Toc198891491"/>
      <w:bookmarkStart w:id="351" w:name="_Toc198891566"/>
      <w:bookmarkStart w:id="352" w:name="_Toc201926506"/>
      <w:bookmarkStart w:id="353" w:name="_Toc203740829"/>
      <w:bookmarkEnd w:id="349"/>
      <w:r>
        <w:rPr>
          <w:rFonts w:ascii="黑体" w:eastAsia="黑体" w:hAnsi="黑体" w:hint="eastAsia"/>
        </w:rPr>
        <w:t>6</w:t>
      </w:r>
      <w:r w:rsidR="0098732F" w:rsidRPr="0098732F">
        <w:rPr>
          <w:rFonts w:ascii="黑体" w:eastAsia="黑体" w:hAnsi="黑体" w:hint="eastAsia"/>
        </w:rPr>
        <w:t>.</w:t>
      </w:r>
      <w:r w:rsidR="00567AC8">
        <w:rPr>
          <w:rFonts w:ascii="黑体" w:eastAsia="黑体" w:hAnsi="黑体"/>
        </w:rPr>
        <w:t>3</w:t>
      </w:r>
      <w:r w:rsidR="0098732F" w:rsidRPr="0098732F">
        <w:rPr>
          <w:rFonts w:ascii="黑体" w:eastAsia="黑体" w:hAnsi="黑体" w:hint="eastAsia"/>
        </w:rPr>
        <w:t xml:space="preserve">  </w:t>
      </w:r>
      <w:r w:rsidR="0098732F" w:rsidRPr="00D8568B">
        <w:t>各级生态环境主管部门在对</w:t>
      </w:r>
      <w:r w:rsidR="00AF2229">
        <w:rPr>
          <w:rFonts w:hint="eastAsia"/>
        </w:rPr>
        <w:t>排污单位</w:t>
      </w:r>
      <w:r w:rsidR="0098732F" w:rsidRPr="00A81A89">
        <w:t>进行</w:t>
      </w:r>
      <w:r w:rsidR="0098732F">
        <w:rPr>
          <w:rFonts w:hint="eastAsia"/>
        </w:rPr>
        <w:t>执法</w:t>
      </w:r>
      <w:r w:rsidR="0098732F">
        <w:t>检查时，可</w:t>
      </w:r>
      <w:r w:rsidR="0098732F">
        <w:rPr>
          <w:rFonts w:hint="eastAsia"/>
        </w:rPr>
        <w:t>以</w:t>
      </w:r>
      <w:r w:rsidR="0098732F" w:rsidRPr="00A81A89">
        <w:t>现场</w:t>
      </w:r>
      <w:r w:rsidR="0098732F">
        <w:rPr>
          <w:rFonts w:hint="eastAsia"/>
        </w:rPr>
        <w:t>即时</w:t>
      </w:r>
      <w:r w:rsidR="0098732F" w:rsidRPr="00A81A89">
        <w:t>采样</w:t>
      </w:r>
      <w:r w:rsidR="0098732F">
        <w:t>或监测的结果</w:t>
      </w:r>
      <w:r w:rsidR="0098732F" w:rsidRPr="00A81A89">
        <w:t>作为判定排污行为是否符合排放标准以及实施相关生态环境保护管理措施的依据。</w:t>
      </w:r>
      <w:bookmarkEnd w:id="350"/>
      <w:bookmarkEnd w:id="351"/>
      <w:bookmarkEnd w:id="352"/>
      <w:bookmarkEnd w:id="353"/>
    </w:p>
    <w:p w14:paraId="62B3937F" w14:textId="3BAD3EFB" w:rsidR="00485DE9" w:rsidRPr="00485DE9" w:rsidRDefault="006F5543" w:rsidP="00DD229C">
      <w:pPr>
        <w:ind w:firstLineChars="0" w:firstLine="0"/>
        <w:outlineLvl w:val="1"/>
        <w:rPr>
          <w:rFonts w:hint="eastAsia"/>
        </w:rPr>
      </w:pPr>
      <w:bookmarkStart w:id="354" w:name="_Toc198891492"/>
      <w:bookmarkStart w:id="355" w:name="_Toc198891567"/>
      <w:bookmarkStart w:id="356" w:name="_Toc201926507"/>
      <w:bookmarkStart w:id="357" w:name="_Toc203740830"/>
      <w:r>
        <w:rPr>
          <w:rFonts w:ascii="黑体" w:eastAsia="黑体" w:hAnsi="黑体" w:hint="eastAsia"/>
        </w:rPr>
        <w:t>6</w:t>
      </w:r>
      <w:r w:rsidR="00485DE9" w:rsidRPr="00485DE9">
        <w:rPr>
          <w:rFonts w:ascii="黑体" w:eastAsia="黑体" w:hAnsi="黑体" w:hint="eastAsia"/>
        </w:rPr>
        <w:t>.</w:t>
      </w:r>
      <w:bookmarkEnd w:id="354"/>
      <w:bookmarkEnd w:id="355"/>
      <w:r w:rsidR="00567AC8">
        <w:rPr>
          <w:rFonts w:ascii="黑体" w:eastAsia="黑体" w:hAnsi="黑体"/>
        </w:rPr>
        <w:t>4</w:t>
      </w:r>
      <w:r w:rsidR="006E5D77">
        <w:t xml:space="preserve">  </w:t>
      </w:r>
      <w:r w:rsidR="0015484A">
        <w:rPr>
          <w:rFonts w:hint="eastAsia"/>
        </w:rPr>
        <w:t>排污单位</w:t>
      </w:r>
      <w:r w:rsidR="0015484A" w:rsidRPr="001B5172">
        <w:rPr>
          <w:rFonts w:hint="eastAsia"/>
        </w:rPr>
        <w:t>水污染物直接</w:t>
      </w:r>
      <w:r w:rsidR="0015484A">
        <w:rPr>
          <w:rFonts w:hint="eastAsia"/>
        </w:rPr>
        <w:t>排</w:t>
      </w:r>
      <w:r w:rsidR="0015484A" w:rsidRPr="001B5172">
        <w:rPr>
          <w:rFonts w:hint="eastAsia"/>
        </w:rPr>
        <w:t>入环境水体的，应</w:t>
      </w:r>
      <w:r w:rsidR="0015484A">
        <w:rPr>
          <w:rFonts w:hint="eastAsia"/>
        </w:rPr>
        <w:t>按</w:t>
      </w:r>
      <w:r w:rsidR="0015484A" w:rsidRPr="001B5172">
        <w:rPr>
          <w:rFonts w:hint="eastAsia"/>
        </w:rPr>
        <w:t>照</w:t>
      </w:r>
      <w:r w:rsidR="0015484A" w:rsidRPr="001B5172">
        <w:t>HJ</w:t>
      </w:r>
      <w:r w:rsidR="0015484A">
        <w:rPr>
          <w:rFonts w:hint="eastAsia"/>
        </w:rPr>
        <w:t xml:space="preserve"> </w:t>
      </w:r>
      <w:r w:rsidR="009B4392" w:rsidRPr="001B5172">
        <w:t>13</w:t>
      </w:r>
      <w:r w:rsidR="009B4392">
        <w:rPr>
          <w:rFonts w:hint="eastAsia"/>
        </w:rPr>
        <w:t>86</w:t>
      </w:r>
      <w:r w:rsidR="0015484A" w:rsidRPr="001B5172">
        <w:t>规范设置入河排污口，按照HJ</w:t>
      </w:r>
      <w:r w:rsidR="0015484A">
        <w:rPr>
          <w:rFonts w:hint="eastAsia"/>
        </w:rPr>
        <w:t xml:space="preserve"> </w:t>
      </w:r>
      <w:r w:rsidR="0015484A" w:rsidRPr="001B5172">
        <w:t>1309开展规范化建设，并纳入日常管理</w:t>
      </w:r>
      <w:r w:rsidR="0015484A" w:rsidRPr="00D8568B">
        <w:t>。</w:t>
      </w:r>
      <w:r w:rsidRPr="00B058E2">
        <w:rPr>
          <w:rFonts w:hint="eastAsia"/>
        </w:rPr>
        <w:t>已取得排污许可证的</w:t>
      </w:r>
      <w:r>
        <w:rPr>
          <w:rFonts w:hint="eastAsia"/>
        </w:rPr>
        <w:t>排污单位</w:t>
      </w:r>
      <w:r w:rsidRPr="00B058E2">
        <w:rPr>
          <w:rFonts w:hint="eastAsia"/>
        </w:rPr>
        <w:t>应按照</w:t>
      </w:r>
      <w:r w:rsidRPr="00B058E2">
        <w:t>HJ</w:t>
      </w:r>
      <w:r w:rsidRPr="00B058E2">
        <w:rPr>
          <w:rFonts w:hint="eastAsia"/>
        </w:rPr>
        <w:t xml:space="preserve"> 1</w:t>
      </w:r>
      <w:r w:rsidRPr="00B058E2">
        <w:t>029要求建立台账，记录基本信息、生产设施运行管理信息和污染防治设施运行管理信息、监测记录信息和其他环境管理信息等。</w:t>
      </w:r>
      <w:bookmarkEnd w:id="356"/>
      <w:bookmarkEnd w:id="357"/>
    </w:p>
    <w:p w14:paraId="5EE66E30" w14:textId="2BA665B4" w:rsidR="00EC314D" w:rsidRDefault="006F5543" w:rsidP="00DD229C">
      <w:pPr>
        <w:ind w:firstLineChars="0" w:firstLine="0"/>
        <w:outlineLvl w:val="1"/>
        <w:rPr>
          <w:rFonts w:hint="eastAsia"/>
        </w:rPr>
      </w:pPr>
      <w:bookmarkStart w:id="358" w:name="_Toc179986957"/>
      <w:bookmarkStart w:id="359" w:name="_Toc198891494"/>
      <w:bookmarkStart w:id="360" w:name="_Toc198891569"/>
      <w:bookmarkStart w:id="361" w:name="_Toc201926508"/>
      <w:bookmarkStart w:id="362" w:name="_Toc203740831"/>
      <w:r>
        <w:rPr>
          <w:rFonts w:ascii="黑体" w:eastAsia="黑体" w:hAnsi="黑体" w:hint="eastAsia"/>
        </w:rPr>
        <w:t>6</w:t>
      </w:r>
      <w:r w:rsidR="00342BEE" w:rsidRPr="00342BEE">
        <w:rPr>
          <w:rFonts w:ascii="黑体" w:eastAsia="黑体" w:hAnsi="黑体" w:hint="eastAsia"/>
        </w:rPr>
        <w:t>.</w:t>
      </w:r>
      <w:r w:rsidR="00567AC8">
        <w:rPr>
          <w:rFonts w:ascii="黑体" w:eastAsia="黑体" w:hAnsi="黑体"/>
        </w:rPr>
        <w:t>5</w:t>
      </w:r>
      <w:r w:rsidR="006E5D77" w:rsidRPr="00342BEE">
        <w:rPr>
          <w:rFonts w:ascii="黑体" w:eastAsia="黑体" w:hAnsi="黑体" w:hint="eastAsia"/>
        </w:rPr>
        <w:t xml:space="preserve"> </w:t>
      </w:r>
      <w:r w:rsidR="006E5D77">
        <w:rPr>
          <w:rFonts w:hint="eastAsia"/>
        </w:rPr>
        <w:t xml:space="preserve"> </w:t>
      </w:r>
      <w:r w:rsidR="00975132" w:rsidRPr="00975132">
        <w:rPr>
          <w:rFonts w:hint="eastAsia"/>
        </w:rPr>
        <w:t>对执行</w:t>
      </w:r>
      <w:r w:rsidR="00975132" w:rsidRPr="00975132">
        <w:t>4.</w:t>
      </w:r>
      <w:r w:rsidR="004B0838">
        <w:rPr>
          <w:rFonts w:hint="eastAsia"/>
        </w:rPr>
        <w:t>2</w:t>
      </w:r>
      <w:r w:rsidR="00975132">
        <w:rPr>
          <w:rFonts w:hint="eastAsia"/>
        </w:rPr>
        <w:t>.</w:t>
      </w:r>
      <w:r w:rsidR="0083279B">
        <w:t>1</w:t>
      </w:r>
      <w:r w:rsidR="00975132" w:rsidRPr="00975132">
        <w:t>规定协商约定的污染物项目间接排放限值，</w:t>
      </w:r>
      <w:r w:rsidR="003A1F8B">
        <w:rPr>
          <w:rFonts w:hint="eastAsia"/>
        </w:rPr>
        <w:t>排污单位</w:t>
      </w:r>
      <w:r w:rsidR="00975132" w:rsidRPr="00975132">
        <w:t>应将具备法律效力的协商合同和协商的排放限值报送所在地市级生态环境主管部门。</w:t>
      </w:r>
      <w:bookmarkEnd w:id="358"/>
      <w:bookmarkEnd w:id="359"/>
      <w:bookmarkEnd w:id="360"/>
      <w:bookmarkEnd w:id="361"/>
      <w:bookmarkEnd w:id="362"/>
    </w:p>
    <w:p w14:paraId="1421812B" w14:textId="0328D91A" w:rsidR="0041118F" w:rsidRPr="006216BB" w:rsidRDefault="006F5543" w:rsidP="00767315">
      <w:pPr>
        <w:ind w:firstLineChars="0" w:firstLine="0"/>
        <w:outlineLvl w:val="1"/>
        <w:rPr>
          <w:rFonts w:hint="eastAsia"/>
        </w:rPr>
      </w:pPr>
      <w:bookmarkStart w:id="363" w:name="_Toc198891495"/>
      <w:bookmarkStart w:id="364" w:name="_Toc198891570"/>
      <w:bookmarkStart w:id="365" w:name="_Toc201926509"/>
      <w:bookmarkStart w:id="366" w:name="_Toc203740832"/>
      <w:r>
        <w:rPr>
          <w:rFonts w:ascii="黑体" w:eastAsia="黑体" w:hAnsi="黑体" w:hint="eastAsia"/>
        </w:rPr>
        <w:t>6</w:t>
      </w:r>
      <w:r w:rsidR="00BE120B" w:rsidRPr="00BE120B">
        <w:rPr>
          <w:rFonts w:ascii="黑体" w:eastAsia="黑体" w:hAnsi="黑体" w:hint="eastAsia"/>
        </w:rPr>
        <w:t>.</w:t>
      </w:r>
      <w:bookmarkStart w:id="367" w:name="_Hlk202966544"/>
      <w:bookmarkStart w:id="368" w:name="_Hlk202865706"/>
      <w:r w:rsidR="00567AC8">
        <w:rPr>
          <w:rFonts w:ascii="黑体" w:eastAsia="黑体" w:hAnsi="黑体"/>
        </w:rPr>
        <w:t>6</w:t>
      </w:r>
      <w:r w:rsidR="00DD1D08" w:rsidRPr="00BE120B">
        <w:rPr>
          <w:rFonts w:ascii="黑体" w:eastAsia="黑体" w:hAnsi="黑体" w:hint="eastAsia"/>
        </w:rPr>
        <w:t xml:space="preserve">  </w:t>
      </w:r>
      <w:r w:rsidR="006216BB" w:rsidRPr="006216BB">
        <w:rPr>
          <w:rFonts w:hint="eastAsia"/>
        </w:rPr>
        <w:t>本文件实施后，</w:t>
      </w:r>
      <w:bookmarkStart w:id="369" w:name="_Hlk202865583"/>
      <w:r w:rsidR="0098732F">
        <w:rPr>
          <w:rFonts w:hint="eastAsia"/>
        </w:rPr>
        <w:t>新</w:t>
      </w:r>
      <w:r w:rsidR="00801A10">
        <w:rPr>
          <w:rFonts w:hint="eastAsia"/>
        </w:rPr>
        <w:t>发</w:t>
      </w:r>
      <w:r w:rsidR="0098732F">
        <w:rPr>
          <w:rFonts w:hint="eastAsia"/>
        </w:rPr>
        <w:t>布或</w:t>
      </w:r>
      <w:r w:rsidR="004D6687">
        <w:rPr>
          <w:rFonts w:hint="eastAsia"/>
        </w:rPr>
        <w:t>新</w:t>
      </w:r>
      <w:r w:rsidR="0098732F">
        <w:rPr>
          <w:rFonts w:hint="eastAsia"/>
        </w:rPr>
        <w:t>修订的国家或四川省污染物排放标准中</w:t>
      </w:r>
      <w:r w:rsidR="006216BB">
        <w:rPr>
          <w:rFonts w:hint="eastAsia"/>
        </w:rPr>
        <w:t>针对畜禽养殖业污染物排放项目的控制要求</w:t>
      </w:r>
      <w:r w:rsidR="0098732F">
        <w:rPr>
          <w:rFonts w:hint="eastAsia"/>
        </w:rPr>
        <w:t>严于本文件的，执行相应</w:t>
      </w:r>
      <w:r w:rsidR="006216BB">
        <w:rPr>
          <w:rFonts w:hint="eastAsia"/>
        </w:rPr>
        <w:t>要求</w:t>
      </w:r>
      <w:bookmarkEnd w:id="367"/>
      <w:r w:rsidR="0098732F">
        <w:rPr>
          <w:rFonts w:hint="eastAsia"/>
        </w:rPr>
        <w:t>。</w:t>
      </w:r>
      <w:bookmarkEnd w:id="363"/>
      <w:bookmarkEnd w:id="364"/>
      <w:bookmarkEnd w:id="365"/>
      <w:bookmarkEnd w:id="366"/>
      <w:bookmarkEnd w:id="368"/>
      <w:bookmarkEnd w:id="369"/>
    </w:p>
    <w:p w14:paraId="1C70CF4A" w14:textId="77777777" w:rsidR="001F7097" w:rsidRDefault="001F7097" w:rsidP="00465EAE">
      <w:pPr>
        <w:ind w:firstLineChars="0" w:firstLine="0"/>
        <w:rPr>
          <w:rFonts w:hint="eastAsia"/>
        </w:rPr>
      </w:pPr>
    </w:p>
    <w:p w14:paraId="09DE3B90" w14:textId="77777777" w:rsidR="001F7097" w:rsidRPr="00342BEE" w:rsidRDefault="001F7097" w:rsidP="00465EAE">
      <w:pPr>
        <w:ind w:firstLineChars="0" w:firstLine="0"/>
        <w:rPr>
          <w:rFonts w:hint="eastAsia"/>
        </w:rPr>
        <w:sectPr w:rsidR="001F7097" w:rsidRPr="00342BEE" w:rsidSect="00372934">
          <w:pgSz w:w="11906" w:h="16838"/>
          <w:pgMar w:top="1701" w:right="1134" w:bottom="1134" w:left="1418" w:header="1417" w:footer="1134" w:gutter="0"/>
          <w:pgNumType w:start="1"/>
          <w:cols w:space="425"/>
          <w:docGrid w:type="lines" w:linePitch="435"/>
        </w:sectPr>
      </w:pPr>
    </w:p>
    <w:p w14:paraId="5688648E" w14:textId="5541AD6C" w:rsidR="00FD5B4E" w:rsidRPr="00A03794" w:rsidRDefault="00DE3FCC" w:rsidP="009C2336">
      <w:pPr>
        <w:ind w:firstLineChars="0" w:firstLine="0"/>
        <w:jc w:val="center"/>
        <w:outlineLvl w:val="0"/>
        <w:rPr>
          <w:rFonts w:ascii="黑体" w:eastAsia="黑体" w:hAnsi="黑体" w:cs="Times New Roman" w:hint="eastAsia"/>
          <w:color w:val="000000" w:themeColor="text1"/>
          <w:szCs w:val="32"/>
        </w:rPr>
      </w:pPr>
      <w:bookmarkStart w:id="370" w:name="_Toc203740833"/>
      <w:r w:rsidRPr="00A03794">
        <w:rPr>
          <w:rFonts w:ascii="黑体" w:eastAsia="黑体" w:hAnsi="黑体" w:cs="Times New Roman"/>
          <w:color w:val="000000" w:themeColor="text1"/>
          <w:szCs w:val="32"/>
        </w:rPr>
        <w:lastRenderedPageBreak/>
        <w:t>附  录</w:t>
      </w:r>
      <w:r w:rsidR="009C2336" w:rsidRPr="00A03794">
        <w:rPr>
          <w:rFonts w:ascii="黑体" w:eastAsia="黑体" w:hAnsi="黑体" w:cs="Times New Roman"/>
          <w:color w:val="000000" w:themeColor="text1"/>
          <w:szCs w:val="32"/>
        </w:rPr>
        <w:t xml:space="preserve">  </w:t>
      </w:r>
      <w:r w:rsidR="0046181A" w:rsidRPr="00A03794">
        <w:rPr>
          <w:rFonts w:ascii="黑体" w:eastAsia="黑体" w:hAnsi="黑体" w:cs="Times New Roman"/>
          <w:color w:val="000000" w:themeColor="text1"/>
          <w:szCs w:val="32"/>
        </w:rPr>
        <w:t>A</w:t>
      </w:r>
      <w:bookmarkEnd w:id="370"/>
    </w:p>
    <w:p w14:paraId="53A6E837" w14:textId="4B5EC8C4" w:rsidR="009C2336" w:rsidRPr="00D8568B" w:rsidRDefault="009C2336" w:rsidP="00DD229C">
      <w:pPr>
        <w:ind w:firstLineChars="0" w:firstLine="0"/>
        <w:jc w:val="center"/>
        <w:rPr>
          <w:rFonts w:ascii="Times New Roman" w:eastAsia="黑体" w:hAnsi="Times New Roman" w:cs="Times New Roman"/>
          <w:color w:val="000000" w:themeColor="text1"/>
          <w:szCs w:val="32"/>
        </w:rPr>
      </w:pPr>
      <w:r w:rsidRPr="00D8568B">
        <w:rPr>
          <w:rFonts w:ascii="Times New Roman" w:eastAsia="黑体" w:hAnsi="Times New Roman" w:cs="Times New Roman"/>
          <w:color w:val="000000" w:themeColor="text1"/>
          <w:szCs w:val="32"/>
        </w:rPr>
        <w:t>（</w:t>
      </w:r>
      <w:r w:rsidR="00CD7C2E">
        <w:rPr>
          <w:rFonts w:ascii="Times New Roman" w:eastAsia="黑体" w:hAnsi="Times New Roman" w:cs="Times New Roman" w:hint="eastAsia"/>
          <w:color w:val="000000" w:themeColor="text1"/>
          <w:szCs w:val="32"/>
        </w:rPr>
        <w:t>规范</w:t>
      </w:r>
      <w:r w:rsidRPr="00D8568B">
        <w:rPr>
          <w:rFonts w:ascii="Times New Roman" w:eastAsia="黑体" w:hAnsi="Times New Roman" w:cs="Times New Roman"/>
          <w:color w:val="000000" w:themeColor="text1"/>
          <w:szCs w:val="32"/>
        </w:rPr>
        <w:t>性）</w:t>
      </w:r>
    </w:p>
    <w:p w14:paraId="0C7B93F2" w14:textId="1392DDB2" w:rsidR="009C2336" w:rsidRPr="00D8568B" w:rsidRDefault="009C2336" w:rsidP="00DD229C">
      <w:pPr>
        <w:ind w:firstLineChars="0" w:firstLine="0"/>
        <w:jc w:val="center"/>
        <w:rPr>
          <w:rFonts w:ascii="Times New Roman" w:eastAsia="黑体" w:hAnsi="Times New Roman" w:cs="Times New Roman"/>
          <w:color w:val="000000" w:themeColor="text1"/>
          <w:szCs w:val="32"/>
        </w:rPr>
      </w:pPr>
      <w:r w:rsidRPr="00D8568B">
        <w:rPr>
          <w:rFonts w:ascii="Times New Roman" w:eastAsia="黑体" w:hAnsi="Times New Roman" w:cs="Times New Roman"/>
          <w:color w:val="000000" w:themeColor="text1"/>
          <w:szCs w:val="32"/>
        </w:rPr>
        <w:t>重点控制区域范围</w:t>
      </w:r>
    </w:p>
    <w:p w14:paraId="45007788" w14:textId="630CA7A4" w:rsidR="00DE3FCC" w:rsidRPr="0010488D" w:rsidRDefault="004471CA" w:rsidP="002B5EE8">
      <w:pPr>
        <w:ind w:firstLine="420"/>
        <w:rPr>
          <w:rFonts w:cs="Times New Roman" w:hint="eastAsia"/>
          <w:color w:val="000000" w:themeColor="text1"/>
          <w:szCs w:val="21"/>
        </w:rPr>
      </w:pPr>
      <w:r w:rsidRPr="004471CA">
        <w:rPr>
          <w:rFonts w:cs="Times New Roman" w:hint="eastAsia"/>
          <w:color w:val="000000" w:themeColor="text1"/>
        </w:rPr>
        <w:t>本文件中的重点控制区域，指水环境容量小、生态环境脆弱，容易发生严重环境问题的地区，</w:t>
      </w:r>
      <w:r>
        <w:rPr>
          <w:rFonts w:cs="Times New Roman" w:hint="eastAsia"/>
          <w:color w:val="000000" w:themeColor="text1"/>
        </w:rPr>
        <w:t>以及</w:t>
      </w:r>
      <w:r w:rsidRPr="004471CA">
        <w:rPr>
          <w:rFonts w:cs="Times New Roman" w:hint="eastAsia"/>
          <w:color w:val="000000" w:themeColor="text1"/>
        </w:rPr>
        <w:t>畜禽养殖密集区，按行政区划包括成都市、</w:t>
      </w:r>
      <w:r>
        <w:rPr>
          <w:rFonts w:cs="Times New Roman" w:hint="eastAsia"/>
          <w:color w:val="000000" w:themeColor="text1"/>
        </w:rPr>
        <w:t>自贡市、泸州市、德阳市、绵阳市、广元市、遂宁市、内江市、乐山市、南充市、宜宾市、广安市、达州市、巴中市、雅安市、眉山市、资阳市、阿坝藏族羌族自治州、凉山彝族自治州</w:t>
      </w:r>
      <w:r>
        <w:rPr>
          <w:rFonts w:cs="Times New Roman"/>
          <w:color w:val="000000" w:themeColor="text1"/>
        </w:rPr>
        <w:t>1</w:t>
      </w:r>
      <w:r>
        <w:rPr>
          <w:rFonts w:cs="Times New Roman" w:hint="eastAsia"/>
          <w:color w:val="000000" w:themeColor="text1"/>
        </w:rPr>
        <w:t>9</w:t>
      </w:r>
      <w:r w:rsidRPr="004471CA">
        <w:rPr>
          <w:rFonts w:cs="Times New Roman"/>
          <w:color w:val="000000" w:themeColor="text1"/>
        </w:rPr>
        <w:t>个市（州），共10</w:t>
      </w:r>
      <w:r>
        <w:rPr>
          <w:rFonts w:cs="Times New Roman" w:hint="eastAsia"/>
          <w:color w:val="000000" w:themeColor="text1"/>
        </w:rPr>
        <w:t>3</w:t>
      </w:r>
      <w:r w:rsidRPr="004471CA">
        <w:rPr>
          <w:rFonts w:cs="Times New Roman"/>
          <w:color w:val="000000" w:themeColor="text1"/>
        </w:rPr>
        <w:t>个县（市、区），具体情况见表A.1。</w:t>
      </w:r>
    </w:p>
    <w:p w14:paraId="62DCA8F4" w14:textId="3EB8E64B" w:rsidR="006E2CBB" w:rsidRPr="0010488D" w:rsidRDefault="006E2CBB" w:rsidP="0010488D">
      <w:pPr>
        <w:ind w:firstLine="420"/>
        <w:jc w:val="center"/>
        <w:rPr>
          <w:rFonts w:ascii="黑体" w:eastAsia="黑体" w:hAnsi="黑体" w:cs="Times New Roman" w:hint="eastAsia"/>
          <w:color w:val="000000" w:themeColor="text1"/>
          <w:szCs w:val="21"/>
        </w:rPr>
      </w:pPr>
      <w:r w:rsidRPr="0010488D">
        <w:rPr>
          <w:rFonts w:ascii="黑体" w:eastAsia="黑体" w:hAnsi="黑体" w:cs="Times New Roman"/>
          <w:color w:val="000000" w:themeColor="text1"/>
          <w:szCs w:val="21"/>
        </w:rPr>
        <w:t>表</w:t>
      </w:r>
      <w:r w:rsidR="0046181A" w:rsidRPr="0010488D">
        <w:rPr>
          <w:rFonts w:ascii="黑体" w:eastAsia="黑体" w:hAnsi="黑体" w:cs="Times New Roman"/>
          <w:color w:val="000000" w:themeColor="text1"/>
          <w:szCs w:val="21"/>
        </w:rPr>
        <w:t>A.</w:t>
      </w:r>
      <w:r w:rsidR="00B14BD4" w:rsidRPr="0010488D">
        <w:rPr>
          <w:rFonts w:ascii="黑体" w:eastAsia="黑体" w:hAnsi="黑体" w:cs="Times New Roman"/>
          <w:color w:val="000000" w:themeColor="text1"/>
          <w:szCs w:val="21"/>
        </w:rPr>
        <w:t>1</w:t>
      </w:r>
      <w:r w:rsidRPr="0010488D">
        <w:rPr>
          <w:rFonts w:ascii="黑体" w:eastAsia="黑体" w:hAnsi="黑体" w:cs="Times New Roman"/>
          <w:color w:val="000000" w:themeColor="text1"/>
          <w:szCs w:val="21"/>
        </w:rPr>
        <w:t>重点控制区域范围</w:t>
      </w:r>
    </w:p>
    <w:p w14:paraId="544E6E4F" w14:textId="77777777" w:rsidR="004471CA" w:rsidRDefault="004471CA" w:rsidP="002B5EE8">
      <w:pPr>
        <w:ind w:firstLineChars="0" w:firstLine="0"/>
        <w:rPr>
          <w:rFonts w:ascii="黑体" w:eastAsia="黑体" w:hAnsi="黑体" w:cs="Times New Roman" w:hint="eastAsia"/>
          <w:color w:val="000000" w:themeColor="text1"/>
          <w:sz w:val="18"/>
          <w:szCs w:val="18"/>
        </w:rPr>
      </w:pPr>
    </w:p>
    <w:tbl>
      <w:tblPr>
        <w:tblStyle w:val="af0"/>
        <w:tblW w:w="0" w:type="auto"/>
        <w:tblLook w:val="04A0" w:firstRow="1" w:lastRow="0" w:firstColumn="1" w:lastColumn="0" w:noHBand="0" w:noVBand="1"/>
      </w:tblPr>
      <w:tblGrid>
        <w:gridCol w:w="1597"/>
        <w:gridCol w:w="6679"/>
      </w:tblGrid>
      <w:tr w:rsidR="00B44305" w:rsidRPr="00B44305" w14:paraId="2D20451E" w14:textId="77777777" w:rsidTr="00020711">
        <w:trPr>
          <w:trHeight w:val="454"/>
        </w:trPr>
        <w:tc>
          <w:tcPr>
            <w:tcW w:w="1597" w:type="dxa"/>
            <w:tcBorders>
              <w:top w:val="single" w:sz="12" w:space="0" w:color="auto"/>
              <w:left w:val="single" w:sz="12" w:space="0" w:color="auto"/>
              <w:bottom w:val="single" w:sz="12" w:space="0" w:color="auto"/>
            </w:tcBorders>
            <w:vAlign w:val="center"/>
          </w:tcPr>
          <w:p w14:paraId="7D28D44D" w14:textId="054ECE24"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市（州）</w:t>
            </w:r>
          </w:p>
        </w:tc>
        <w:tc>
          <w:tcPr>
            <w:tcW w:w="6679" w:type="dxa"/>
            <w:tcBorders>
              <w:top w:val="single" w:sz="12" w:space="0" w:color="auto"/>
              <w:bottom w:val="single" w:sz="12" w:space="0" w:color="auto"/>
              <w:right w:val="single" w:sz="12" w:space="0" w:color="auto"/>
            </w:tcBorders>
            <w:vAlign w:val="center"/>
          </w:tcPr>
          <w:p w14:paraId="22658EB4" w14:textId="164D31F8"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县（市、区）</w:t>
            </w:r>
          </w:p>
        </w:tc>
      </w:tr>
      <w:tr w:rsidR="00B44305" w:rsidRPr="00B44305" w14:paraId="53F76005" w14:textId="77777777" w:rsidTr="00020711">
        <w:trPr>
          <w:trHeight w:val="454"/>
        </w:trPr>
        <w:tc>
          <w:tcPr>
            <w:tcW w:w="1597" w:type="dxa"/>
            <w:tcBorders>
              <w:top w:val="single" w:sz="12" w:space="0" w:color="auto"/>
              <w:left w:val="single" w:sz="12" w:space="0" w:color="auto"/>
            </w:tcBorders>
            <w:vAlign w:val="center"/>
          </w:tcPr>
          <w:p w14:paraId="4A084C71" w14:textId="34D5A6A7"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成都市</w:t>
            </w:r>
          </w:p>
        </w:tc>
        <w:tc>
          <w:tcPr>
            <w:tcW w:w="6679" w:type="dxa"/>
            <w:tcBorders>
              <w:top w:val="single" w:sz="12" w:space="0" w:color="auto"/>
              <w:right w:val="single" w:sz="12" w:space="0" w:color="auto"/>
            </w:tcBorders>
            <w:vAlign w:val="center"/>
          </w:tcPr>
          <w:p w14:paraId="3B695BE6" w14:textId="16016972"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锦江区</w:t>
            </w:r>
            <w:r>
              <w:rPr>
                <w:rFonts w:hint="eastAsia"/>
                <w:color w:val="000000" w:themeColor="text1"/>
                <w:sz w:val="21"/>
                <w:szCs w:val="21"/>
              </w:rPr>
              <w:t>、</w:t>
            </w:r>
            <w:r w:rsidRPr="00B44305">
              <w:rPr>
                <w:rFonts w:hint="eastAsia"/>
                <w:color w:val="000000" w:themeColor="text1"/>
                <w:sz w:val="21"/>
                <w:szCs w:val="21"/>
              </w:rPr>
              <w:t>青羊区</w:t>
            </w:r>
            <w:r>
              <w:rPr>
                <w:rFonts w:hint="eastAsia"/>
                <w:color w:val="000000" w:themeColor="text1"/>
                <w:sz w:val="21"/>
                <w:szCs w:val="21"/>
              </w:rPr>
              <w:t>、</w:t>
            </w:r>
            <w:r w:rsidRPr="00B44305">
              <w:rPr>
                <w:rFonts w:hint="eastAsia"/>
                <w:color w:val="000000" w:themeColor="text1"/>
                <w:sz w:val="21"/>
                <w:szCs w:val="21"/>
              </w:rPr>
              <w:t>金牛区</w:t>
            </w:r>
            <w:r>
              <w:rPr>
                <w:rFonts w:hint="eastAsia"/>
                <w:color w:val="000000" w:themeColor="text1"/>
                <w:sz w:val="21"/>
                <w:szCs w:val="21"/>
              </w:rPr>
              <w:t>、</w:t>
            </w:r>
            <w:r w:rsidRPr="00B44305">
              <w:rPr>
                <w:rFonts w:hint="eastAsia"/>
                <w:color w:val="000000" w:themeColor="text1"/>
                <w:sz w:val="21"/>
                <w:szCs w:val="21"/>
              </w:rPr>
              <w:t>武侯区</w:t>
            </w:r>
            <w:r>
              <w:rPr>
                <w:rFonts w:hint="eastAsia"/>
                <w:color w:val="000000" w:themeColor="text1"/>
                <w:sz w:val="21"/>
                <w:szCs w:val="21"/>
              </w:rPr>
              <w:t>、</w:t>
            </w:r>
            <w:r w:rsidRPr="00B44305">
              <w:rPr>
                <w:rFonts w:hint="eastAsia"/>
                <w:color w:val="000000" w:themeColor="text1"/>
                <w:sz w:val="21"/>
                <w:szCs w:val="21"/>
              </w:rPr>
              <w:t>成华区</w:t>
            </w:r>
            <w:r>
              <w:rPr>
                <w:rFonts w:hint="eastAsia"/>
                <w:color w:val="000000" w:themeColor="text1"/>
                <w:sz w:val="21"/>
                <w:szCs w:val="21"/>
              </w:rPr>
              <w:t>、</w:t>
            </w:r>
            <w:r w:rsidRPr="00B44305">
              <w:rPr>
                <w:rFonts w:hint="eastAsia"/>
                <w:color w:val="000000" w:themeColor="text1"/>
                <w:sz w:val="21"/>
                <w:szCs w:val="21"/>
              </w:rPr>
              <w:t>龙泉驿区</w:t>
            </w:r>
            <w:r>
              <w:rPr>
                <w:rFonts w:hint="eastAsia"/>
                <w:color w:val="000000" w:themeColor="text1"/>
                <w:sz w:val="21"/>
                <w:szCs w:val="21"/>
              </w:rPr>
              <w:t>、</w:t>
            </w:r>
            <w:r w:rsidRPr="00B44305">
              <w:rPr>
                <w:rFonts w:hint="eastAsia"/>
                <w:color w:val="000000" w:themeColor="text1"/>
                <w:sz w:val="21"/>
                <w:szCs w:val="21"/>
              </w:rPr>
              <w:t>青白江区</w:t>
            </w:r>
            <w:r>
              <w:rPr>
                <w:rFonts w:hint="eastAsia"/>
                <w:color w:val="000000" w:themeColor="text1"/>
                <w:sz w:val="21"/>
                <w:szCs w:val="21"/>
              </w:rPr>
              <w:t>、</w:t>
            </w:r>
            <w:r w:rsidRPr="00B44305">
              <w:rPr>
                <w:rFonts w:hint="eastAsia"/>
                <w:color w:val="000000" w:themeColor="text1"/>
                <w:sz w:val="21"/>
                <w:szCs w:val="21"/>
              </w:rPr>
              <w:t>新都区</w:t>
            </w:r>
            <w:r>
              <w:rPr>
                <w:rFonts w:hint="eastAsia"/>
                <w:color w:val="000000" w:themeColor="text1"/>
                <w:sz w:val="21"/>
                <w:szCs w:val="21"/>
              </w:rPr>
              <w:t>、</w:t>
            </w:r>
            <w:r w:rsidRPr="00B44305">
              <w:rPr>
                <w:rFonts w:hint="eastAsia"/>
                <w:color w:val="000000" w:themeColor="text1"/>
                <w:sz w:val="21"/>
                <w:szCs w:val="21"/>
              </w:rPr>
              <w:t>温江区</w:t>
            </w:r>
            <w:r>
              <w:rPr>
                <w:rFonts w:hint="eastAsia"/>
                <w:color w:val="000000" w:themeColor="text1"/>
                <w:sz w:val="21"/>
                <w:szCs w:val="21"/>
              </w:rPr>
              <w:t>、</w:t>
            </w:r>
            <w:r w:rsidRPr="00B44305">
              <w:rPr>
                <w:rFonts w:hint="eastAsia"/>
                <w:color w:val="000000" w:themeColor="text1"/>
                <w:sz w:val="21"/>
                <w:szCs w:val="21"/>
              </w:rPr>
              <w:t>双流区</w:t>
            </w:r>
            <w:r>
              <w:rPr>
                <w:rFonts w:hint="eastAsia"/>
                <w:color w:val="000000" w:themeColor="text1"/>
                <w:sz w:val="21"/>
                <w:szCs w:val="21"/>
              </w:rPr>
              <w:t>、</w:t>
            </w:r>
            <w:r w:rsidRPr="00B44305">
              <w:rPr>
                <w:rFonts w:hint="eastAsia"/>
                <w:color w:val="000000" w:themeColor="text1"/>
                <w:sz w:val="21"/>
                <w:szCs w:val="21"/>
              </w:rPr>
              <w:t>郫都区</w:t>
            </w:r>
            <w:r>
              <w:rPr>
                <w:rFonts w:hint="eastAsia"/>
                <w:color w:val="000000" w:themeColor="text1"/>
                <w:sz w:val="21"/>
                <w:szCs w:val="21"/>
              </w:rPr>
              <w:t>、</w:t>
            </w:r>
            <w:r w:rsidRPr="00B44305">
              <w:rPr>
                <w:rFonts w:hint="eastAsia"/>
                <w:color w:val="000000" w:themeColor="text1"/>
                <w:sz w:val="21"/>
                <w:szCs w:val="21"/>
              </w:rPr>
              <w:t>新津区</w:t>
            </w:r>
            <w:r>
              <w:rPr>
                <w:rFonts w:hint="eastAsia"/>
                <w:color w:val="000000" w:themeColor="text1"/>
                <w:sz w:val="21"/>
                <w:szCs w:val="21"/>
              </w:rPr>
              <w:t>、</w:t>
            </w:r>
            <w:r w:rsidRPr="00B44305">
              <w:rPr>
                <w:rFonts w:hint="eastAsia"/>
                <w:color w:val="000000" w:themeColor="text1"/>
                <w:sz w:val="21"/>
                <w:szCs w:val="21"/>
              </w:rPr>
              <w:t>都江堰市</w:t>
            </w:r>
            <w:r>
              <w:rPr>
                <w:rFonts w:hint="eastAsia"/>
                <w:color w:val="000000" w:themeColor="text1"/>
                <w:sz w:val="21"/>
                <w:szCs w:val="21"/>
              </w:rPr>
              <w:t>、</w:t>
            </w:r>
            <w:r w:rsidRPr="00B44305">
              <w:rPr>
                <w:rFonts w:hint="eastAsia"/>
                <w:color w:val="000000" w:themeColor="text1"/>
                <w:sz w:val="21"/>
                <w:szCs w:val="21"/>
              </w:rPr>
              <w:t>彭州市</w:t>
            </w:r>
            <w:r>
              <w:rPr>
                <w:rFonts w:hint="eastAsia"/>
                <w:color w:val="000000" w:themeColor="text1"/>
                <w:sz w:val="21"/>
                <w:szCs w:val="21"/>
              </w:rPr>
              <w:t>、</w:t>
            </w:r>
            <w:r w:rsidRPr="00B44305">
              <w:rPr>
                <w:rFonts w:hint="eastAsia"/>
                <w:color w:val="000000" w:themeColor="text1"/>
                <w:sz w:val="21"/>
                <w:szCs w:val="21"/>
              </w:rPr>
              <w:t>邛崃市</w:t>
            </w:r>
            <w:r>
              <w:rPr>
                <w:rFonts w:hint="eastAsia"/>
                <w:color w:val="000000" w:themeColor="text1"/>
                <w:sz w:val="21"/>
                <w:szCs w:val="21"/>
              </w:rPr>
              <w:t>、</w:t>
            </w:r>
            <w:r w:rsidRPr="00B44305">
              <w:rPr>
                <w:rFonts w:hint="eastAsia"/>
                <w:color w:val="000000" w:themeColor="text1"/>
                <w:sz w:val="21"/>
                <w:szCs w:val="21"/>
              </w:rPr>
              <w:t>崇州市</w:t>
            </w:r>
            <w:r>
              <w:rPr>
                <w:rFonts w:hint="eastAsia"/>
                <w:color w:val="000000" w:themeColor="text1"/>
                <w:sz w:val="21"/>
                <w:szCs w:val="21"/>
              </w:rPr>
              <w:t>、</w:t>
            </w:r>
            <w:r w:rsidRPr="00B44305">
              <w:rPr>
                <w:rFonts w:hint="eastAsia"/>
                <w:color w:val="000000" w:themeColor="text1"/>
                <w:sz w:val="21"/>
                <w:szCs w:val="21"/>
              </w:rPr>
              <w:t>简阳市</w:t>
            </w:r>
            <w:r>
              <w:rPr>
                <w:rFonts w:hint="eastAsia"/>
                <w:color w:val="000000" w:themeColor="text1"/>
                <w:sz w:val="21"/>
                <w:szCs w:val="21"/>
              </w:rPr>
              <w:t>、</w:t>
            </w:r>
            <w:r w:rsidRPr="00B44305">
              <w:rPr>
                <w:rFonts w:hint="eastAsia"/>
                <w:color w:val="000000" w:themeColor="text1"/>
                <w:sz w:val="21"/>
                <w:szCs w:val="21"/>
              </w:rPr>
              <w:t>金堂县</w:t>
            </w:r>
            <w:r>
              <w:rPr>
                <w:rFonts w:hint="eastAsia"/>
                <w:color w:val="000000" w:themeColor="text1"/>
                <w:sz w:val="21"/>
                <w:szCs w:val="21"/>
              </w:rPr>
              <w:t>、</w:t>
            </w:r>
            <w:r w:rsidRPr="00B44305">
              <w:rPr>
                <w:rFonts w:hint="eastAsia"/>
                <w:color w:val="000000" w:themeColor="text1"/>
                <w:sz w:val="21"/>
                <w:szCs w:val="21"/>
              </w:rPr>
              <w:t>大邑县</w:t>
            </w:r>
            <w:r>
              <w:rPr>
                <w:rFonts w:hint="eastAsia"/>
                <w:color w:val="000000" w:themeColor="text1"/>
                <w:sz w:val="21"/>
                <w:szCs w:val="21"/>
              </w:rPr>
              <w:t>、</w:t>
            </w:r>
            <w:r w:rsidRPr="00B44305">
              <w:rPr>
                <w:rFonts w:hint="eastAsia"/>
                <w:color w:val="000000" w:themeColor="text1"/>
                <w:sz w:val="21"/>
                <w:szCs w:val="21"/>
              </w:rPr>
              <w:t>蒲江县</w:t>
            </w:r>
          </w:p>
        </w:tc>
      </w:tr>
      <w:tr w:rsidR="00B44305" w:rsidRPr="00B44305" w14:paraId="5C12748F" w14:textId="77777777" w:rsidTr="00020711">
        <w:trPr>
          <w:trHeight w:val="454"/>
        </w:trPr>
        <w:tc>
          <w:tcPr>
            <w:tcW w:w="1597" w:type="dxa"/>
            <w:tcBorders>
              <w:left w:val="single" w:sz="12" w:space="0" w:color="auto"/>
            </w:tcBorders>
            <w:vAlign w:val="center"/>
          </w:tcPr>
          <w:p w14:paraId="542B7502" w14:textId="52BA546A"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自贡市</w:t>
            </w:r>
          </w:p>
        </w:tc>
        <w:tc>
          <w:tcPr>
            <w:tcW w:w="6679" w:type="dxa"/>
            <w:tcBorders>
              <w:right w:val="single" w:sz="12" w:space="0" w:color="auto"/>
            </w:tcBorders>
            <w:vAlign w:val="center"/>
          </w:tcPr>
          <w:p w14:paraId="2234BBB9" w14:textId="0213F169"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自流井区</w:t>
            </w:r>
            <w:r>
              <w:rPr>
                <w:rFonts w:hint="eastAsia"/>
                <w:color w:val="000000" w:themeColor="text1"/>
                <w:sz w:val="21"/>
                <w:szCs w:val="21"/>
              </w:rPr>
              <w:t>、</w:t>
            </w:r>
            <w:r w:rsidRPr="00B44305">
              <w:rPr>
                <w:rFonts w:hint="eastAsia"/>
                <w:color w:val="000000" w:themeColor="text1"/>
                <w:sz w:val="21"/>
                <w:szCs w:val="21"/>
              </w:rPr>
              <w:t>贡井区</w:t>
            </w:r>
            <w:r>
              <w:rPr>
                <w:rFonts w:hint="eastAsia"/>
                <w:color w:val="000000" w:themeColor="text1"/>
                <w:sz w:val="21"/>
                <w:szCs w:val="21"/>
              </w:rPr>
              <w:t>、</w:t>
            </w:r>
            <w:r w:rsidRPr="00B44305">
              <w:rPr>
                <w:rFonts w:hint="eastAsia"/>
                <w:color w:val="000000" w:themeColor="text1"/>
                <w:sz w:val="21"/>
                <w:szCs w:val="21"/>
              </w:rPr>
              <w:t>大安区</w:t>
            </w:r>
            <w:r>
              <w:rPr>
                <w:rFonts w:hint="eastAsia"/>
                <w:color w:val="000000" w:themeColor="text1"/>
                <w:sz w:val="21"/>
                <w:szCs w:val="21"/>
              </w:rPr>
              <w:t>、</w:t>
            </w:r>
            <w:r w:rsidRPr="00B44305">
              <w:rPr>
                <w:rFonts w:hint="eastAsia"/>
                <w:color w:val="000000" w:themeColor="text1"/>
                <w:sz w:val="21"/>
                <w:szCs w:val="21"/>
              </w:rPr>
              <w:t>沿滩区</w:t>
            </w:r>
            <w:r>
              <w:rPr>
                <w:rFonts w:hint="eastAsia"/>
                <w:color w:val="000000" w:themeColor="text1"/>
                <w:sz w:val="21"/>
                <w:szCs w:val="21"/>
              </w:rPr>
              <w:t>、</w:t>
            </w:r>
            <w:r w:rsidRPr="00B44305">
              <w:rPr>
                <w:rFonts w:hint="eastAsia"/>
                <w:color w:val="000000" w:themeColor="text1"/>
                <w:sz w:val="21"/>
                <w:szCs w:val="21"/>
              </w:rPr>
              <w:t>荣县</w:t>
            </w:r>
            <w:r>
              <w:rPr>
                <w:rFonts w:hint="eastAsia"/>
                <w:color w:val="000000" w:themeColor="text1"/>
                <w:sz w:val="21"/>
                <w:szCs w:val="21"/>
              </w:rPr>
              <w:t>、</w:t>
            </w:r>
            <w:r w:rsidRPr="00B44305">
              <w:rPr>
                <w:rFonts w:hint="eastAsia"/>
                <w:color w:val="000000" w:themeColor="text1"/>
                <w:sz w:val="21"/>
                <w:szCs w:val="21"/>
              </w:rPr>
              <w:t>富顺县</w:t>
            </w:r>
          </w:p>
        </w:tc>
      </w:tr>
      <w:tr w:rsidR="00B44305" w:rsidRPr="00B44305" w14:paraId="065EC157" w14:textId="77777777" w:rsidTr="00020711">
        <w:trPr>
          <w:trHeight w:val="454"/>
        </w:trPr>
        <w:tc>
          <w:tcPr>
            <w:tcW w:w="1597" w:type="dxa"/>
            <w:tcBorders>
              <w:left w:val="single" w:sz="12" w:space="0" w:color="auto"/>
            </w:tcBorders>
            <w:vAlign w:val="center"/>
          </w:tcPr>
          <w:p w14:paraId="4B0E6F4F" w14:textId="5A963061"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泸州市</w:t>
            </w:r>
          </w:p>
        </w:tc>
        <w:tc>
          <w:tcPr>
            <w:tcW w:w="6679" w:type="dxa"/>
            <w:tcBorders>
              <w:right w:val="single" w:sz="12" w:space="0" w:color="auto"/>
            </w:tcBorders>
            <w:vAlign w:val="center"/>
          </w:tcPr>
          <w:p w14:paraId="03D10FFB" w14:textId="64388BD6"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江阳区</w:t>
            </w:r>
            <w:r>
              <w:rPr>
                <w:rFonts w:hint="eastAsia"/>
                <w:color w:val="000000" w:themeColor="text1"/>
                <w:sz w:val="21"/>
                <w:szCs w:val="21"/>
              </w:rPr>
              <w:t>、</w:t>
            </w:r>
            <w:r w:rsidRPr="00B44305">
              <w:rPr>
                <w:rFonts w:hint="eastAsia"/>
                <w:color w:val="000000" w:themeColor="text1"/>
                <w:sz w:val="21"/>
                <w:szCs w:val="21"/>
              </w:rPr>
              <w:t>龙马潭区</w:t>
            </w:r>
            <w:r>
              <w:rPr>
                <w:rFonts w:hint="eastAsia"/>
                <w:color w:val="000000" w:themeColor="text1"/>
                <w:sz w:val="21"/>
                <w:szCs w:val="21"/>
              </w:rPr>
              <w:t>、</w:t>
            </w:r>
            <w:r w:rsidRPr="00B44305">
              <w:rPr>
                <w:rFonts w:hint="eastAsia"/>
                <w:color w:val="000000" w:themeColor="text1"/>
                <w:sz w:val="21"/>
                <w:szCs w:val="21"/>
              </w:rPr>
              <w:t>泸县</w:t>
            </w:r>
            <w:r>
              <w:rPr>
                <w:rFonts w:hint="eastAsia"/>
                <w:color w:val="000000" w:themeColor="text1"/>
                <w:sz w:val="21"/>
                <w:szCs w:val="21"/>
              </w:rPr>
              <w:t>、</w:t>
            </w:r>
            <w:r w:rsidRPr="00B44305">
              <w:rPr>
                <w:rFonts w:hint="eastAsia"/>
                <w:color w:val="000000" w:themeColor="text1"/>
                <w:sz w:val="21"/>
                <w:szCs w:val="21"/>
              </w:rPr>
              <w:t>纳溪区</w:t>
            </w:r>
            <w:r>
              <w:rPr>
                <w:rFonts w:hint="eastAsia"/>
                <w:color w:val="000000" w:themeColor="text1"/>
                <w:sz w:val="21"/>
                <w:szCs w:val="21"/>
              </w:rPr>
              <w:t>、</w:t>
            </w:r>
            <w:r w:rsidRPr="00B44305">
              <w:rPr>
                <w:rFonts w:hint="eastAsia"/>
                <w:color w:val="000000" w:themeColor="text1"/>
                <w:sz w:val="21"/>
                <w:szCs w:val="21"/>
              </w:rPr>
              <w:t>合江县</w:t>
            </w:r>
            <w:r>
              <w:rPr>
                <w:rFonts w:hint="eastAsia"/>
                <w:color w:val="000000" w:themeColor="text1"/>
                <w:sz w:val="21"/>
                <w:szCs w:val="21"/>
              </w:rPr>
              <w:t>、</w:t>
            </w:r>
            <w:r w:rsidRPr="00B44305">
              <w:rPr>
                <w:rFonts w:hint="eastAsia"/>
                <w:color w:val="000000" w:themeColor="text1"/>
                <w:sz w:val="21"/>
                <w:szCs w:val="21"/>
              </w:rPr>
              <w:t>叙永县</w:t>
            </w:r>
          </w:p>
        </w:tc>
      </w:tr>
      <w:tr w:rsidR="00B44305" w:rsidRPr="00B44305" w14:paraId="48F05F9D" w14:textId="77777777" w:rsidTr="00020711">
        <w:trPr>
          <w:trHeight w:val="454"/>
        </w:trPr>
        <w:tc>
          <w:tcPr>
            <w:tcW w:w="1597" w:type="dxa"/>
            <w:tcBorders>
              <w:left w:val="single" w:sz="12" w:space="0" w:color="auto"/>
            </w:tcBorders>
            <w:vAlign w:val="center"/>
          </w:tcPr>
          <w:p w14:paraId="7C2BE012" w14:textId="001AC99A"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德阳市</w:t>
            </w:r>
          </w:p>
        </w:tc>
        <w:tc>
          <w:tcPr>
            <w:tcW w:w="6679" w:type="dxa"/>
            <w:tcBorders>
              <w:right w:val="single" w:sz="12" w:space="0" w:color="auto"/>
            </w:tcBorders>
            <w:vAlign w:val="center"/>
          </w:tcPr>
          <w:p w14:paraId="3A401EF5" w14:textId="2ED2DC1E"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旌阳区</w:t>
            </w:r>
            <w:r>
              <w:rPr>
                <w:rFonts w:hint="eastAsia"/>
                <w:color w:val="000000" w:themeColor="text1"/>
                <w:sz w:val="21"/>
                <w:szCs w:val="21"/>
              </w:rPr>
              <w:t>、</w:t>
            </w:r>
            <w:r w:rsidRPr="00B44305">
              <w:rPr>
                <w:rFonts w:hint="eastAsia"/>
                <w:color w:val="000000" w:themeColor="text1"/>
                <w:sz w:val="21"/>
                <w:szCs w:val="21"/>
              </w:rPr>
              <w:t>广汉市</w:t>
            </w:r>
            <w:r>
              <w:rPr>
                <w:rFonts w:hint="eastAsia"/>
                <w:color w:val="000000" w:themeColor="text1"/>
                <w:sz w:val="21"/>
                <w:szCs w:val="21"/>
              </w:rPr>
              <w:t>、</w:t>
            </w:r>
            <w:r w:rsidRPr="00B44305">
              <w:rPr>
                <w:rFonts w:hint="eastAsia"/>
                <w:color w:val="000000" w:themeColor="text1"/>
                <w:sz w:val="21"/>
                <w:szCs w:val="21"/>
              </w:rPr>
              <w:t>什邡市</w:t>
            </w:r>
            <w:r>
              <w:rPr>
                <w:rFonts w:hint="eastAsia"/>
                <w:color w:val="000000" w:themeColor="text1"/>
                <w:sz w:val="21"/>
                <w:szCs w:val="21"/>
              </w:rPr>
              <w:t>、</w:t>
            </w:r>
            <w:r w:rsidRPr="00B44305">
              <w:rPr>
                <w:rFonts w:hint="eastAsia"/>
                <w:color w:val="000000" w:themeColor="text1"/>
                <w:sz w:val="21"/>
                <w:szCs w:val="21"/>
              </w:rPr>
              <w:t>绵竹市</w:t>
            </w:r>
            <w:r>
              <w:rPr>
                <w:rFonts w:hint="eastAsia"/>
                <w:color w:val="000000" w:themeColor="text1"/>
                <w:sz w:val="21"/>
                <w:szCs w:val="21"/>
              </w:rPr>
              <w:t>、</w:t>
            </w:r>
            <w:r w:rsidRPr="00B44305">
              <w:rPr>
                <w:rFonts w:hint="eastAsia"/>
                <w:color w:val="000000" w:themeColor="text1"/>
                <w:sz w:val="21"/>
                <w:szCs w:val="21"/>
              </w:rPr>
              <w:t>中江县</w:t>
            </w:r>
            <w:r>
              <w:rPr>
                <w:rFonts w:hint="eastAsia"/>
                <w:color w:val="000000" w:themeColor="text1"/>
                <w:sz w:val="21"/>
                <w:szCs w:val="21"/>
              </w:rPr>
              <w:t>、</w:t>
            </w:r>
            <w:r w:rsidRPr="00B44305">
              <w:rPr>
                <w:rFonts w:hint="eastAsia"/>
                <w:color w:val="000000" w:themeColor="text1"/>
                <w:sz w:val="21"/>
                <w:szCs w:val="21"/>
              </w:rPr>
              <w:t>罗江区</w:t>
            </w:r>
          </w:p>
        </w:tc>
      </w:tr>
      <w:tr w:rsidR="00B44305" w:rsidRPr="00B44305" w14:paraId="35572EF6" w14:textId="77777777" w:rsidTr="00020711">
        <w:trPr>
          <w:trHeight w:val="454"/>
        </w:trPr>
        <w:tc>
          <w:tcPr>
            <w:tcW w:w="1597" w:type="dxa"/>
            <w:tcBorders>
              <w:left w:val="single" w:sz="12" w:space="0" w:color="auto"/>
            </w:tcBorders>
            <w:vAlign w:val="center"/>
          </w:tcPr>
          <w:p w14:paraId="4890F63B" w14:textId="5A1957D3"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绵阳市</w:t>
            </w:r>
          </w:p>
        </w:tc>
        <w:tc>
          <w:tcPr>
            <w:tcW w:w="6679" w:type="dxa"/>
            <w:tcBorders>
              <w:right w:val="single" w:sz="12" w:space="0" w:color="auto"/>
            </w:tcBorders>
            <w:vAlign w:val="center"/>
          </w:tcPr>
          <w:p w14:paraId="7C431A5C" w14:textId="781980BD"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三台县</w:t>
            </w:r>
          </w:p>
        </w:tc>
      </w:tr>
      <w:tr w:rsidR="00B44305" w:rsidRPr="00B44305" w14:paraId="7EF57374" w14:textId="77777777" w:rsidTr="00020711">
        <w:trPr>
          <w:trHeight w:val="454"/>
        </w:trPr>
        <w:tc>
          <w:tcPr>
            <w:tcW w:w="1597" w:type="dxa"/>
            <w:tcBorders>
              <w:left w:val="single" w:sz="12" w:space="0" w:color="auto"/>
            </w:tcBorders>
            <w:vAlign w:val="center"/>
          </w:tcPr>
          <w:p w14:paraId="6CB170A7" w14:textId="1F39C166"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广元市</w:t>
            </w:r>
          </w:p>
        </w:tc>
        <w:tc>
          <w:tcPr>
            <w:tcW w:w="6679" w:type="dxa"/>
            <w:tcBorders>
              <w:right w:val="single" w:sz="12" w:space="0" w:color="auto"/>
            </w:tcBorders>
            <w:vAlign w:val="center"/>
          </w:tcPr>
          <w:p w14:paraId="6E3B95F9" w14:textId="57143347"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昭化区</w:t>
            </w:r>
            <w:r>
              <w:rPr>
                <w:rFonts w:hint="eastAsia"/>
                <w:color w:val="000000" w:themeColor="text1"/>
                <w:sz w:val="21"/>
                <w:szCs w:val="21"/>
              </w:rPr>
              <w:t>、</w:t>
            </w:r>
            <w:r w:rsidRPr="00B44305">
              <w:rPr>
                <w:rFonts w:hint="eastAsia"/>
                <w:color w:val="000000" w:themeColor="text1"/>
                <w:sz w:val="21"/>
                <w:szCs w:val="21"/>
              </w:rPr>
              <w:t>旺苍县</w:t>
            </w:r>
            <w:r>
              <w:rPr>
                <w:rFonts w:hint="eastAsia"/>
                <w:color w:val="000000" w:themeColor="text1"/>
                <w:sz w:val="21"/>
                <w:szCs w:val="21"/>
              </w:rPr>
              <w:t>、</w:t>
            </w:r>
            <w:r w:rsidRPr="00B44305">
              <w:rPr>
                <w:rFonts w:hint="eastAsia"/>
                <w:color w:val="000000" w:themeColor="text1"/>
                <w:sz w:val="21"/>
                <w:szCs w:val="21"/>
              </w:rPr>
              <w:t>剑阁县</w:t>
            </w:r>
            <w:r>
              <w:rPr>
                <w:rFonts w:hint="eastAsia"/>
                <w:color w:val="000000" w:themeColor="text1"/>
                <w:sz w:val="21"/>
                <w:szCs w:val="21"/>
              </w:rPr>
              <w:t>、</w:t>
            </w:r>
            <w:r w:rsidRPr="00B44305">
              <w:rPr>
                <w:rFonts w:hint="eastAsia"/>
                <w:color w:val="000000" w:themeColor="text1"/>
                <w:sz w:val="21"/>
                <w:szCs w:val="21"/>
              </w:rPr>
              <w:t>苍溪县</w:t>
            </w:r>
          </w:p>
        </w:tc>
      </w:tr>
      <w:tr w:rsidR="00B44305" w:rsidRPr="00B44305" w14:paraId="69804A87" w14:textId="77777777" w:rsidTr="00020711">
        <w:trPr>
          <w:trHeight w:val="454"/>
        </w:trPr>
        <w:tc>
          <w:tcPr>
            <w:tcW w:w="1597" w:type="dxa"/>
            <w:tcBorders>
              <w:left w:val="single" w:sz="12" w:space="0" w:color="auto"/>
            </w:tcBorders>
            <w:vAlign w:val="center"/>
          </w:tcPr>
          <w:p w14:paraId="295B2F0A" w14:textId="4BCD1157"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遂宁市</w:t>
            </w:r>
          </w:p>
        </w:tc>
        <w:tc>
          <w:tcPr>
            <w:tcW w:w="6679" w:type="dxa"/>
            <w:tcBorders>
              <w:right w:val="single" w:sz="12" w:space="0" w:color="auto"/>
            </w:tcBorders>
            <w:vAlign w:val="center"/>
          </w:tcPr>
          <w:p w14:paraId="2A285CE3" w14:textId="0E48F7AD" w:rsidR="00B44305" w:rsidRPr="00B44305" w:rsidRDefault="00B44305" w:rsidP="00564FA2">
            <w:pPr>
              <w:ind w:firstLineChars="0" w:firstLine="0"/>
              <w:rPr>
                <w:rFonts w:hint="eastAsia"/>
                <w:color w:val="000000" w:themeColor="text1"/>
                <w:sz w:val="21"/>
                <w:szCs w:val="21"/>
              </w:rPr>
            </w:pPr>
            <w:r w:rsidRPr="00B44305">
              <w:rPr>
                <w:rFonts w:hint="eastAsia"/>
                <w:color w:val="000000" w:themeColor="text1"/>
                <w:sz w:val="21"/>
                <w:szCs w:val="21"/>
              </w:rPr>
              <w:t>蓬溪县</w:t>
            </w:r>
            <w:r>
              <w:rPr>
                <w:rFonts w:hint="eastAsia"/>
                <w:color w:val="000000" w:themeColor="text1"/>
                <w:sz w:val="21"/>
                <w:szCs w:val="21"/>
              </w:rPr>
              <w:t>、</w:t>
            </w:r>
            <w:r w:rsidRPr="00B44305">
              <w:rPr>
                <w:rFonts w:hint="eastAsia"/>
                <w:color w:val="000000" w:themeColor="text1"/>
                <w:sz w:val="21"/>
                <w:szCs w:val="21"/>
              </w:rPr>
              <w:t>安居区</w:t>
            </w:r>
            <w:r>
              <w:rPr>
                <w:rFonts w:hint="eastAsia"/>
                <w:color w:val="000000" w:themeColor="text1"/>
                <w:sz w:val="21"/>
                <w:szCs w:val="21"/>
              </w:rPr>
              <w:t>、</w:t>
            </w:r>
            <w:r w:rsidRPr="00B44305">
              <w:rPr>
                <w:rFonts w:hint="eastAsia"/>
                <w:color w:val="000000" w:themeColor="text1"/>
                <w:sz w:val="21"/>
                <w:szCs w:val="21"/>
              </w:rPr>
              <w:t>大英县</w:t>
            </w:r>
            <w:r>
              <w:rPr>
                <w:rFonts w:hint="eastAsia"/>
                <w:color w:val="000000" w:themeColor="text1"/>
                <w:sz w:val="21"/>
                <w:szCs w:val="21"/>
              </w:rPr>
              <w:t>、</w:t>
            </w:r>
            <w:r w:rsidRPr="00B44305">
              <w:rPr>
                <w:rFonts w:hint="eastAsia"/>
                <w:color w:val="000000" w:themeColor="text1"/>
                <w:sz w:val="21"/>
                <w:szCs w:val="21"/>
              </w:rPr>
              <w:t>船山区</w:t>
            </w:r>
            <w:r>
              <w:rPr>
                <w:rFonts w:hint="eastAsia"/>
                <w:color w:val="000000" w:themeColor="text1"/>
                <w:sz w:val="21"/>
                <w:szCs w:val="21"/>
              </w:rPr>
              <w:t>、</w:t>
            </w:r>
            <w:r w:rsidRPr="00B44305">
              <w:rPr>
                <w:rFonts w:hint="eastAsia"/>
                <w:color w:val="000000" w:themeColor="text1"/>
                <w:sz w:val="21"/>
                <w:szCs w:val="21"/>
              </w:rPr>
              <w:t>射洪</w:t>
            </w:r>
            <w:r w:rsidR="00564FA2">
              <w:rPr>
                <w:rFonts w:hint="eastAsia"/>
                <w:color w:val="000000" w:themeColor="text1"/>
                <w:sz w:val="21"/>
                <w:szCs w:val="21"/>
              </w:rPr>
              <w:t>市</w:t>
            </w:r>
          </w:p>
        </w:tc>
      </w:tr>
      <w:tr w:rsidR="00B44305" w:rsidRPr="00B44305" w14:paraId="0FEA8FBC" w14:textId="77777777" w:rsidTr="00020711">
        <w:trPr>
          <w:trHeight w:val="454"/>
        </w:trPr>
        <w:tc>
          <w:tcPr>
            <w:tcW w:w="1597" w:type="dxa"/>
            <w:tcBorders>
              <w:left w:val="single" w:sz="12" w:space="0" w:color="auto"/>
            </w:tcBorders>
            <w:vAlign w:val="center"/>
          </w:tcPr>
          <w:p w14:paraId="79B8039E" w14:textId="33AB2836"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内江市</w:t>
            </w:r>
          </w:p>
        </w:tc>
        <w:tc>
          <w:tcPr>
            <w:tcW w:w="6679" w:type="dxa"/>
            <w:tcBorders>
              <w:right w:val="single" w:sz="12" w:space="0" w:color="auto"/>
            </w:tcBorders>
            <w:vAlign w:val="center"/>
          </w:tcPr>
          <w:p w14:paraId="236FB7CA" w14:textId="18D2FC3A"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市中区</w:t>
            </w:r>
            <w:r>
              <w:rPr>
                <w:rFonts w:hint="eastAsia"/>
                <w:color w:val="000000" w:themeColor="text1"/>
                <w:sz w:val="21"/>
                <w:szCs w:val="21"/>
              </w:rPr>
              <w:t>、</w:t>
            </w:r>
            <w:r w:rsidRPr="00B44305">
              <w:rPr>
                <w:rFonts w:hint="eastAsia"/>
                <w:color w:val="000000" w:themeColor="text1"/>
                <w:sz w:val="21"/>
                <w:szCs w:val="21"/>
              </w:rPr>
              <w:t>东兴区</w:t>
            </w:r>
            <w:r>
              <w:rPr>
                <w:rFonts w:hint="eastAsia"/>
                <w:color w:val="000000" w:themeColor="text1"/>
                <w:sz w:val="21"/>
                <w:szCs w:val="21"/>
              </w:rPr>
              <w:t>、</w:t>
            </w:r>
            <w:r w:rsidRPr="00B44305">
              <w:rPr>
                <w:rFonts w:hint="eastAsia"/>
                <w:color w:val="000000" w:themeColor="text1"/>
                <w:sz w:val="21"/>
                <w:szCs w:val="21"/>
              </w:rPr>
              <w:t>隆昌市</w:t>
            </w:r>
            <w:r>
              <w:rPr>
                <w:rFonts w:hint="eastAsia"/>
                <w:color w:val="000000" w:themeColor="text1"/>
                <w:sz w:val="21"/>
                <w:szCs w:val="21"/>
              </w:rPr>
              <w:t>、</w:t>
            </w:r>
            <w:r w:rsidRPr="00B44305">
              <w:rPr>
                <w:rFonts w:hint="eastAsia"/>
                <w:color w:val="000000" w:themeColor="text1"/>
                <w:sz w:val="21"/>
                <w:szCs w:val="21"/>
              </w:rPr>
              <w:t>资中县</w:t>
            </w:r>
            <w:r>
              <w:rPr>
                <w:rFonts w:hint="eastAsia"/>
                <w:color w:val="000000" w:themeColor="text1"/>
                <w:sz w:val="21"/>
                <w:szCs w:val="21"/>
              </w:rPr>
              <w:t>、</w:t>
            </w:r>
            <w:r w:rsidRPr="00B44305">
              <w:rPr>
                <w:rFonts w:hint="eastAsia"/>
                <w:color w:val="000000" w:themeColor="text1"/>
                <w:sz w:val="21"/>
                <w:szCs w:val="21"/>
              </w:rPr>
              <w:t>威远县</w:t>
            </w:r>
          </w:p>
        </w:tc>
      </w:tr>
      <w:tr w:rsidR="00B44305" w:rsidRPr="00B44305" w14:paraId="697DEA53" w14:textId="77777777" w:rsidTr="00020711">
        <w:trPr>
          <w:trHeight w:val="454"/>
        </w:trPr>
        <w:tc>
          <w:tcPr>
            <w:tcW w:w="1597" w:type="dxa"/>
            <w:tcBorders>
              <w:left w:val="single" w:sz="12" w:space="0" w:color="auto"/>
            </w:tcBorders>
            <w:vAlign w:val="center"/>
          </w:tcPr>
          <w:p w14:paraId="3498E07C" w14:textId="4B94F23D"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乐山市</w:t>
            </w:r>
          </w:p>
        </w:tc>
        <w:tc>
          <w:tcPr>
            <w:tcW w:w="6679" w:type="dxa"/>
            <w:tcBorders>
              <w:right w:val="single" w:sz="12" w:space="0" w:color="auto"/>
            </w:tcBorders>
            <w:vAlign w:val="center"/>
          </w:tcPr>
          <w:p w14:paraId="67E8CFEF" w14:textId="31C2DDA2"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市中区</w:t>
            </w:r>
            <w:r>
              <w:rPr>
                <w:rFonts w:hint="eastAsia"/>
                <w:color w:val="000000" w:themeColor="text1"/>
                <w:sz w:val="21"/>
                <w:szCs w:val="21"/>
              </w:rPr>
              <w:t>、</w:t>
            </w:r>
            <w:r w:rsidRPr="00B44305">
              <w:rPr>
                <w:rFonts w:hint="eastAsia"/>
                <w:color w:val="000000" w:themeColor="text1"/>
                <w:sz w:val="21"/>
                <w:szCs w:val="21"/>
              </w:rPr>
              <w:t>五通桥区</w:t>
            </w:r>
            <w:r>
              <w:rPr>
                <w:rFonts w:hint="eastAsia"/>
                <w:color w:val="000000" w:themeColor="text1"/>
                <w:sz w:val="21"/>
                <w:szCs w:val="21"/>
              </w:rPr>
              <w:t>、</w:t>
            </w:r>
            <w:r w:rsidRPr="00B44305">
              <w:rPr>
                <w:rFonts w:hint="eastAsia"/>
                <w:color w:val="000000" w:themeColor="text1"/>
                <w:sz w:val="21"/>
                <w:szCs w:val="21"/>
              </w:rPr>
              <w:t>沙湾区</w:t>
            </w:r>
            <w:r>
              <w:rPr>
                <w:rFonts w:hint="eastAsia"/>
                <w:color w:val="000000" w:themeColor="text1"/>
                <w:sz w:val="21"/>
                <w:szCs w:val="21"/>
              </w:rPr>
              <w:t>、</w:t>
            </w:r>
            <w:r w:rsidRPr="00B44305">
              <w:rPr>
                <w:rFonts w:hint="eastAsia"/>
                <w:color w:val="000000" w:themeColor="text1"/>
                <w:sz w:val="21"/>
                <w:szCs w:val="21"/>
              </w:rPr>
              <w:t>金口河区</w:t>
            </w:r>
            <w:r>
              <w:rPr>
                <w:rFonts w:hint="eastAsia"/>
                <w:color w:val="000000" w:themeColor="text1"/>
                <w:sz w:val="21"/>
                <w:szCs w:val="21"/>
              </w:rPr>
              <w:t>、</w:t>
            </w:r>
            <w:r w:rsidRPr="00B44305">
              <w:rPr>
                <w:rFonts w:hint="eastAsia"/>
                <w:color w:val="000000" w:themeColor="text1"/>
                <w:sz w:val="21"/>
                <w:szCs w:val="21"/>
              </w:rPr>
              <w:t>峨眉山市</w:t>
            </w:r>
            <w:r>
              <w:rPr>
                <w:rFonts w:hint="eastAsia"/>
                <w:color w:val="000000" w:themeColor="text1"/>
                <w:sz w:val="21"/>
                <w:szCs w:val="21"/>
              </w:rPr>
              <w:t>、</w:t>
            </w:r>
            <w:r w:rsidRPr="00B44305">
              <w:rPr>
                <w:rFonts w:hint="eastAsia"/>
                <w:color w:val="000000" w:themeColor="text1"/>
                <w:sz w:val="21"/>
                <w:szCs w:val="21"/>
              </w:rPr>
              <w:t>犍为县</w:t>
            </w:r>
            <w:r>
              <w:rPr>
                <w:rFonts w:hint="eastAsia"/>
                <w:color w:val="000000" w:themeColor="text1"/>
                <w:sz w:val="21"/>
                <w:szCs w:val="21"/>
              </w:rPr>
              <w:t>、</w:t>
            </w:r>
            <w:r w:rsidRPr="00B44305">
              <w:rPr>
                <w:rFonts w:hint="eastAsia"/>
                <w:color w:val="000000" w:themeColor="text1"/>
                <w:sz w:val="21"/>
                <w:szCs w:val="21"/>
              </w:rPr>
              <w:t>井研县</w:t>
            </w:r>
            <w:r>
              <w:rPr>
                <w:rFonts w:hint="eastAsia"/>
                <w:color w:val="000000" w:themeColor="text1"/>
                <w:sz w:val="21"/>
                <w:szCs w:val="21"/>
              </w:rPr>
              <w:t>、</w:t>
            </w:r>
            <w:r w:rsidRPr="00B44305">
              <w:rPr>
                <w:rFonts w:hint="eastAsia"/>
                <w:color w:val="000000" w:themeColor="text1"/>
                <w:sz w:val="21"/>
                <w:szCs w:val="21"/>
              </w:rPr>
              <w:t>夹江县</w:t>
            </w:r>
            <w:r>
              <w:rPr>
                <w:rFonts w:hint="eastAsia"/>
                <w:color w:val="000000" w:themeColor="text1"/>
                <w:sz w:val="21"/>
                <w:szCs w:val="21"/>
              </w:rPr>
              <w:t>、</w:t>
            </w:r>
            <w:r w:rsidRPr="00B44305">
              <w:rPr>
                <w:rFonts w:hint="eastAsia"/>
                <w:color w:val="000000" w:themeColor="text1"/>
                <w:sz w:val="21"/>
                <w:szCs w:val="21"/>
              </w:rPr>
              <w:t>沐川县</w:t>
            </w:r>
            <w:r>
              <w:rPr>
                <w:rFonts w:hint="eastAsia"/>
                <w:color w:val="000000" w:themeColor="text1"/>
                <w:sz w:val="21"/>
                <w:szCs w:val="21"/>
              </w:rPr>
              <w:t>、</w:t>
            </w:r>
            <w:r w:rsidRPr="00B44305">
              <w:rPr>
                <w:rFonts w:hint="eastAsia"/>
                <w:color w:val="000000" w:themeColor="text1"/>
                <w:sz w:val="21"/>
                <w:szCs w:val="21"/>
              </w:rPr>
              <w:t>峨边彝族自治县</w:t>
            </w:r>
            <w:r>
              <w:rPr>
                <w:rFonts w:hint="eastAsia"/>
                <w:color w:val="000000" w:themeColor="text1"/>
                <w:sz w:val="21"/>
                <w:szCs w:val="21"/>
              </w:rPr>
              <w:t>、</w:t>
            </w:r>
            <w:r w:rsidRPr="00B44305">
              <w:rPr>
                <w:rFonts w:hint="eastAsia"/>
                <w:color w:val="000000" w:themeColor="text1"/>
                <w:sz w:val="21"/>
                <w:szCs w:val="21"/>
              </w:rPr>
              <w:t>马边彝族自治县</w:t>
            </w:r>
          </w:p>
        </w:tc>
      </w:tr>
      <w:tr w:rsidR="00B44305" w:rsidRPr="00B44305" w14:paraId="0C0F6267" w14:textId="77777777" w:rsidTr="00020711">
        <w:trPr>
          <w:trHeight w:val="454"/>
        </w:trPr>
        <w:tc>
          <w:tcPr>
            <w:tcW w:w="1597" w:type="dxa"/>
            <w:tcBorders>
              <w:left w:val="single" w:sz="12" w:space="0" w:color="auto"/>
            </w:tcBorders>
            <w:vAlign w:val="center"/>
          </w:tcPr>
          <w:p w14:paraId="40CFC183" w14:textId="2FF89A8E"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南充市</w:t>
            </w:r>
          </w:p>
        </w:tc>
        <w:tc>
          <w:tcPr>
            <w:tcW w:w="6679" w:type="dxa"/>
            <w:tcBorders>
              <w:right w:val="single" w:sz="12" w:space="0" w:color="auto"/>
            </w:tcBorders>
            <w:vAlign w:val="center"/>
          </w:tcPr>
          <w:p w14:paraId="7D3F9A4C" w14:textId="75D78105"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嘉陵区</w:t>
            </w:r>
            <w:r>
              <w:rPr>
                <w:rFonts w:hint="eastAsia"/>
                <w:color w:val="000000" w:themeColor="text1"/>
                <w:sz w:val="21"/>
                <w:szCs w:val="21"/>
              </w:rPr>
              <w:t>、</w:t>
            </w:r>
            <w:r w:rsidRPr="00B44305">
              <w:rPr>
                <w:rFonts w:hint="eastAsia"/>
                <w:color w:val="000000" w:themeColor="text1"/>
                <w:sz w:val="21"/>
                <w:szCs w:val="21"/>
              </w:rPr>
              <w:t>南部县</w:t>
            </w:r>
            <w:r>
              <w:rPr>
                <w:rFonts w:hint="eastAsia"/>
                <w:color w:val="000000" w:themeColor="text1"/>
                <w:sz w:val="21"/>
                <w:szCs w:val="21"/>
              </w:rPr>
              <w:t>、</w:t>
            </w:r>
            <w:r w:rsidRPr="00B44305">
              <w:rPr>
                <w:rFonts w:hint="eastAsia"/>
                <w:color w:val="000000" w:themeColor="text1"/>
                <w:sz w:val="21"/>
                <w:szCs w:val="21"/>
              </w:rPr>
              <w:t>营山县</w:t>
            </w:r>
            <w:r>
              <w:rPr>
                <w:rFonts w:hint="eastAsia"/>
                <w:color w:val="000000" w:themeColor="text1"/>
                <w:sz w:val="21"/>
                <w:szCs w:val="21"/>
              </w:rPr>
              <w:t>、</w:t>
            </w:r>
            <w:r w:rsidRPr="00B44305">
              <w:rPr>
                <w:rFonts w:hint="eastAsia"/>
                <w:color w:val="000000" w:themeColor="text1"/>
                <w:sz w:val="21"/>
                <w:szCs w:val="21"/>
              </w:rPr>
              <w:t>仪陇县</w:t>
            </w:r>
            <w:r>
              <w:rPr>
                <w:rFonts w:hint="eastAsia"/>
                <w:color w:val="000000" w:themeColor="text1"/>
                <w:sz w:val="21"/>
                <w:szCs w:val="21"/>
              </w:rPr>
              <w:t>、</w:t>
            </w:r>
            <w:r w:rsidRPr="00B44305">
              <w:rPr>
                <w:rFonts w:hint="eastAsia"/>
                <w:color w:val="000000" w:themeColor="text1"/>
                <w:sz w:val="21"/>
                <w:szCs w:val="21"/>
              </w:rPr>
              <w:t>西充县</w:t>
            </w:r>
            <w:r>
              <w:rPr>
                <w:rFonts w:hint="eastAsia"/>
                <w:color w:val="000000" w:themeColor="text1"/>
                <w:sz w:val="21"/>
                <w:szCs w:val="21"/>
              </w:rPr>
              <w:t>、</w:t>
            </w:r>
            <w:r w:rsidRPr="00B44305">
              <w:rPr>
                <w:rFonts w:hint="eastAsia"/>
                <w:color w:val="000000" w:themeColor="text1"/>
                <w:sz w:val="21"/>
                <w:szCs w:val="21"/>
              </w:rPr>
              <w:t>阆中市</w:t>
            </w:r>
            <w:r>
              <w:rPr>
                <w:rFonts w:hint="eastAsia"/>
                <w:color w:val="000000" w:themeColor="text1"/>
                <w:sz w:val="21"/>
                <w:szCs w:val="21"/>
              </w:rPr>
              <w:t>、</w:t>
            </w:r>
            <w:r w:rsidRPr="00B44305">
              <w:rPr>
                <w:rFonts w:hint="eastAsia"/>
                <w:color w:val="000000" w:themeColor="text1"/>
                <w:sz w:val="21"/>
                <w:szCs w:val="21"/>
              </w:rPr>
              <w:t>蓬安县</w:t>
            </w:r>
            <w:r>
              <w:rPr>
                <w:rFonts w:hint="eastAsia"/>
                <w:color w:val="000000" w:themeColor="text1"/>
                <w:sz w:val="21"/>
                <w:szCs w:val="21"/>
              </w:rPr>
              <w:t>、</w:t>
            </w:r>
            <w:r w:rsidRPr="00B44305">
              <w:rPr>
                <w:rFonts w:hint="eastAsia"/>
                <w:color w:val="000000" w:themeColor="text1"/>
                <w:sz w:val="21"/>
                <w:szCs w:val="21"/>
              </w:rPr>
              <w:t>高坪区</w:t>
            </w:r>
          </w:p>
        </w:tc>
      </w:tr>
      <w:tr w:rsidR="00B44305" w:rsidRPr="00B44305" w14:paraId="204F749F" w14:textId="77777777" w:rsidTr="00020711">
        <w:trPr>
          <w:trHeight w:val="454"/>
        </w:trPr>
        <w:tc>
          <w:tcPr>
            <w:tcW w:w="1597" w:type="dxa"/>
            <w:tcBorders>
              <w:left w:val="single" w:sz="12" w:space="0" w:color="auto"/>
            </w:tcBorders>
            <w:vAlign w:val="center"/>
          </w:tcPr>
          <w:p w14:paraId="453EC895" w14:textId="77297CE5"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宜宾市</w:t>
            </w:r>
          </w:p>
        </w:tc>
        <w:tc>
          <w:tcPr>
            <w:tcW w:w="6679" w:type="dxa"/>
            <w:tcBorders>
              <w:right w:val="single" w:sz="12" w:space="0" w:color="auto"/>
            </w:tcBorders>
            <w:vAlign w:val="center"/>
          </w:tcPr>
          <w:p w14:paraId="14A1DAB1" w14:textId="1FA34EDB"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翠屏区</w:t>
            </w:r>
            <w:r>
              <w:rPr>
                <w:rFonts w:hint="eastAsia"/>
                <w:color w:val="000000" w:themeColor="text1"/>
                <w:sz w:val="21"/>
                <w:szCs w:val="21"/>
              </w:rPr>
              <w:t>、</w:t>
            </w:r>
            <w:r w:rsidRPr="00B44305">
              <w:rPr>
                <w:rFonts w:hint="eastAsia"/>
                <w:color w:val="000000" w:themeColor="text1"/>
                <w:sz w:val="21"/>
                <w:szCs w:val="21"/>
              </w:rPr>
              <w:t>叙州区</w:t>
            </w:r>
            <w:r>
              <w:rPr>
                <w:rFonts w:hint="eastAsia"/>
                <w:color w:val="000000" w:themeColor="text1"/>
                <w:sz w:val="21"/>
                <w:szCs w:val="21"/>
              </w:rPr>
              <w:t>、</w:t>
            </w:r>
            <w:r w:rsidRPr="00B44305">
              <w:rPr>
                <w:rFonts w:hint="eastAsia"/>
                <w:color w:val="000000" w:themeColor="text1"/>
                <w:sz w:val="21"/>
                <w:szCs w:val="21"/>
              </w:rPr>
              <w:t>屏山县</w:t>
            </w:r>
            <w:r>
              <w:rPr>
                <w:rFonts w:hint="eastAsia"/>
                <w:color w:val="000000" w:themeColor="text1"/>
                <w:sz w:val="21"/>
                <w:szCs w:val="21"/>
              </w:rPr>
              <w:t>、</w:t>
            </w:r>
            <w:r w:rsidRPr="00B44305">
              <w:rPr>
                <w:rFonts w:hint="eastAsia"/>
                <w:color w:val="000000" w:themeColor="text1"/>
                <w:sz w:val="21"/>
                <w:szCs w:val="21"/>
              </w:rPr>
              <w:t>兴文县</w:t>
            </w:r>
            <w:r>
              <w:rPr>
                <w:rFonts w:hint="eastAsia"/>
                <w:color w:val="000000" w:themeColor="text1"/>
                <w:sz w:val="21"/>
                <w:szCs w:val="21"/>
              </w:rPr>
              <w:t>、</w:t>
            </w:r>
            <w:r w:rsidRPr="00B44305">
              <w:rPr>
                <w:rFonts w:hint="eastAsia"/>
                <w:color w:val="000000" w:themeColor="text1"/>
                <w:sz w:val="21"/>
                <w:szCs w:val="21"/>
              </w:rPr>
              <w:t>长宁县</w:t>
            </w:r>
            <w:r>
              <w:rPr>
                <w:rFonts w:hint="eastAsia"/>
                <w:color w:val="000000" w:themeColor="text1"/>
                <w:sz w:val="21"/>
                <w:szCs w:val="21"/>
              </w:rPr>
              <w:t>、</w:t>
            </w:r>
            <w:r w:rsidRPr="00B44305">
              <w:rPr>
                <w:rFonts w:hint="eastAsia"/>
                <w:color w:val="000000" w:themeColor="text1"/>
                <w:sz w:val="21"/>
                <w:szCs w:val="21"/>
              </w:rPr>
              <w:t>江安县</w:t>
            </w:r>
          </w:p>
        </w:tc>
      </w:tr>
      <w:tr w:rsidR="00B44305" w:rsidRPr="00B44305" w14:paraId="41B958DB" w14:textId="77777777" w:rsidTr="00020711">
        <w:trPr>
          <w:trHeight w:val="454"/>
        </w:trPr>
        <w:tc>
          <w:tcPr>
            <w:tcW w:w="1597" w:type="dxa"/>
            <w:tcBorders>
              <w:left w:val="single" w:sz="12" w:space="0" w:color="auto"/>
            </w:tcBorders>
            <w:vAlign w:val="center"/>
          </w:tcPr>
          <w:p w14:paraId="51834E4F" w14:textId="2A254486"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广安市</w:t>
            </w:r>
          </w:p>
        </w:tc>
        <w:tc>
          <w:tcPr>
            <w:tcW w:w="6679" w:type="dxa"/>
            <w:tcBorders>
              <w:right w:val="single" w:sz="12" w:space="0" w:color="auto"/>
            </w:tcBorders>
            <w:vAlign w:val="center"/>
          </w:tcPr>
          <w:p w14:paraId="356012AD" w14:textId="2AA64B4F"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岳池县</w:t>
            </w:r>
            <w:r>
              <w:rPr>
                <w:rFonts w:hint="eastAsia"/>
                <w:color w:val="000000" w:themeColor="text1"/>
                <w:sz w:val="21"/>
                <w:szCs w:val="21"/>
              </w:rPr>
              <w:t>、</w:t>
            </w:r>
            <w:r w:rsidRPr="00B44305">
              <w:rPr>
                <w:rFonts w:hint="eastAsia"/>
                <w:color w:val="000000" w:themeColor="text1"/>
                <w:sz w:val="21"/>
                <w:szCs w:val="21"/>
              </w:rPr>
              <w:t>武胜县</w:t>
            </w:r>
            <w:r>
              <w:rPr>
                <w:rFonts w:hint="eastAsia"/>
                <w:color w:val="000000" w:themeColor="text1"/>
                <w:sz w:val="21"/>
                <w:szCs w:val="21"/>
              </w:rPr>
              <w:t>、</w:t>
            </w:r>
            <w:r w:rsidRPr="00B44305">
              <w:rPr>
                <w:rFonts w:hint="eastAsia"/>
                <w:color w:val="000000" w:themeColor="text1"/>
                <w:sz w:val="21"/>
                <w:szCs w:val="21"/>
              </w:rPr>
              <w:t>广安区</w:t>
            </w:r>
            <w:r>
              <w:rPr>
                <w:rFonts w:hint="eastAsia"/>
                <w:color w:val="000000" w:themeColor="text1"/>
                <w:sz w:val="21"/>
                <w:szCs w:val="21"/>
              </w:rPr>
              <w:t>、</w:t>
            </w:r>
            <w:r w:rsidRPr="00B44305">
              <w:rPr>
                <w:rFonts w:hint="eastAsia"/>
                <w:color w:val="000000" w:themeColor="text1"/>
                <w:sz w:val="21"/>
                <w:szCs w:val="21"/>
              </w:rPr>
              <w:t>邻水县</w:t>
            </w:r>
          </w:p>
        </w:tc>
      </w:tr>
      <w:tr w:rsidR="00B44305" w:rsidRPr="00B44305" w14:paraId="0E637524" w14:textId="77777777" w:rsidTr="00020711">
        <w:trPr>
          <w:trHeight w:val="454"/>
        </w:trPr>
        <w:tc>
          <w:tcPr>
            <w:tcW w:w="1597" w:type="dxa"/>
            <w:tcBorders>
              <w:left w:val="single" w:sz="12" w:space="0" w:color="auto"/>
            </w:tcBorders>
            <w:vAlign w:val="center"/>
          </w:tcPr>
          <w:p w14:paraId="7E929382" w14:textId="3C760522"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达州市</w:t>
            </w:r>
          </w:p>
        </w:tc>
        <w:tc>
          <w:tcPr>
            <w:tcW w:w="6679" w:type="dxa"/>
            <w:tcBorders>
              <w:right w:val="single" w:sz="12" w:space="0" w:color="auto"/>
            </w:tcBorders>
            <w:vAlign w:val="center"/>
          </w:tcPr>
          <w:p w14:paraId="5831ED24" w14:textId="65F6AECD"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大竹县</w:t>
            </w:r>
            <w:r>
              <w:rPr>
                <w:rFonts w:hint="eastAsia"/>
                <w:color w:val="000000" w:themeColor="text1"/>
                <w:sz w:val="21"/>
                <w:szCs w:val="21"/>
              </w:rPr>
              <w:t>、</w:t>
            </w:r>
            <w:r w:rsidRPr="00B44305">
              <w:rPr>
                <w:rFonts w:hint="eastAsia"/>
                <w:color w:val="000000" w:themeColor="text1"/>
                <w:sz w:val="21"/>
                <w:szCs w:val="21"/>
              </w:rPr>
              <w:t>渠县</w:t>
            </w:r>
            <w:r>
              <w:rPr>
                <w:rFonts w:hint="eastAsia"/>
                <w:color w:val="000000" w:themeColor="text1"/>
                <w:sz w:val="21"/>
                <w:szCs w:val="21"/>
              </w:rPr>
              <w:t>、</w:t>
            </w:r>
            <w:r w:rsidRPr="00B44305">
              <w:rPr>
                <w:rFonts w:hint="eastAsia"/>
                <w:color w:val="000000" w:themeColor="text1"/>
                <w:sz w:val="21"/>
                <w:szCs w:val="21"/>
              </w:rPr>
              <w:t>达川区</w:t>
            </w:r>
            <w:r>
              <w:rPr>
                <w:rFonts w:hint="eastAsia"/>
                <w:color w:val="000000" w:themeColor="text1"/>
                <w:sz w:val="21"/>
                <w:szCs w:val="21"/>
              </w:rPr>
              <w:t>、</w:t>
            </w:r>
            <w:r w:rsidRPr="00B44305">
              <w:rPr>
                <w:rFonts w:hint="eastAsia"/>
                <w:color w:val="000000" w:themeColor="text1"/>
                <w:sz w:val="21"/>
                <w:szCs w:val="21"/>
              </w:rPr>
              <w:t>宣汉县</w:t>
            </w:r>
          </w:p>
        </w:tc>
      </w:tr>
      <w:tr w:rsidR="00B44305" w:rsidRPr="00B44305" w14:paraId="3BC0BA45" w14:textId="77777777" w:rsidTr="00020711">
        <w:trPr>
          <w:trHeight w:val="454"/>
        </w:trPr>
        <w:tc>
          <w:tcPr>
            <w:tcW w:w="1597" w:type="dxa"/>
            <w:tcBorders>
              <w:left w:val="single" w:sz="12" w:space="0" w:color="auto"/>
            </w:tcBorders>
            <w:vAlign w:val="center"/>
          </w:tcPr>
          <w:p w14:paraId="1891B19C" w14:textId="37745D60"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巴中市</w:t>
            </w:r>
          </w:p>
        </w:tc>
        <w:tc>
          <w:tcPr>
            <w:tcW w:w="6679" w:type="dxa"/>
            <w:tcBorders>
              <w:right w:val="single" w:sz="12" w:space="0" w:color="auto"/>
            </w:tcBorders>
            <w:vAlign w:val="center"/>
          </w:tcPr>
          <w:p w14:paraId="285764BF" w14:textId="10813D79"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巴州区</w:t>
            </w:r>
            <w:r>
              <w:rPr>
                <w:rFonts w:hint="eastAsia"/>
                <w:color w:val="000000" w:themeColor="text1"/>
                <w:sz w:val="21"/>
                <w:szCs w:val="21"/>
              </w:rPr>
              <w:t>、</w:t>
            </w:r>
            <w:r w:rsidRPr="00B44305">
              <w:rPr>
                <w:rFonts w:hint="eastAsia"/>
                <w:color w:val="000000" w:themeColor="text1"/>
                <w:sz w:val="21"/>
                <w:szCs w:val="21"/>
              </w:rPr>
              <w:t>通江县</w:t>
            </w:r>
            <w:r>
              <w:rPr>
                <w:rFonts w:hint="eastAsia"/>
                <w:color w:val="000000" w:themeColor="text1"/>
                <w:sz w:val="21"/>
                <w:szCs w:val="21"/>
              </w:rPr>
              <w:t>、</w:t>
            </w:r>
            <w:r w:rsidRPr="00B44305">
              <w:rPr>
                <w:rFonts w:hint="eastAsia"/>
                <w:color w:val="000000" w:themeColor="text1"/>
                <w:sz w:val="21"/>
                <w:szCs w:val="21"/>
              </w:rPr>
              <w:t>南江县</w:t>
            </w:r>
            <w:r>
              <w:rPr>
                <w:rFonts w:hint="eastAsia"/>
                <w:color w:val="000000" w:themeColor="text1"/>
                <w:sz w:val="21"/>
                <w:szCs w:val="21"/>
              </w:rPr>
              <w:t>、</w:t>
            </w:r>
            <w:r w:rsidRPr="00B44305">
              <w:rPr>
                <w:rFonts w:hint="eastAsia"/>
                <w:color w:val="000000" w:themeColor="text1"/>
                <w:sz w:val="21"/>
                <w:szCs w:val="21"/>
              </w:rPr>
              <w:t>平昌县</w:t>
            </w:r>
          </w:p>
        </w:tc>
      </w:tr>
      <w:tr w:rsidR="00B44305" w:rsidRPr="00B44305" w14:paraId="3DA94A6F" w14:textId="77777777" w:rsidTr="00020711">
        <w:trPr>
          <w:trHeight w:val="454"/>
        </w:trPr>
        <w:tc>
          <w:tcPr>
            <w:tcW w:w="1597" w:type="dxa"/>
            <w:tcBorders>
              <w:left w:val="single" w:sz="12" w:space="0" w:color="auto"/>
            </w:tcBorders>
            <w:vAlign w:val="center"/>
          </w:tcPr>
          <w:p w14:paraId="6BB6BC76" w14:textId="23A0E990"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雅安市</w:t>
            </w:r>
          </w:p>
        </w:tc>
        <w:tc>
          <w:tcPr>
            <w:tcW w:w="6679" w:type="dxa"/>
            <w:tcBorders>
              <w:right w:val="single" w:sz="12" w:space="0" w:color="auto"/>
            </w:tcBorders>
            <w:vAlign w:val="center"/>
          </w:tcPr>
          <w:p w14:paraId="5C68DB13" w14:textId="16D968E6"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名山区</w:t>
            </w:r>
          </w:p>
        </w:tc>
      </w:tr>
      <w:tr w:rsidR="00B44305" w:rsidRPr="00B44305" w14:paraId="5C064BD5" w14:textId="77777777" w:rsidTr="00020711">
        <w:trPr>
          <w:trHeight w:val="454"/>
        </w:trPr>
        <w:tc>
          <w:tcPr>
            <w:tcW w:w="1597" w:type="dxa"/>
            <w:tcBorders>
              <w:left w:val="single" w:sz="12" w:space="0" w:color="auto"/>
            </w:tcBorders>
            <w:vAlign w:val="center"/>
          </w:tcPr>
          <w:p w14:paraId="229958B2" w14:textId="0C2FB6C6"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眉山市</w:t>
            </w:r>
          </w:p>
        </w:tc>
        <w:tc>
          <w:tcPr>
            <w:tcW w:w="6679" w:type="dxa"/>
            <w:tcBorders>
              <w:right w:val="single" w:sz="12" w:space="0" w:color="auto"/>
            </w:tcBorders>
            <w:vAlign w:val="center"/>
          </w:tcPr>
          <w:p w14:paraId="6FEC6C5E" w14:textId="7BFA3C57"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东坡区</w:t>
            </w:r>
            <w:r>
              <w:rPr>
                <w:rFonts w:hint="eastAsia"/>
                <w:color w:val="000000" w:themeColor="text1"/>
                <w:sz w:val="21"/>
                <w:szCs w:val="21"/>
              </w:rPr>
              <w:t>、</w:t>
            </w:r>
            <w:r w:rsidRPr="00B44305">
              <w:rPr>
                <w:rFonts w:hint="eastAsia"/>
                <w:color w:val="000000" w:themeColor="text1"/>
                <w:sz w:val="21"/>
                <w:szCs w:val="21"/>
              </w:rPr>
              <w:t>彭山区</w:t>
            </w:r>
            <w:r>
              <w:rPr>
                <w:rFonts w:hint="eastAsia"/>
                <w:color w:val="000000" w:themeColor="text1"/>
                <w:sz w:val="21"/>
                <w:szCs w:val="21"/>
              </w:rPr>
              <w:t>、</w:t>
            </w:r>
            <w:r w:rsidRPr="00B44305">
              <w:rPr>
                <w:rFonts w:hint="eastAsia"/>
                <w:color w:val="000000" w:themeColor="text1"/>
                <w:sz w:val="21"/>
                <w:szCs w:val="21"/>
              </w:rPr>
              <w:t>仁寿县</w:t>
            </w:r>
            <w:r>
              <w:rPr>
                <w:rFonts w:hint="eastAsia"/>
                <w:color w:val="000000" w:themeColor="text1"/>
                <w:sz w:val="21"/>
                <w:szCs w:val="21"/>
              </w:rPr>
              <w:t>、</w:t>
            </w:r>
            <w:r w:rsidRPr="00B44305">
              <w:rPr>
                <w:rFonts w:hint="eastAsia"/>
                <w:color w:val="000000" w:themeColor="text1"/>
                <w:sz w:val="21"/>
                <w:szCs w:val="21"/>
              </w:rPr>
              <w:t>洪雅县</w:t>
            </w:r>
            <w:r>
              <w:rPr>
                <w:rFonts w:hint="eastAsia"/>
                <w:color w:val="000000" w:themeColor="text1"/>
                <w:sz w:val="21"/>
                <w:szCs w:val="21"/>
              </w:rPr>
              <w:t>、</w:t>
            </w:r>
            <w:r w:rsidRPr="00B44305">
              <w:rPr>
                <w:rFonts w:hint="eastAsia"/>
                <w:color w:val="000000" w:themeColor="text1"/>
                <w:sz w:val="21"/>
                <w:szCs w:val="21"/>
              </w:rPr>
              <w:t>丹棱县</w:t>
            </w:r>
            <w:r>
              <w:rPr>
                <w:rFonts w:hint="eastAsia"/>
                <w:color w:val="000000" w:themeColor="text1"/>
                <w:sz w:val="21"/>
                <w:szCs w:val="21"/>
              </w:rPr>
              <w:t>、</w:t>
            </w:r>
            <w:r w:rsidRPr="00B44305">
              <w:rPr>
                <w:rFonts w:hint="eastAsia"/>
                <w:color w:val="000000" w:themeColor="text1"/>
                <w:sz w:val="21"/>
                <w:szCs w:val="21"/>
              </w:rPr>
              <w:t>青神县</w:t>
            </w:r>
          </w:p>
        </w:tc>
      </w:tr>
      <w:tr w:rsidR="00B44305" w:rsidRPr="00B44305" w14:paraId="0BE1E5B9" w14:textId="77777777" w:rsidTr="00020711">
        <w:trPr>
          <w:trHeight w:val="454"/>
        </w:trPr>
        <w:tc>
          <w:tcPr>
            <w:tcW w:w="1597" w:type="dxa"/>
            <w:tcBorders>
              <w:left w:val="single" w:sz="12" w:space="0" w:color="auto"/>
            </w:tcBorders>
            <w:vAlign w:val="center"/>
          </w:tcPr>
          <w:p w14:paraId="7898039E" w14:textId="20770748"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资阳市</w:t>
            </w:r>
          </w:p>
        </w:tc>
        <w:tc>
          <w:tcPr>
            <w:tcW w:w="6679" w:type="dxa"/>
            <w:tcBorders>
              <w:right w:val="single" w:sz="12" w:space="0" w:color="auto"/>
            </w:tcBorders>
            <w:vAlign w:val="center"/>
          </w:tcPr>
          <w:p w14:paraId="7ACFAB0C" w14:textId="5D19D755"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雁江区</w:t>
            </w:r>
            <w:r>
              <w:rPr>
                <w:rFonts w:hint="eastAsia"/>
                <w:color w:val="000000" w:themeColor="text1"/>
                <w:sz w:val="21"/>
                <w:szCs w:val="21"/>
              </w:rPr>
              <w:t>、</w:t>
            </w:r>
            <w:r w:rsidRPr="00B44305">
              <w:rPr>
                <w:rFonts w:hint="eastAsia"/>
                <w:color w:val="000000" w:themeColor="text1"/>
                <w:sz w:val="21"/>
                <w:szCs w:val="21"/>
              </w:rPr>
              <w:t>安岳县</w:t>
            </w:r>
            <w:r>
              <w:rPr>
                <w:rFonts w:hint="eastAsia"/>
                <w:color w:val="000000" w:themeColor="text1"/>
                <w:sz w:val="21"/>
                <w:szCs w:val="21"/>
              </w:rPr>
              <w:t>、</w:t>
            </w:r>
            <w:r w:rsidRPr="00B44305">
              <w:rPr>
                <w:rFonts w:hint="eastAsia"/>
                <w:color w:val="000000" w:themeColor="text1"/>
                <w:sz w:val="21"/>
                <w:szCs w:val="21"/>
              </w:rPr>
              <w:t>乐至县</w:t>
            </w:r>
          </w:p>
        </w:tc>
      </w:tr>
      <w:tr w:rsidR="00B44305" w:rsidRPr="00B44305" w14:paraId="66554F7C" w14:textId="77777777" w:rsidTr="00020711">
        <w:trPr>
          <w:trHeight w:val="454"/>
        </w:trPr>
        <w:tc>
          <w:tcPr>
            <w:tcW w:w="1597" w:type="dxa"/>
            <w:tcBorders>
              <w:left w:val="single" w:sz="12" w:space="0" w:color="auto"/>
            </w:tcBorders>
            <w:vAlign w:val="center"/>
          </w:tcPr>
          <w:p w14:paraId="74368F25" w14:textId="04B70E70"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阿坝藏族羌族自治州</w:t>
            </w:r>
          </w:p>
        </w:tc>
        <w:tc>
          <w:tcPr>
            <w:tcW w:w="6679" w:type="dxa"/>
            <w:tcBorders>
              <w:right w:val="single" w:sz="12" w:space="0" w:color="auto"/>
            </w:tcBorders>
            <w:vAlign w:val="center"/>
          </w:tcPr>
          <w:p w14:paraId="6C1E6D55" w14:textId="4FB74446"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若尔盖县</w:t>
            </w:r>
          </w:p>
        </w:tc>
      </w:tr>
      <w:tr w:rsidR="00B44305" w:rsidRPr="00B44305" w14:paraId="3C722A0F" w14:textId="77777777" w:rsidTr="00020711">
        <w:trPr>
          <w:trHeight w:val="454"/>
        </w:trPr>
        <w:tc>
          <w:tcPr>
            <w:tcW w:w="1597" w:type="dxa"/>
            <w:tcBorders>
              <w:left w:val="single" w:sz="12" w:space="0" w:color="auto"/>
            </w:tcBorders>
            <w:vAlign w:val="center"/>
          </w:tcPr>
          <w:p w14:paraId="71D740C1" w14:textId="20C30687" w:rsidR="00B44305" w:rsidRPr="00B44305" w:rsidRDefault="00B44305" w:rsidP="00B44305">
            <w:pPr>
              <w:ind w:firstLineChars="0" w:firstLine="0"/>
              <w:jc w:val="center"/>
              <w:rPr>
                <w:rFonts w:hint="eastAsia"/>
                <w:color w:val="000000" w:themeColor="text1"/>
                <w:sz w:val="21"/>
                <w:szCs w:val="21"/>
              </w:rPr>
            </w:pPr>
            <w:r w:rsidRPr="00B44305">
              <w:rPr>
                <w:rFonts w:hint="eastAsia"/>
                <w:color w:val="000000" w:themeColor="text1"/>
                <w:sz w:val="21"/>
                <w:szCs w:val="21"/>
              </w:rPr>
              <w:t>凉山彝族自治州</w:t>
            </w:r>
          </w:p>
        </w:tc>
        <w:tc>
          <w:tcPr>
            <w:tcW w:w="6679" w:type="dxa"/>
            <w:tcBorders>
              <w:right w:val="single" w:sz="12" w:space="0" w:color="auto"/>
            </w:tcBorders>
            <w:vAlign w:val="center"/>
          </w:tcPr>
          <w:p w14:paraId="69DC1DDA" w14:textId="20524D9D" w:rsidR="00B44305" w:rsidRPr="00B44305" w:rsidRDefault="00B44305" w:rsidP="00B44305">
            <w:pPr>
              <w:ind w:firstLineChars="0" w:firstLine="0"/>
              <w:rPr>
                <w:rFonts w:hint="eastAsia"/>
                <w:color w:val="000000" w:themeColor="text1"/>
                <w:sz w:val="21"/>
                <w:szCs w:val="21"/>
              </w:rPr>
            </w:pPr>
            <w:r w:rsidRPr="00B44305">
              <w:rPr>
                <w:rFonts w:hint="eastAsia"/>
                <w:color w:val="000000" w:themeColor="text1"/>
                <w:sz w:val="21"/>
                <w:szCs w:val="21"/>
              </w:rPr>
              <w:t>会理</w:t>
            </w:r>
            <w:r w:rsidR="00DA2EE5">
              <w:rPr>
                <w:rFonts w:hint="eastAsia"/>
                <w:color w:val="000000" w:themeColor="text1"/>
                <w:sz w:val="21"/>
                <w:szCs w:val="21"/>
              </w:rPr>
              <w:t>市</w:t>
            </w:r>
            <w:r>
              <w:rPr>
                <w:rFonts w:hint="eastAsia"/>
                <w:color w:val="000000" w:themeColor="text1"/>
                <w:sz w:val="21"/>
                <w:szCs w:val="21"/>
              </w:rPr>
              <w:t>、</w:t>
            </w:r>
            <w:r w:rsidRPr="00B44305">
              <w:rPr>
                <w:rFonts w:hint="eastAsia"/>
                <w:color w:val="000000" w:themeColor="text1"/>
                <w:sz w:val="21"/>
                <w:szCs w:val="21"/>
              </w:rPr>
              <w:t>西昌市</w:t>
            </w:r>
          </w:p>
        </w:tc>
      </w:tr>
      <w:tr w:rsidR="00192EE1" w:rsidRPr="00B44305" w14:paraId="3A9AB772" w14:textId="77777777" w:rsidTr="00971149">
        <w:trPr>
          <w:trHeight w:val="454"/>
        </w:trPr>
        <w:tc>
          <w:tcPr>
            <w:tcW w:w="8276" w:type="dxa"/>
            <w:gridSpan w:val="2"/>
            <w:tcBorders>
              <w:left w:val="single" w:sz="12" w:space="0" w:color="auto"/>
              <w:bottom w:val="single" w:sz="12" w:space="0" w:color="auto"/>
              <w:right w:val="single" w:sz="12" w:space="0" w:color="auto"/>
            </w:tcBorders>
            <w:vAlign w:val="center"/>
          </w:tcPr>
          <w:p w14:paraId="0576D374" w14:textId="50C68695" w:rsidR="00192EE1" w:rsidRPr="00B44305" w:rsidRDefault="00192EE1" w:rsidP="00192EE1">
            <w:pPr>
              <w:ind w:firstLineChars="0" w:firstLine="0"/>
              <w:rPr>
                <w:rFonts w:hint="eastAsia"/>
                <w:color w:val="000000" w:themeColor="text1"/>
                <w:szCs w:val="21"/>
              </w:rPr>
            </w:pPr>
            <w:r w:rsidRPr="00F07036">
              <w:rPr>
                <w:rFonts w:ascii="黑体" w:eastAsia="黑体" w:hAnsi="黑体"/>
                <w:color w:val="000000" w:themeColor="text1"/>
                <w:sz w:val="18"/>
                <w:szCs w:val="18"/>
              </w:rPr>
              <w:t>注：</w:t>
            </w:r>
            <w:r w:rsidRPr="00F07036">
              <w:rPr>
                <w:color w:val="000000" w:themeColor="text1"/>
                <w:sz w:val="18"/>
                <w:szCs w:val="18"/>
              </w:rPr>
              <w:t>上述区域范围划定不受有关区县名称变更及行政区划变更影响。</w:t>
            </w:r>
          </w:p>
        </w:tc>
      </w:tr>
    </w:tbl>
    <w:p w14:paraId="73F3C291" w14:textId="0CBF7C00" w:rsidR="0041118F" w:rsidRPr="00D8568B" w:rsidRDefault="0041118F" w:rsidP="00567AC8">
      <w:pPr>
        <w:pStyle w:val="af7"/>
        <w:adjustRightInd w:val="0"/>
        <w:snapToGrid w:val="0"/>
        <w:ind w:firstLineChars="0" w:firstLine="0"/>
        <w:jc w:val="center"/>
      </w:pPr>
      <w:bookmarkStart w:id="371" w:name="BookMark8"/>
      <w:r>
        <w:rPr>
          <w:noProof/>
        </w:rPr>
        <w:drawing>
          <wp:inline distT="0" distB="0" distL="0" distR="0" wp14:anchorId="5C3F1655" wp14:editId="7B48A41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stretch>
                      <a:fillRect/>
                    </a:stretch>
                  </pic:blipFill>
                  <pic:spPr>
                    <a:xfrm>
                      <a:off x="0" y="0"/>
                      <a:ext cx="1485900" cy="317500"/>
                    </a:xfrm>
                    <a:prstGeom prst="rect">
                      <a:avLst/>
                    </a:prstGeom>
                  </pic:spPr>
                </pic:pic>
              </a:graphicData>
            </a:graphic>
          </wp:inline>
        </w:drawing>
      </w:r>
      <w:bookmarkEnd w:id="371"/>
    </w:p>
    <w:sectPr w:rsidR="0041118F" w:rsidRPr="00D8568B" w:rsidSect="00DE3FCC">
      <w:pgSz w:w="11906" w:h="16838"/>
      <w:pgMar w:top="1440" w:right="1800" w:bottom="1440" w:left="1800"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AC099" w14:textId="77777777" w:rsidR="002B2AFA" w:rsidRDefault="002B2AFA" w:rsidP="005D5DB2">
      <w:pPr>
        <w:ind w:firstLine="420"/>
        <w:rPr>
          <w:rFonts w:hint="eastAsia"/>
        </w:rPr>
      </w:pPr>
      <w:r>
        <w:separator/>
      </w:r>
    </w:p>
  </w:endnote>
  <w:endnote w:type="continuationSeparator" w:id="0">
    <w:p w14:paraId="6F432D20" w14:textId="77777777" w:rsidR="002B2AFA" w:rsidRDefault="002B2AFA" w:rsidP="005D5DB2">
      <w:pPr>
        <w:ind w:firstLine="42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68008" w14:textId="6E0C89EA" w:rsidR="00567AC8" w:rsidRDefault="00567AC8" w:rsidP="00D8568B">
    <w:pPr>
      <w:pStyle w:val="ac"/>
      <w:ind w:firstLineChars="50" w:firstLine="90"/>
      <w:rPr>
        <w:rFonts w:hint="eastAsia"/>
      </w:rPr>
    </w:pPr>
    <w:r>
      <w:fldChar w:fldCharType="begin"/>
    </w:r>
    <w:r>
      <w:instrText>PAGE   \* MERGEFORMAT</w:instrText>
    </w:r>
    <w:r>
      <w:fldChar w:fldCharType="separate"/>
    </w:r>
    <w:r w:rsidRPr="00DC11B6">
      <w:rPr>
        <w:noProof/>
        <w:lang w:val="zh-CN"/>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5C85" w14:textId="1B7552D8" w:rsidR="00567AC8" w:rsidRPr="00372934" w:rsidRDefault="00000000" w:rsidP="00372934">
    <w:pPr>
      <w:pStyle w:val="ac"/>
      <w:wordWrap w:val="0"/>
      <w:ind w:firstLine="360"/>
      <w:jc w:val="right"/>
      <w:rPr>
        <w:rFonts w:hint="eastAsia"/>
        <w:sz w:val="32"/>
        <w:szCs w:val="32"/>
      </w:rPr>
    </w:pPr>
    <w:sdt>
      <w:sdtPr>
        <w:id w:val="750474597"/>
        <w:docPartObj>
          <w:docPartGallery w:val="Page Numbers (Bottom of Page)"/>
          <w:docPartUnique/>
        </w:docPartObj>
      </w:sdtPr>
      <w:sdtContent>
        <w:r w:rsidR="00567AC8">
          <w:fldChar w:fldCharType="begin"/>
        </w:r>
        <w:r w:rsidR="00567AC8">
          <w:instrText>PAGE   \* MERGEFORMAT</w:instrText>
        </w:r>
        <w:r w:rsidR="00567AC8">
          <w:fldChar w:fldCharType="separate"/>
        </w:r>
        <w:r w:rsidR="00567AC8" w:rsidRPr="00DC11B6">
          <w:rPr>
            <w:noProof/>
            <w:lang w:val="zh-CN"/>
          </w:rPr>
          <w:t>3</w:t>
        </w:r>
        <w:r w:rsidR="00567AC8">
          <w:fldChar w:fldCharType="end"/>
        </w:r>
      </w:sdtContent>
    </w:sdt>
    <w:r w:rsidR="00567AC8">
      <w:rPr>
        <w:rFonts w:hint="eastAsia"/>
        <w:sz w:val="32"/>
        <w:szCs w:val="3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C017D" w14:textId="77777777" w:rsidR="00567AC8" w:rsidRDefault="00567AC8" w:rsidP="00282ED2">
    <w:pPr>
      <w:pStyle w:val="ac"/>
      <w:ind w:right="720" w:firstLine="40"/>
      <w:jc w:val="both"/>
      <w:rPr>
        <w:rFonts w:hint="eastAsia"/>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96D13" w14:textId="77777777" w:rsidR="002B2AFA" w:rsidRDefault="002B2AFA" w:rsidP="005D5DB2">
      <w:pPr>
        <w:ind w:firstLine="420"/>
        <w:rPr>
          <w:rFonts w:hint="eastAsia"/>
        </w:rPr>
      </w:pPr>
      <w:r>
        <w:separator/>
      </w:r>
    </w:p>
  </w:footnote>
  <w:footnote w:type="continuationSeparator" w:id="0">
    <w:p w14:paraId="15479B7E" w14:textId="77777777" w:rsidR="002B2AFA" w:rsidRDefault="002B2AFA" w:rsidP="005D5DB2">
      <w:pPr>
        <w:ind w:firstLine="42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C65F" w14:textId="12C8DEF2" w:rsidR="00567AC8" w:rsidRPr="00684C12" w:rsidRDefault="00567AC8" w:rsidP="00C46D6D">
    <w:pPr>
      <w:ind w:firstLineChars="0" w:firstLine="0"/>
      <w:jc w:val="left"/>
      <w:rPr>
        <w:rFonts w:ascii="黑体" w:eastAsia="黑体" w:hAnsi="黑体" w:hint="eastAsia"/>
        <w:sz w:val="18"/>
        <w:szCs w:val="18"/>
      </w:rPr>
    </w:pPr>
    <w:r w:rsidRPr="00684C12">
      <w:rPr>
        <w:rFonts w:ascii="黑体" w:eastAsia="黑体" w:hAnsi="黑体" w:hint="eastAsia"/>
        <w:sz w:val="18"/>
        <w:szCs w:val="18"/>
      </w:rPr>
      <w:t>DB</w:t>
    </w:r>
    <w:r>
      <w:rPr>
        <w:rFonts w:ascii="黑体" w:eastAsia="黑体" w:hAnsi="黑体" w:hint="eastAsia"/>
        <w:sz w:val="18"/>
        <w:szCs w:val="18"/>
      </w:rPr>
      <w:t xml:space="preserve"> </w:t>
    </w:r>
    <w:r w:rsidRPr="00684C12">
      <w:rPr>
        <w:rFonts w:ascii="黑体" w:eastAsia="黑体" w:hAnsi="黑体" w:hint="eastAsia"/>
        <w:sz w:val="18"/>
        <w:szCs w:val="18"/>
      </w:rPr>
      <w:t>51</w:t>
    </w:r>
    <w:r>
      <w:rPr>
        <w:rFonts w:ascii="黑体" w:eastAsia="黑体" w:hAnsi="黑体" w:hint="eastAsia"/>
        <w:sz w:val="18"/>
        <w:szCs w:val="18"/>
      </w:rPr>
      <w:t>/</w:t>
    </w:r>
    <w:r w:rsidRPr="00684C12">
      <w:rPr>
        <w:rFonts w:ascii="黑体" w:eastAsia="黑体" w:hAnsi="黑体" w:hint="eastAsia"/>
        <w:sz w:val="18"/>
        <w:szCs w:val="18"/>
      </w:rPr>
      <w:t xml:space="preserve"> </w:t>
    </w:r>
    <w:r w:rsidRPr="00684C12">
      <w:rPr>
        <w:rFonts w:ascii="黑体" w:eastAsia="黑体" w:hAnsi="黑体"/>
        <w:sz w:val="18"/>
        <w:szCs w:val="18"/>
      </w:rPr>
      <w:t>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3A7FE" w14:textId="6C13573E" w:rsidR="00567AC8" w:rsidRPr="00684C12" w:rsidRDefault="00567AC8" w:rsidP="00C46D6D">
    <w:pPr>
      <w:ind w:firstLineChars="0" w:firstLine="0"/>
      <w:jc w:val="right"/>
      <w:rPr>
        <w:rFonts w:ascii="黑体" w:eastAsia="黑体" w:hAnsi="黑体" w:hint="eastAsia"/>
        <w:sz w:val="18"/>
        <w:szCs w:val="18"/>
      </w:rPr>
    </w:pPr>
    <w:r w:rsidRPr="00684C12">
      <w:rPr>
        <w:rFonts w:ascii="黑体" w:eastAsia="黑体" w:hAnsi="黑体" w:hint="eastAsia"/>
        <w:sz w:val="18"/>
        <w:szCs w:val="18"/>
      </w:rPr>
      <w:t>DB</w:t>
    </w:r>
    <w:r>
      <w:rPr>
        <w:rFonts w:ascii="黑体" w:eastAsia="黑体" w:hAnsi="黑体" w:hint="eastAsia"/>
        <w:sz w:val="18"/>
        <w:szCs w:val="18"/>
      </w:rPr>
      <w:t xml:space="preserve"> </w:t>
    </w:r>
    <w:r w:rsidRPr="00684C12">
      <w:rPr>
        <w:rFonts w:ascii="黑体" w:eastAsia="黑体" w:hAnsi="黑体" w:hint="eastAsia"/>
        <w:sz w:val="18"/>
        <w:szCs w:val="18"/>
      </w:rPr>
      <w:t>51</w:t>
    </w:r>
    <w:r>
      <w:rPr>
        <w:rFonts w:ascii="黑体" w:eastAsia="黑体" w:hAnsi="黑体" w:hint="eastAsia"/>
        <w:sz w:val="18"/>
        <w:szCs w:val="18"/>
      </w:rPr>
      <w:t>/</w:t>
    </w:r>
    <w:r w:rsidRPr="00684C12">
      <w:rPr>
        <w:rFonts w:ascii="黑体" w:eastAsia="黑体" w:hAnsi="黑体" w:hint="eastAsia"/>
        <w:sz w:val="18"/>
        <w:szCs w:val="18"/>
      </w:rPr>
      <w:t xml:space="preserve"> </w:t>
    </w:r>
    <w:r w:rsidRPr="00684C12">
      <w:rPr>
        <w:rFonts w:ascii="黑体" w:eastAsia="黑体" w:hAnsi="黑体"/>
        <w:sz w:val="18"/>
        <w:szCs w:val="18"/>
      </w:rPr>
      <w:t>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4FFE" w14:textId="77777777" w:rsidR="00567AC8" w:rsidRPr="000857AA" w:rsidRDefault="00567AC8" w:rsidP="000857AA">
    <w:pPr>
      <w:ind w:left="420" w:firstLineChars="0" w:firstLine="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 w15:restartNumberingAfterBreak="0">
    <w:nsid w:val="6CEA2025"/>
    <w:multiLevelType w:val="multilevel"/>
    <w:tmpl w:val="6CEA2025"/>
    <w:lvl w:ilvl="0">
      <w:start w:val="1"/>
      <w:numFmt w:val="none"/>
      <w:pStyle w:val="a0"/>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3"/>
      <w:suff w:val="nothing"/>
      <w:lvlText w:val="%1%2.%3.%4　"/>
      <w:lvlJc w:val="left"/>
      <w:pPr>
        <w:ind w:left="142" w:firstLine="0"/>
      </w:pPr>
      <w:rPr>
        <w:rFonts w:ascii="黑体" w:eastAsia="黑体" w:hint="eastAsia"/>
        <w:b w:val="0"/>
        <w:i w:val="0"/>
        <w:sz w:val="21"/>
      </w:rPr>
    </w:lvl>
    <w:lvl w:ilvl="4">
      <w:start w:val="1"/>
      <w:numFmt w:val="decimal"/>
      <w:pStyle w:val="a4"/>
      <w:suff w:val="nothing"/>
      <w:lvlText w:val="%1%2.%3.%4.%5　"/>
      <w:lvlJc w:val="left"/>
      <w:pPr>
        <w:ind w:left="0" w:firstLine="0"/>
      </w:pPr>
      <w:rPr>
        <w:rFonts w:ascii="黑体" w:eastAsia="黑体" w:hint="eastAsia"/>
        <w:b w:val="0"/>
        <w:i w:val="0"/>
        <w:sz w:val="21"/>
      </w:rPr>
    </w:lvl>
    <w:lvl w:ilvl="5">
      <w:start w:val="1"/>
      <w:numFmt w:val="decimal"/>
      <w:pStyle w:val="a5"/>
      <w:suff w:val="nothing"/>
      <w:lvlText w:val="%1%2.%3.%4.%5.%6　"/>
      <w:lvlJc w:val="left"/>
      <w:pPr>
        <w:ind w:left="0" w:firstLine="0"/>
      </w:pPr>
      <w:rPr>
        <w:rFonts w:ascii="黑体" w:eastAsia="黑体" w:hint="eastAsia"/>
        <w:b w:val="0"/>
        <w:i w:val="0"/>
        <w:sz w:val="21"/>
      </w:rPr>
    </w:lvl>
    <w:lvl w:ilvl="6">
      <w:start w:val="1"/>
      <w:numFmt w:val="decimal"/>
      <w:pStyle w:val="a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6DBF04F4"/>
    <w:multiLevelType w:val="multilevel"/>
    <w:tmpl w:val="6DBF04F4"/>
    <w:lvl w:ilvl="0">
      <w:start w:val="1"/>
      <w:numFmt w:val="none"/>
      <w:pStyle w:val="a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 w15:restartNumberingAfterBreak="0">
    <w:nsid w:val="7FAA6D48"/>
    <w:multiLevelType w:val="multilevel"/>
    <w:tmpl w:val="FB9C3A64"/>
    <w:lvl w:ilvl="0">
      <w:start w:val="1"/>
      <w:numFmt w:val="decimal"/>
      <w:isLgl/>
      <w:lvlText w:val="%1"/>
      <w:lvlJc w:val="left"/>
      <w:pPr>
        <w:ind w:left="0" w:firstLine="0"/>
      </w:pPr>
      <w:rPr>
        <w:rFonts w:hint="eastAsia"/>
      </w:rPr>
    </w:lvl>
    <w:lvl w:ilvl="1">
      <w:start w:val="1"/>
      <w:numFmt w:val="decimal"/>
      <w:isLgl/>
      <w:lvlText w:val="%1.%2"/>
      <w:lvlJc w:val="left"/>
      <w:pPr>
        <w:ind w:left="0" w:firstLine="0"/>
      </w:pPr>
      <w:rPr>
        <w:rFonts w:ascii="Times New Roman" w:hAnsi="Times New Roman" w:cs="Times New Roman" w:hint="default"/>
        <w:b/>
      </w:rPr>
    </w:lvl>
    <w:lvl w:ilvl="2">
      <w:start w:val="1"/>
      <w:numFmt w:val="decimal"/>
      <w:isLgl/>
      <w:lvlText w:val="%1.%2.%3"/>
      <w:lvlJc w:val="left"/>
      <w:pPr>
        <w:ind w:left="0" w:firstLine="0"/>
      </w:pPr>
      <w:rPr>
        <w:rFonts w:hint="eastAsia"/>
        <w:b/>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848902982">
    <w:abstractNumId w:val="3"/>
  </w:num>
  <w:num w:numId="2" w16cid:durableId="191382960">
    <w:abstractNumId w:val="1"/>
  </w:num>
  <w:num w:numId="3" w16cid:durableId="1719548030">
    <w:abstractNumId w:val="0"/>
  </w:num>
  <w:num w:numId="4" w16cid:durableId="2099984442">
    <w:abstractNumId w:val="2"/>
  </w:num>
  <w:num w:numId="5" w16cid:durableId="537398976">
    <w:abstractNumId w:val="3"/>
  </w:num>
  <w:num w:numId="6" w16cid:durableId="1464039725">
    <w:abstractNumId w:val="3"/>
  </w:num>
  <w:num w:numId="7" w16cid:durableId="1008022660">
    <w:abstractNumId w:val="3"/>
  </w:num>
  <w:num w:numId="8" w16cid:durableId="456606169">
    <w:abstractNumId w:val="3"/>
  </w:num>
  <w:num w:numId="9" w16cid:durableId="784153038">
    <w:abstractNumId w:val="3"/>
  </w:num>
  <w:num w:numId="10" w16cid:durableId="2010863229">
    <w:abstractNumId w:val="3"/>
  </w:num>
  <w:num w:numId="11" w16cid:durableId="662322505">
    <w:abstractNumId w:val="3"/>
  </w:num>
  <w:num w:numId="12" w16cid:durableId="1900246867">
    <w:abstractNumId w:val="3"/>
  </w:num>
  <w:num w:numId="13" w16cid:durableId="1099450309">
    <w:abstractNumId w:val="3"/>
  </w:num>
  <w:num w:numId="14" w16cid:durableId="996031253">
    <w:abstractNumId w:val="3"/>
  </w:num>
  <w:num w:numId="15" w16cid:durableId="12372776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evenAndOddHeaders/>
  <w:drawingGridHorizontalSpacing w:val="105"/>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1A"/>
    <w:rsid w:val="00003828"/>
    <w:rsid w:val="00004CEB"/>
    <w:rsid w:val="00012747"/>
    <w:rsid w:val="000131C2"/>
    <w:rsid w:val="00013499"/>
    <w:rsid w:val="00017621"/>
    <w:rsid w:val="00020711"/>
    <w:rsid w:val="0002368D"/>
    <w:rsid w:val="0003107F"/>
    <w:rsid w:val="0003129B"/>
    <w:rsid w:val="00035DE2"/>
    <w:rsid w:val="0004455E"/>
    <w:rsid w:val="000465AD"/>
    <w:rsid w:val="000503B9"/>
    <w:rsid w:val="00052832"/>
    <w:rsid w:val="00053750"/>
    <w:rsid w:val="00062321"/>
    <w:rsid w:val="00063068"/>
    <w:rsid w:val="000652BE"/>
    <w:rsid w:val="0006611A"/>
    <w:rsid w:val="0006628A"/>
    <w:rsid w:val="00067D09"/>
    <w:rsid w:val="00072C6E"/>
    <w:rsid w:val="00072F37"/>
    <w:rsid w:val="00075155"/>
    <w:rsid w:val="000754D3"/>
    <w:rsid w:val="00081457"/>
    <w:rsid w:val="00084DFA"/>
    <w:rsid w:val="000857AA"/>
    <w:rsid w:val="000869B8"/>
    <w:rsid w:val="00091C1B"/>
    <w:rsid w:val="00093069"/>
    <w:rsid w:val="000944C4"/>
    <w:rsid w:val="000952F6"/>
    <w:rsid w:val="000B2D55"/>
    <w:rsid w:val="000B5C59"/>
    <w:rsid w:val="000C30DE"/>
    <w:rsid w:val="000C6083"/>
    <w:rsid w:val="000C6D6A"/>
    <w:rsid w:val="000C7DCA"/>
    <w:rsid w:val="000D0081"/>
    <w:rsid w:val="000E0EA8"/>
    <w:rsid w:val="000E2594"/>
    <w:rsid w:val="000E2B1E"/>
    <w:rsid w:val="000E390E"/>
    <w:rsid w:val="000E478C"/>
    <w:rsid w:val="000E4839"/>
    <w:rsid w:val="000E5035"/>
    <w:rsid w:val="000F176B"/>
    <w:rsid w:val="000F5541"/>
    <w:rsid w:val="000F7254"/>
    <w:rsid w:val="001017D6"/>
    <w:rsid w:val="0010488D"/>
    <w:rsid w:val="001059C3"/>
    <w:rsid w:val="00107D80"/>
    <w:rsid w:val="00110CF6"/>
    <w:rsid w:val="0011244A"/>
    <w:rsid w:val="00114CE6"/>
    <w:rsid w:val="0011571F"/>
    <w:rsid w:val="00122733"/>
    <w:rsid w:val="0013212A"/>
    <w:rsid w:val="00133D6B"/>
    <w:rsid w:val="0013537F"/>
    <w:rsid w:val="0013757C"/>
    <w:rsid w:val="001431D4"/>
    <w:rsid w:val="00143499"/>
    <w:rsid w:val="00145A70"/>
    <w:rsid w:val="001544D2"/>
    <w:rsid w:val="0015455B"/>
    <w:rsid w:val="0015484A"/>
    <w:rsid w:val="00155667"/>
    <w:rsid w:val="00156AD8"/>
    <w:rsid w:val="00161000"/>
    <w:rsid w:val="00162B83"/>
    <w:rsid w:val="0016380D"/>
    <w:rsid w:val="001640E1"/>
    <w:rsid w:val="00167369"/>
    <w:rsid w:val="0017234E"/>
    <w:rsid w:val="00180986"/>
    <w:rsid w:val="00182BED"/>
    <w:rsid w:val="00182FB3"/>
    <w:rsid w:val="00184B25"/>
    <w:rsid w:val="001868A0"/>
    <w:rsid w:val="00191C77"/>
    <w:rsid w:val="00192EE1"/>
    <w:rsid w:val="00195FB6"/>
    <w:rsid w:val="001960B9"/>
    <w:rsid w:val="001A0627"/>
    <w:rsid w:val="001A229F"/>
    <w:rsid w:val="001A2832"/>
    <w:rsid w:val="001A6AA6"/>
    <w:rsid w:val="001A6ADB"/>
    <w:rsid w:val="001B5172"/>
    <w:rsid w:val="001B7743"/>
    <w:rsid w:val="001C0814"/>
    <w:rsid w:val="001C68D3"/>
    <w:rsid w:val="001C68EC"/>
    <w:rsid w:val="001C7054"/>
    <w:rsid w:val="001D0EA5"/>
    <w:rsid w:val="001D2B04"/>
    <w:rsid w:val="001E09E3"/>
    <w:rsid w:val="001E315D"/>
    <w:rsid w:val="001E335C"/>
    <w:rsid w:val="001E3C2A"/>
    <w:rsid w:val="001E6801"/>
    <w:rsid w:val="001F3E35"/>
    <w:rsid w:val="001F5E3B"/>
    <w:rsid w:val="001F7097"/>
    <w:rsid w:val="001F712C"/>
    <w:rsid w:val="002003F1"/>
    <w:rsid w:val="00202140"/>
    <w:rsid w:val="00202FBF"/>
    <w:rsid w:val="002050BC"/>
    <w:rsid w:val="00205407"/>
    <w:rsid w:val="00206526"/>
    <w:rsid w:val="0020798A"/>
    <w:rsid w:val="00207E01"/>
    <w:rsid w:val="00211252"/>
    <w:rsid w:val="00212549"/>
    <w:rsid w:val="00212C40"/>
    <w:rsid w:val="00216A4C"/>
    <w:rsid w:val="00216A51"/>
    <w:rsid w:val="00217258"/>
    <w:rsid w:val="00221809"/>
    <w:rsid w:val="00222700"/>
    <w:rsid w:val="00223C70"/>
    <w:rsid w:val="00225A39"/>
    <w:rsid w:val="00227C7C"/>
    <w:rsid w:val="0023433A"/>
    <w:rsid w:val="002408D0"/>
    <w:rsid w:val="00242534"/>
    <w:rsid w:val="00242F04"/>
    <w:rsid w:val="00250C02"/>
    <w:rsid w:val="00250DA4"/>
    <w:rsid w:val="0025174F"/>
    <w:rsid w:val="00254A9D"/>
    <w:rsid w:val="002569F0"/>
    <w:rsid w:val="0026081D"/>
    <w:rsid w:val="00260AB6"/>
    <w:rsid w:val="00262D3A"/>
    <w:rsid w:val="002637B8"/>
    <w:rsid w:val="00263EF5"/>
    <w:rsid w:val="00264754"/>
    <w:rsid w:val="002679D7"/>
    <w:rsid w:val="00270F19"/>
    <w:rsid w:val="00274D0C"/>
    <w:rsid w:val="00282ED2"/>
    <w:rsid w:val="00284E74"/>
    <w:rsid w:val="0028601F"/>
    <w:rsid w:val="00287DCA"/>
    <w:rsid w:val="002902AA"/>
    <w:rsid w:val="00290BB0"/>
    <w:rsid w:val="0029173A"/>
    <w:rsid w:val="002929BA"/>
    <w:rsid w:val="0029312E"/>
    <w:rsid w:val="00295100"/>
    <w:rsid w:val="00295CD7"/>
    <w:rsid w:val="00296A30"/>
    <w:rsid w:val="002976DF"/>
    <w:rsid w:val="002A0E1F"/>
    <w:rsid w:val="002A33D2"/>
    <w:rsid w:val="002B08FF"/>
    <w:rsid w:val="002B0BD3"/>
    <w:rsid w:val="002B2AFA"/>
    <w:rsid w:val="002B5EE8"/>
    <w:rsid w:val="002B7DB1"/>
    <w:rsid w:val="002E1B43"/>
    <w:rsid w:val="002E1EE5"/>
    <w:rsid w:val="002E595C"/>
    <w:rsid w:val="002E63B9"/>
    <w:rsid w:val="002F678B"/>
    <w:rsid w:val="002F7E9A"/>
    <w:rsid w:val="003024FD"/>
    <w:rsid w:val="00306A0F"/>
    <w:rsid w:val="00306EAC"/>
    <w:rsid w:val="00315C4E"/>
    <w:rsid w:val="00315CC4"/>
    <w:rsid w:val="00322547"/>
    <w:rsid w:val="00324A6A"/>
    <w:rsid w:val="003323E8"/>
    <w:rsid w:val="00334B53"/>
    <w:rsid w:val="00336EED"/>
    <w:rsid w:val="003406DF"/>
    <w:rsid w:val="00342BEE"/>
    <w:rsid w:val="00342FEB"/>
    <w:rsid w:val="003437BF"/>
    <w:rsid w:val="00352363"/>
    <w:rsid w:val="003539A6"/>
    <w:rsid w:val="003559AE"/>
    <w:rsid w:val="003603FD"/>
    <w:rsid w:val="00360C65"/>
    <w:rsid w:val="00360F7E"/>
    <w:rsid w:val="003626AF"/>
    <w:rsid w:val="00363F6D"/>
    <w:rsid w:val="003657B4"/>
    <w:rsid w:val="0037194C"/>
    <w:rsid w:val="00372934"/>
    <w:rsid w:val="00372D43"/>
    <w:rsid w:val="00374C61"/>
    <w:rsid w:val="00374FE1"/>
    <w:rsid w:val="00384192"/>
    <w:rsid w:val="00386535"/>
    <w:rsid w:val="00387706"/>
    <w:rsid w:val="003907B1"/>
    <w:rsid w:val="0039381B"/>
    <w:rsid w:val="00394256"/>
    <w:rsid w:val="00394638"/>
    <w:rsid w:val="00395849"/>
    <w:rsid w:val="0039769F"/>
    <w:rsid w:val="003A1F8B"/>
    <w:rsid w:val="003A3768"/>
    <w:rsid w:val="003A6D59"/>
    <w:rsid w:val="003A7269"/>
    <w:rsid w:val="003B3EFE"/>
    <w:rsid w:val="003B58B7"/>
    <w:rsid w:val="003C0DB5"/>
    <w:rsid w:val="003C65A1"/>
    <w:rsid w:val="003D0836"/>
    <w:rsid w:val="003D2DF1"/>
    <w:rsid w:val="003D31B4"/>
    <w:rsid w:val="003D363B"/>
    <w:rsid w:val="003E1244"/>
    <w:rsid w:val="003E5155"/>
    <w:rsid w:val="003E77A4"/>
    <w:rsid w:val="003F1CE0"/>
    <w:rsid w:val="003F3284"/>
    <w:rsid w:val="00400832"/>
    <w:rsid w:val="0040253B"/>
    <w:rsid w:val="00406DED"/>
    <w:rsid w:val="0041118F"/>
    <w:rsid w:val="0041297C"/>
    <w:rsid w:val="00413688"/>
    <w:rsid w:val="00413D38"/>
    <w:rsid w:val="00413E0E"/>
    <w:rsid w:val="0041584E"/>
    <w:rsid w:val="00420B33"/>
    <w:rsid w:val="004324C1"/>
    <w:rsid w:val="00433FE3"/>
    <w:rsid w:val="00436906"/>
    <w:rsid w:val="00437C28"/>
    <w:rsid w:val="00437ED3"/>
    <w:rsid w:val="00441D68"/>
    <w:rsid w:val="00445210"/>
    <w:rsid w:val="004471CA"/>
    <w:rsid w:val="004548DD"/>
    <w:rsid w:val="00456B14"/>
    <w:rsid w:val="0046181A"/>
    <w:rsid w:val="00465EAE"/>
    <w:rsid w:val="00465F9B"/>
    <w:rsid w:val="00467E9A"/>
    <w:rsid w:val="004763D4"/>
    <w:rsid w:val="00477EE2"/>
    <w:rsid w:val="00485DE9"/>
    <w:rsid w:val="004867C5"/>
    <w:rsid w:val="00491AE5"/>
    <w:rsid w:val="00491AFA"/>
    <w:rsid w:val="00494770"/>
    <w:rsid w:val="00497648"/>
    <w:rsid w:val="004A2566"/>
    <w:rsid w:val="004A3D06"/>
    <w:rsid w:val="004A3E14"/>
    <w:rsid w:val="004B04BB"/>
    <w:rsid w:val="004B0838"/>
    <w:rsid w:val="004C063A"/>
    <w:rsid w:val="004C1F34"/>
    <w:rsid w:val="004C48FB"/>
    <w:rsid w:val="004C572D"/>
    <w:rsid w:val="004C59DE"/>
    <w:rsid w:val="004C7485"/>
    <w:rsid w:val="004C7DFC"/>
    <w:rsid w:val="004D6687"/>
    <w:rsid w:val="004E4485"/>
    <w:rsid w:val="004F16D0"/>
    <w:rsid w:val="004F30CC"/>
    <w:rsid w:val="004F63DB"/>
    <w:rsid w:val="00501565"/>
    <w:rsid w:val="00501BF0"/>
    <w:rsid w:val="0050371F"/>
    <w:rsid w:val="00504FC7"/>
    <w:rsid w:val="00505D28"/>
    <w:rsid w:val="00506EEF"/>
    <w:rsid w:val="005072EC"/>
    <w:rsid w:val="005107B8"/>
    <w:rsid w:val="0051629B"/>
    <w:rsid w:val="005209AA"/>
    <w:rsid w:val="005211C5"/>
    <w:rsid w:val="00522AAA"/>
    <w:rsid w:val="00524A55"/>
    <w:rsid w:val="0053031C"/>
    <w:rsid w:val="005327E3"/>
    <w:rsid w:val="00534F22"/>
    <w:rsid w:val="00544768"/>
    <w:rsid w:val="005455D6"/>
    <w:rsid w:val="00556F15"/>
    <w:rsid w:val="00557BE0"/>
    <w:rsid w:val="00562737"/>
    <w:rsid w:val="0056489F"/>
    <w:rsid w:val="0056497D"/>
    <w:rsid w:val="00564FA2"/>
    <w:rsid w:val="00567AC8"/>
    <w:rsid w:val="00571CCD"/>
    <w:rsid w:val="00574CE8"/>
    <w:rsid w:val="00577F3E"/>
    <w:rsid w:val="00584EA4"/>
    <w:rsid w:val="00585CA4"/>
    <w:rsid w:val="00586767"/>
    <w:rsid w:val="00597374"/>
    <w:rsid w:val="005A2C2C"/>
    <w:rsid w:val="005A44D5"/>
    <w:rsid w:val="005A61A0"/>
    <w:rsid w:val="005A628E"/>
    <w:rsid w:val="005B256D"/>
    <w:rsid w:val="005B5B9A"/>
    <w:rsid w:val="005B67F4"/>
    <w:rsid w:val="005B733C"/>
    <w:rsid w:val="005C070C"/>
    <w:rsid w:val="005C08A1"/>
    <w:rsid w:val="005C6130"/>
    <w:rsid w:val="005C6E1B"/>
    <w:rsid w:val="005D2698"/>
    <w:rsid w:val="005D5DB2"/>
    <w:rsid w:val="005E0B25"/>
    <w:rsid w:val="005E2A0C"/>
    <w:rsid w:val="005E494B"/>
    <w:rsid w:val="005E6B0E"/>
    <w:rsid w:val="005F4398"/>
    <w:rsid w:val="00602ADF"/>
    <w:rsid w:val="00603DF8"/>
    <w:rsid w:val="00607838"/>
    <w:rsid w:val="006078FD"/>
    <w:rsid w:val="00612E34"/>
    <w:rsid w:val="0061571F"/>
    <w:rsid w:val="006179D4"/>
    <w:rsid w:val="00620764"/>
    <w:rsid w:val="006216BB"/>
    <w:rsid w:val="006236AB"/>
    <w:rsid w:val="0062539A"/>
    <w:rsid w:val="0062583C"/>
    <w:rsid w:val="006258E0"/>
    <w:rsid w:val="00631A5F"/>
    <w:rsid w:val="00634D40"/>
    <w:rsid w:val="00636438"/>
    <w:rsid w:val="006404E3"/>
    <w:rsid w:val="00640A4D"/>
    <w:rsid w:val="00646503"/>
    <w:rsid w:val="00650EAC"/>
    <w:rsid w:val="006532D9"/>
    <w:rsid w:val="006543FE"/>
    <w:rsid w:val="0065480F"/>
    <w:rsid w:val="00656BE1"/>
    <w:rsid w:val="00662ACD"/>
    <w:rsid w:val="00662CB9"/>
    <w:rsid w:val="00663A30"/>
    <w:rsid w:val="00663FBF"/>
    <w:rsid w:val="00667AA3"/>
    <w:rsid w:val="00676BFC"/>
    <w:rsid w:val="006803CC"/>
    <w:rsid w:val="00680B1A"/>
    <w:rsid w:val="00680BA3"/>
    <w:rsid w:val="006849E6"/>
    <w:rsid w:val="00684C12"/>
    <w:rsid w:val="00685B47"/>
    <w:rsid w:val="00685F26"/>
    <w:rsid w:val="0069083B"/>
    <w:rsid w:val="0069271F"/>
    <w:rsid w:val="00693D6A"/>
    <w:rsid w:val="006A1CAB"/>
    <w:rsid w:val="006A4307"/>
    <w:rsid w:val="006A69A5"/>
    <w:rsid w:val="006A7817"/>
    <w:rsid w:val="006B5853"/>
    <w:rsid w:val="006B718C"/>
    <w:rsid w:val="006C270D"/>
    <w:rsid w:val="006C3937"/>
    <w:rsid w:val="006C5143"/>
    <w:rsid w:val="006C5BD1"/>
    <w:rsid w:val="006D25E2"/>
    <w:rsid w:val="006D48C8"/>
    <w:rsid w:val="006D50D6"/>
    <w:rsid w:val="006D5AAF"/>
    <w:rsid w:val="006E2A51"/>
    <w:rsid w:val="006E2CBB"/>
    <w:rsid w:val="006E5D77"/>
    <w:rsid w:val="006F0A78"/>
    <w:rsid w:val="006F18E0"/>
    <w:rsid w:val="006F21BA"/>
    <w:rsid w:val="006F5006"/>
    <w:rsid w:val="006F5543"/>
    <w:rsid w:val="006F7A73"/>
    <w:rsid w:val="007000FE"/>
    <w:rsid w:val="00703A5C"/>
    <w:rsid w:val="00710258"/>
    <w:rsid w:val="00711B05"/>
    <w:rsid w:val="0072108D"/>
    <w:rsid w:val="007238E4"/>
    <w:rsid w:val="00723E28"/>
    <w:rsid w:val="00730F61"/>
    <w:rsid w:val="007316A8"/>
    <w:rsid w:val="00734CCE"/>
    <w:rsid w:val="007373D0"/>
    <w:rsid w:val="0073795D"/>
    <w:rsid w:val="0074254B"/>
    <w:rsid w:val="0075162D"/>
    <w:rsid w:val="007526D7"/>
    <w:rsid w:val="00760228"/>
    <w:rsid w:val="0076222E"/>
    <w:rsid w:val="0076333D"/>
    <w:rsid w:val="00765A2A"/>
    <w:rsid w:val="00767315"/>
    <w:rsid w:val="007746A1"/>
    <w:rsid w:val="00777083"/>
    <w:rsid w:val="00777E05"/>
    <w:rsid w:val="00784991"/>
    <w:rsid w:val="00786185"/>
    <w:rsid w:val="00791F21"/>
    <w:rsid w:val="007927D5"/>
    <w:rsid w:val="00792C98"/>
    <w:rsid w:val="00793602"/>
    <w:rsid w:val="007A5CBE"/>
    <w:rsid w:val="007A790F"/>
    <w:rsid w:val="007B2216"/>
    <w:rsid w:val="007B3F0D"/>
    <w:rsid w:val="007B5797"/>
    <w:rsid w:val="007B7A88"/>
    <w:rsid w:val="007C0AED"/>
    <w:rsid w:val="007C3C94"/>
    <w:rsid w:val="007D2071"/>
    <w:rsid w:val="007D287A"/>
    <w:rsid w:val="007D4CDD"/>
    <w:rsid w:val="007D5830"/>
    <w:rsid w:val="007D5D36"/>
    <w:rsid w:val="007F2583"/>
    <w:rsid w:val="007F3FE1"/>
    <w:rsid w:val="007F4640"/>
    <w:rsid w:val="007F5E13"/>
    <w:rsid w:val="00800AF5"/>
    <w:rsid w:val="00801A10"/>
    <w:rsid w:val="008029A6"/>
    <w:rsid w:val="008046D0"/>
    <w:rsid w:val="00805439"/>
    <w:rsid w:val="0081264A"/>
    <w:rsid w:val="00812952"/>
    <w:rsid w:val="00813E12"/>
    <w:rsid w:val="0081444B"/>
    <w:rsid w:val="00814845"/>
    <w:rsid w:val="00815136"/>
    <w:rsid w:val="00816382"/>
    <w:rsid w:val="00816C44"/>
    <w:rsid w:val="008305A5"/>
    <w:rsid w:val="008319E7"/>
    <w:rsid w:val="00831B70"/>
    <w:rsid w:val="0083279B"/>
    <w:rsid w:val="00832A75"/>
    <w:rsid w:val="00835518"/>
    <w:rsid w:val="00836834"/>
    <w:rsid w:val="008403E8"/>
    <w:rsid w:val="0084064B"/>
    <w:rsid w:val="00842200"/>
    <w:rsid w:val="008456C8"/>
    <w:rsid w:val="00846829"/>
    <w:rsid w:val="008511BB"/>
    <w:rsid w:val="00851F9E"/>
    <w:rsid w:val="008521BD"/>
    <w:rsid w:val="00852DD8"/>
    <w:rsid w:val="00855FD4"/>
    <w:rsid w:val="008565FE"/>
    <w:rsid w:val="008604F2"/>
    <w:rsid w:val="00861287"/>
    <w:rsid w:val="00861E12"/>
    <w:rsid w:val="00864F72"/>
    <w:rsid w:val="00867824"/>
    <w:rsid w:val="00872CB0"/>
    <w:rsid w:val="00875C39"/>
    <w:rsid w:val="00877419"/>
    <w:rsid w:val="008802A7"/>
    <w:rsid w:val="00886732"/>
    <w:rsid w:val="008868CC"/>
    <w:rsid w:val="0089394C"/>
    <w:rsid w:val="008946F5"/>
    <w:rsid w:val="00897BE8"/>
    <w:rsid w:val="008A24DA"/>
    <w:rsid w:val="008A33D4"/>
    <w:rsid w:val="008A3D94"/>
    <w:rsid w:val="008A7AB4"/>
    <w:rsid w:val="008A7C4C"/>
    <w:rsid w:val="008A7D04"/>
    <w:rsid w:val="008B02DB"/>
    <w:rsid w:val="008B03EE"/>
    <w:rsid w:val="008B19E8"/>
    <w:rsid w:val="008B1B9D"/>
    <w:rsid w:val="008B79F0"/>
    <w:rsid w:val="008C02D8"/>
    <w:rsid w:val="008C0A31"/>
    <w:rsid w:val="008C0AD1"/>
    <w:rsid w:val="008C4345"/>
    <w:rsid w:val="008D3AC1"/>
    <w:rsid w:val="008D3D82"/>
    <w:rsid w:val="008D5B57"/>
    <w:rsid w:val="008D74A6"/>
    <w:rsid w:val="008D799C"/>
    <w:rsid w:val="008E35A4"/>
    <w:rsid w:val="008E53BE"/>
    <w:rsid w:val="008F031E"/>
    <w:rsid w:val="008F1899"/>
    <w:rsid w:val="008F2D85"/>
    <w:rsid w:val="008F5173"/>
    <w:rsid w:val="008F7144"/>
    <w:rsid w:val="008F76E5"/>
    <w:rsid w:val="00914D56"/>
    <w:rsid w:val="009170A4"/>
    <w:rsid w:val="0091712A"/>
    <w:rsid w:val="0091756A"/>
    <w:rsid w:val="009235B0"/>
    <w:rsid w:val="009273D7"/>
    <w:rsid w:val="00930C6E"/>
    <w:rsid w:val="009310A1"/>
    <w:rsid w:val="00932B6C"/>
    <w:rsid w:val="009331A9"/>
    <w:rsid w:val="00934873"/>
    <w:rsid w:val="009418B0"/>
    <w:rsid w:val="00946056"/>
    <w:rsid w:val="00947AD6"/>
    <w:rsid w:val="00952407"/>
    <w:rsid w:val="00955EA5"/>
    <w:rsid w:val="009565D4"/>
    <w:rsid w:val="00965511"/>
    <w:rsid w:val="00965CBE"/>
    <w:rsid w:val="00966919"/>
    <w:rsid w:val="0096722B"/>
    <w:rsid w:val="009700AC"/>
    <w:rsid w:val="0097082A"/>
    <w:rsid w:val="00971F9A"/>
    <w:rsid w:val="00975132"/>
    <w:rsid w:val="00975E0E"/>
    <w:rsid w:val="009760FC"/>
    <w:rsid w:val="00976C10"/>
    <w:rsid w:val="009775B2"/>
    <w:rsid w:val="009806F0"/>
    <w:rsid w:val="0098124C"/>
    <w:rsid w:val="00982949"/>
    <w:rsid w:val="00982981"/>
    <w:rsid w:val="00982D9E"/>
    <w:rsid w:val="00984707"/>
    <w:rsid w:val="0098626D"/>
    <w:rsid w:val="0098732F"/>
    <w:rsid w:val="00987EAB"/>
    <w:rsid w:val="009907CB"/>
    <w:rsid w:val="009918AA"/>
    <w:rsid w:val="009932E3"/>
    <w:rsid w:val="009954CB"/>
    <w:rsid w:val="009955F7"/>
    <w:rsid w:val="009B0411"/>
    <w:rsid w:val="009B4392"/>
    <w:rsid w:val="009B520C"/>
    <w:rsid w:val="009B6624"/>
    <w:rsid w:val="009C2336"/>
    <w:rsid w:val="009C3D5F"/>
    <w:rsid w:val="009C6E0C"/>
    <w:rsid w:val="009C7123"/>
    <w:rsid w:val="009D1029"/>
    <w:rsid w:val="009D5D39"/>
    <w:rsid w:val="009E4C68"/>
    <w:rsid w:val="009E6874"/>
    <w:rsid w:val="009F5D13"/>
    <w:rsid w:val="009F6173"/>
    <w:rsid w:val="00A02163"/>
    <w:rsid w:val="00A03794"/>
    <w:rsid w:val="00A03D63"/>
    <w:rsid w:val="00A05F32"/>
    <w:rsid w:val="00A1231B"/>
    <w:rsid w:val="00A12331"/>
    <w:rsid w:val="00A14993"/>
    <w:rsid w:val="00A15358"/>
    <w:rsid w:val="00A16811"/>
    <w:rsid w:val="00A16A1D"/>
    <w:rsid w:val="00A206F8"/>
    <w:rsid w:val="00A210B1"/>
    <w:rsid w:val="00A27151"/>
    <w:rsid w:val="00A31059"/>
    <w:rsid w:val="00A31D60"/>
    <w:rsid w:val="00A3533E"/>
    <w:rsid w:val="00A4131A"/>
    <w:rsid w:val="00A434E8"/>
    <w:rsid w:val="00A44913"/>
    <w:rsid w:val="00A4498B"/>
    <w:rsid w:val="00A45A3E"/>
    <w:rsid w:val="00A516A8"/>
    <w:rsid w:val="00A51A71"/>
    <w:rsid w:val="00A54A32"/>
    <w:rsid w:val="00A57057"/>
    <w:rsid w:val="00A57933"/>
    <w:rsid w:val="00A5797C"/>
    <w:rsid w:val="00A609B8"/>
    <w:rsid w:val="00A61725"/>
    <w:rsid w:val="00A644D5"/>
    <w:rsid w:val="00A64FED"/>
    <w:rsid w:val="00A672E8"/>
    <w:rsid w:val="00A76EED"/>
    <w:rsid w:val="00A77E7E"/>
    <w:rsid w:val="00A81A89"/>
    <w:rsid w:val="00A83781"/>
    <w:rsid w:val="00A8523F"/>
    <w:rsid w:val="00A8581C"/>
    <w:rsid w:val="00A860D8"/>
    <w:rsid w:val="00A8649F"/>
    <w:rsid w:val="00A91951"/>
    <w:rsid w:val="00A93A9B"/>
    <w:rsid w:val="00A94FD9"/>
    <w:rsid w:val="00A97050"/>
    <w:rsid w:val="00AA0229"/>
    <w:rsid w:val="00AA1F07"/>
    <w:rsid w:val="00AA2618"/>
    <w:rsid w:val="00AA524B"/>
    <w:rsid w:val="00AA786E"/>
    <w:rsid w:val="00AB29DB"/>
    <w:rsid w:val="00AB2B5F"/>
    <w:rsid w:val="00AB2E18"/>
    <w:rsid w:val="00AB7D57"/>
    <w:rsid w:val="00AC0640"/>
    <w:rsid w:val="00AC169D"/>
    <w:rsid w:val="00AC1EC6"/>
    <w:rsid w:val="00AC20E4"/>
    <w:rsid w:val="00AC2146"/>
    <w:rsid w:val="00AC37D9"/>
    <w:rsid w:val="00AC4512"/>
    <w:rsid w:val="00AD572F"/>
    <w:rsid w:val="00AD757F"/>
    <w:rsid w:val="00AE093C"/>
    <w:rsid w:val="00AE2E4F"/>
    <w:rsid w:val="00AE30B5"/>
    <w:rsid w:val="00AE318E"/>
    <w:rsid w:val="00AE326A"/>
    <w:rsid w:val="00AF1189"/>
    <w:rsid w:val="00AF2229"/>
    <w:rsid w:val="00AF5E95"/>
    <w:rsid w:val="00AF6F5E"/>
    <w:rsid w:val="00AF71F4"/>
    <w:rsid w:val="00B00385"/>
    <w:rsid w:val="00B01318"/>
    <w:rsid w:val="00B01A1D"/>
    <w:rsid w:val="00B058E2"/>
    <w:rsid w:val="00B06829"/>
    <w:rsid w:val="00B07F61"/>
    <w:rsid w:val="00B10956"/>
    <w:rsid w:val="00B11342"/>
    <w:rsid w:val="00B12155"/>
    <w:rsid w:val="00B13522"/>
    <w:rsid w:val="00B1355E"/>
    <w:rsid w:val="00B14BD4"/>
    <w:rsid w:val="00B2043A"/>
    <w:rsid w:val="00B234E8"/>
    <w:rsid w:val="00B23CAD"/>
    <w:rsid w:val="00B24366"/>
    <w:rsid w:val="00B27926"/>
    <w:rsid w:val="00B321CE"/>
    <w:rsid w:val="00B32DEC"/>
    <w:rsid w:val="00B44305"/>
    <w:rsid w:val="00B523C6"/>
    <w:rsid w:val="00B62677"/>
    <w:rsid w:val="00B62AEE"/>
    <w:rsid w:val="00B64CC7"/>
    <w:rsid w:val="00B66B32"/>
    <w:rsid w:val="00B67D7C"/>
    <w:rsid w:val="00B70D5C"/>
    <w:rsid w:val="00B747AB"/>
    <w:rsid w:val="00B76055"/>
    <w:rsid w:val="00B775B0"/>
    <w:rsid w:val="00B82D71"/>
    <w:rsid w:val="00B922ED"/>
    <w:rsid w:val="00B93FC1"/>
    <w:rsid w:val="00B96DE0"/>
    <w:rsid w:val="00B97DC4"/>
    <w:rsid w:val="00BA1689"/>
    <w:rsid w:val="00BA1958"/>
    <w:rsid w:val="00BA2FD9"/>
    <w:rsid w:val="00BA5BDC"/>
    <w:rsid w:val="00BA60D2"/>
    <w:rsid w:val="00BB6D02"/>
    <w:rsid w:val="00BC16BC"/>
    <w:rsid w:val="00BC3FC3"/>
    <w:rsid w:val="00BC46A6"/>
    <w:rsid w:val="00BC560B"/>
    <w:rsid w:val="00BC64FE"/>
    <w:rsid w:val="00BD1071"/>
    <w:rsid w:val="00BD1EB1"/>
    <w:rsid w:val="00BD52CC"/>
    <w:rsid w:val="00BD555A"/>
    <w:rsid w:val="00BD632A"/>
    <w:rsid w:val="00BD6B26"/>
    <w:rsid w:val="00BD7C03"/>
    <w:rsid w:val="00BE0053"/>
    <w:rsid w:val="00BE120B"/>
    <w:rsid w:val="00BE12D9"/>
    <w:rsid w:val="00BE3055"/>
    <w:rsid w:val="00BE359E"/>
    <w:rsid w:val="00BE5E1D"/>
    <w:rsid w:val="00BE6941"/>
    <w:rsid w:val="00BE6B0E"/>
    <w:rsid w:val="00BF1AB6"/>
    <w:rsid w:val="00BF29D9"/>
    <w:rsid w:val="00BF43DF"/>
    <w:rsid w:val="00BF4635"/>
    <w:rsid w:val="00BF59BA"/>
    <w:rsid w:val="00BF5C70"/>
    <w:rsid w:val="00BF6176"/>
    <w:rsid w:val="00C02115"/>
    <w:rsid w:val="00C02A28"/>
    <w:rsid w:val="00C0490B"/>
    <w:rsid w:val="00C057AD"/>
    <w:rsid w:val="00C1554F"/>
    <w:rsid w:val="00C1725E"/>
    <w:rsid w:val="00C2019E"/>
    <w:rsid w:val="00C23572"/>
    <w:rsid w:val="00C314C1"/>
    <w:rsid w:val="00C31980"/>
    <w:rsid w:val="00C33728"/>
    <w:rsid w:val="00C3427B"/>
    <w:rsid w:val="00C3571E"/>
    <w:rsid w:val="00C42DE4"/>
    <w:rsid w:val="00C458CD"/>
    <w:rsid w:val="00C46D6D"/>
    <w:rsid w:val="00C50220"/>
    <w:rsid w:val="00C51EC3"/>
    <w:rsid w:val="00C52AD9"/>
    <w:rsid w:val="00C53473"/>
    <w:rsid w:val="00C539B1"/>
    <w:rsid w:val="00C55E3C"/>
    <w:rsid w:val="00C578D9"/>
    <w:rsid w:val="00C60657"/>
    <w:rsid w:val="00C61BF1"/>
    <w:rsid w:val="00C66D27"/>
    <w:rsid w:val="00C70704"/>
    <w:rsid w:val="00C72C62"/>
    <w:rsid w:val="00C72E1B"/>
    <w:rsid w:val="00C7331B"/>
    <w:rsid w:val="00C7346B"/>
    <w:rsid w:val="00C83C84"/>
    <w:rsid w:val="00C840E4"/>
    <w:rsid w:val="00C869C2"/>
    <w:rsid w:val="00C901BB"/>
    <w:rsid w:val="00C90C77"/>
    <w:rsid w:val="00C950BF"/>
    <w:rsid w:val="00C968EE"/>
    <w:rsid w:val="00C979BE"/>
    <w:rsid w:val="00CA0519"/>
    <w:rsid w:val="00CA1EE8"/>
    <w:rsid w:val="00CB1E82"/>
    <w:rsid w:val="00CB394F"/>
    <w:rsid w:val="00CB39F8"/>
    <w:rsid w:val="00CB5E54"/>
    <w:rsid w:val="00CB752A"/>
    <w:rsid w:val="00CC2F61"/>
    <w:rsid w:val="00CC478F"/>
    <w:rsid w:val="00CC6F1F"/>
    <w:rsid w:val="00CD10BA"/>
    <w:rsid w:val="00CD54DF"/>
    <w:rsid w:val="00CD7679"/>
    <w:rsid w:val="00CD7C2E"/>
    <w:rsid w:val="00CE0FAF"/>
    <w:rsid w:val="00CE6816"/>
    <w:rsid w:val="00CF07F7"/>
    <w:rsid w:val="00CF1BD2"/>
    <w:rsid w:val="00CF2801"/>
    <w:rsid w:val="00CF2D45"/>
    <w:rsid w:val="00CF54A7"/>
    <w:rsid w:val="00CF5898"/>
    <w:rsid w:val="00D042B6"/>
    <w:rsid w:val="00D04CEA"/>
    <w:rsid w:val="00D12202"/>
    <w:rsid w:val="00D128D7"/>
    <w:rsid w:val="00D14E36"/>
    <w:rsid w:val="00D21CEA"/>
    <w:rsid w:val="00D22EE4"/>
    <w:rsid w:val="00D230C1"/>
    <w:rsid w:val="00D23854"/>
    <w:rsid w:val="00D3041B"/>
    <w:rsid w:val="00D317AC"/>
    <w:rsid w:val="00D318D1"/>
    <w:rsid w:val="00D359CE"/>
    <w:rsid w:val="00D36E4D"/>
    <w:rsid w:val="00D400DA"/>
    <w:rsid w:val="00D4187E"/>
    <w:rsid w:val="00D436AC"/>
    <w:rsid w:val="00D5260C"/>
    <w:rsid w:val="00D544C9"/>
    <w:rsid w:val="00D6162B"/>
    <w:rsid w:val="00D626C2"/>
    <w:rsid w:val="00D75255"/>
    <w:rsid w:val="00D765C0"/>
    <w:rsid w:val="00D8502C"/>
    <w:rsid w:val="00D8568B"/>
    <w:rsid w:val="00D85F2F"/>
    <w:rsid w:val="00D93522"/>
    <w:rsid w:val="00D93F02"/>
    <w:rsid w:val="00D9434C"/>
    <w:rsid w:val="00D9464A"/>
    <w:rsid w:val="00D95ED3"/>
    <w:rsid w:val="00DA0B3B"/>
    <w:rsid w:val="00DA2EE5"/>
    <w:rsid w:val="00DA3A18"/>
    <w:rsid w:val="00DA50A3"/>
    <w:rsid w:val="00DA629E"/>
    <w:rsid w:val="00DB0FF2"/>
    <w:rsid w:val="00DB2539"/>
    <w:rsid w:val="00DB352E"/>
    <w:rsid w:val="00DB4306"/>
    <w:rsid w:val="00DB49B0"/>
    <w:rsid w:val="00DB67B5"/>
    <w:rsid w:val="00DC04F1"/>
    <w:rsid w:val="00DC11B6"/>
    <w:rsid w:val="00DC223A"/>
    <w:rsid w:val="00DC6454"/>
    <w:rsid w:val="00DD1D08"/>
    <w:rsid w:val="00DD229C"/>
    <w:rsid w:val="00DD3EFE"/>
    <w:rsid w:val="00DD570E"/>
    <w:rsid w:val="00DD5CB6"/>
    <w:rsid w:val="00DD6A11"/>
    <w:rsid w:val="00DE1F85"/>
    <w:rsid w:val="00DE288D"/>
    <w:rsid w:val="00DE3FCC"/>
    <w:rsid w:val="00DE607A"/>
    <w:rsid w:val="00DF01B1"/>
    <w:rsid w:val="00DF07D4"/>
    <w:rsid w:val="00DF2478"/>
    <w:rsid w:val="00DF2977"/>
    <w:rsid w:val="00E05805"/>
    <w:rsid w:val="00E10610"/>
    <w:rsid w:val="00E1516D"/>
    <w:rsid w:val="00E153BB"/>
    <w:rsid w:val="00E26806"/>
    <w:rsid w:val="00E27C73"/>
    <w:rsid w:val="00E30DD5"/>
    <w:rsid w:val="00E408CA"/>
    <w:rsid w:val="00E409AA"/>
    <w:rsid w:val="00E43ED0"/>
    <w:rsid w:val="00E457E8"/>
    <w:rsid w:val="00E50CD6"/>
    <w:rsid w:val="00E51BD6"/>
    <w:rsid w:val="00E52A6B"/>
    <w:rsid w:val="00E55BE0"/>
    <w:rsid w:val="00E562EE"/>
    <w:rsid w:val="00E57CF3"/>
    <w:rsid w:val="00E57F55"/>
    <w:rsid w:val="00E648D3"/>
    <w:rsid w:val="00E64F35"/>
    <w:rsid w:val="00E66902"/>
    <w:rsid w:val="00E71F03"/>
    <w:rsid w:val="00E72551"/>
    <w:rsid w:val="00E72DA9"/>
    <w:rsid w:val="00E756B5"/>
    <w:rsid w:val="00E81401"/>
    <w:rsid w:val="00E82B32"/>
    <w:rsid w:val="00E836D4"/>
    <w:rsid w:val="00E84122"/>
    <w:rsid w:val="00E85BEE"/>
    <w:rsid w:val="00E85FAA"/>
    <w:rsid w:val="00E87C31"/>
    <w:rsid w:val="00E93699"/>
    <w:rsid w:val="00EA3EDE"/>
    <w:rsid w:val="00EA4790"/>
    <w:rsid w:val="00EB081D"/>
    <w:rsid w:val="00EB256D"/>
    <w:rsid w:val="00EB3922"/>
    <w:rsid w:val="00EB55A4"/>
    <w:rsid w:val="00EB7435"/>
    <w:rsid w:val="00EB7995"/>
    <w:rsid w:val="00EC2A63"/>
    <w:rsid w:val="00EC314D"/>
    <w:rsid w:val="00EC363B"/>
    <w:rsid w:val="00EC66BB"/>
    <w:rsid w:val="00EC7092"/>
    <w:rsid w:val="00ED2AD3"/>
    <w:rsid w:val="00ED2C22"/>
    <w:rsid w:val="00ED63F1"/>
    <w:rsid w:val="00EE2AC3"/>
    <w:rsid w:val="00EE6923"/>
    <w:rsid w:val="00EE78E7"/>
    <w:rsid w:val="00EE7FA9"/>
    <w:rsid w:val="00EF0170"/>
    <w:rsid w:val="00EF3BEA"/>
    <w:rsid w:val="00EF7CA7"/>
    <w:rsid w:val="00F00480"/>
    <w:rsid w:val="00F019BE"/>
    <w:rsid w:val="00F0302F"/>
    <w:rsid w:val="00F07036"/>
    <w:rsid w:val="00F07600"/>
    <w:rsid w:val="00F1080C"/>
    <w:rsid w:val="00F13024"/>
    <w:rsid w:val="00F14EB9"/>
    <w:rsid w:val="00F155FB"/>
    <w:rsid w:val="00F15FA7"/>
    <w:rsid w:val="00F17804"/>
    <w:rsid w:val="00F23E14"/>
    <w:rsid w:val="00F272E1"/>
    <w:rsid w:val="00F272F7"/>
    <w:rsid w:val="00F31DEE"/>
    <w:rsid w:val="00F4664D"/>
    <w:rsid w:val="00F4687C"/>
    <w:rsid w:val="00F50D4E"/>
    <w:rsid w:val="00F51424"/>
    <w:rsid w:val="00F52726"/>
    <w:rsid w:val="00F553B5"/>
    <w:rsid w:val="00F56F2C"/>
    <w:rsid w:val="00F57EF2"/>
    <w:rsid w:val="00F6203B"/>
    <w:rsid w:val="00F63ED5"/>
    <w:rsid w:val="00F7082C"/>
    <w:rsid w:val="00F71933"/>
    <w:rsid w:val="00F72BB2"/>
    <w:rsid w:val="00F731B1"/>
    <w:rsid w:val="00F74488"/>
    <w:rsid w:val="00F76E23"/>
    <w:rsid w:val="00F82EAE"/>
    <w:rsid w:val="00F85F50"/>
    <w:rsid w:val="00FA081D"/>
    <w:rsid w:val="00FA7F77"/>
    <w:rsid w:val="00FB00B1"/>
    <w:rsid w:val="00FB4BF3"/>
    <w:rsid w:val="00FB706A"/>
    <w:rsid w:val="00FC1F24"/>
    <w:rsid w:val="00FD1D1F"/>
    <w:rsid w:val="00FD1D7E"/>
    <w:rsid w:val="00FD2A8C"/>
    <w:rsid w:val="00FD2B39"/>
    <w:rsid w:val="00FD5418"/>
    <w:rsid w:val="00FD5B4E"/>
    <w:rsid w:val="00FD732C"/>
    <w:rsid w:val="00FE1731"/>
    <w:rsid w:val="00FE267E"/>
    <w:rsid w:val="00FE2FBA"/>
    <w:rsid w:val="00FE3009"/>
    <w:rsid w:val="00FE33D3"/>
    <w:rsid w:val="00FE47DC"/>
    <w:rsid w:val="00FE611E"/>
    <w:rsid w:val="00FE72F9"/>
    <w:rsid w:val="00FF0F79"/>
    <w:rsid w:val="00FF2615"/>
    <w:rsid w:val="00FF6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C060B"/>
  <w15:docId w15:val="{FAA25EF2-E755-4EE3-9EFA-EEC6FB92F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81A89"/>
    <w:pPr>
      <w:widowControl w:val="0"/>
      <w:adjustRightInd w:val="0"/>
      <w:snapToGrid w:val="0"/>
      <w:ind w:firstLineChars="200" w:firstLine="200"/>
      <w:jc w:val="both"/>
    </w:pPr>
    <w:rPr>
      <w:rFonts w:ascii="宋体" w:eastAsia="宋体" w:hAnsi="宋体"/>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Char">
    <w:name w:val="标题 1 Char"/>
    <w:basedOn w:val="a9"/>
    <w:uiPriority w:val="9"/>
    <w:rsid w:val="006C5BD1"/>
    <w:rPr>
      <w:rFonts w:ascii="黑体" w:eastAsia="黑体" w:hAnsi="黑体"/>
      <w:bCs/>
      <w:kern w:val="44"/>
      <w:szCs w:val="44"/>
    </w:rPr>
  </w:style>
  <w:style w:type="character" w:customStyle="1" w:styleId="2Char">
    <w:name w:val="标题 2 Char"/>
    <w:basedOn w:val="a9"/>
    <w:uiPriority w:val="9"/>
    <w:rsid w:val="00D8568B"/>
    <w:rPr>
      <w:rFonts w:ascii="Times New Roman" w:eastAsia="宋体" w:hAnsi="Times New Roman" w:cstheme="majorBidi"/>
      <w:bCs/>
      <w:szCs w:val="32"/>
    </w:rPr>
  </w:style>
  <w:style w:type="character" w:customStyle="1" w:styleId="3Char">
    <w:name w:val="标题 3 Char"/>
    <w:basedOn w:val="a9"/>
    <w:uiPriority w:val="9"/>
    <w:rsid w:val="006C5BD1"/>
    <w:rPr>
      <w:rFonts w:ascii="黑体" w:eastAsia="黑体" w:hAnsi="黑体"/>
      <w:bCs/>
      <w:szCs w:val="32"/>
    </w:rPr>
  </w:style>
  <w:style w:type="paragraph" w:styleId="ac">
    <w:name w:val="footer"/>
    <w:basedOn w:val="a8"/>
    <w:link w:val="ad"/>
    <w:uiPriority w:val="99"/>
    <w:unhideWhenUsed/>
    <w:rsid w:val="00282ED2"/>
    <w:pPr>
      <w:tabs>
        <w:tab w:val="center" w:pos="4153"/>
        <w:tab w:val="right" w:pos="8306"/>
      </w:tabs>
      <w:spacing w:line="240" w:lineRule="atLeast"/>
      <w:jc w:val="left"/>
    </w:pPr>
    <w:rPr>
      <w:sz w:val="18"/>
      <w:szCs w:val="18"/>
    </w:rPr>
  </w:style>
  <w:style w:type="character" w:customStyle="1" w:styleId="ad">
    <w:name w:val="页脚 字符"/>
    <w:basedOn w:val="a9"/>
    <w:link w:val="ac"/>
    <w:uiPriority w:val="99"/>
    <w:rsid w:val="00282ED2"/>
    <w:rPr>
      <w:rFonts w:ascii="Times New Roman" w:eastAsia="仿宋_GB2312" w:hAnsi="Times New Roman"/>
      <w:sz w:val="18"/>
      <w:szCs w:val="18"/>
    </w:rPr>
  </w:style>
  <w:style w:type="paragraph" w:styleId="ae">
    <w:name w:val="header"/>
    <w:basedOn w:val="a8"/>
    <w:link w:val="af"/>
    <w:uiPriority w:val="99"/>
    <w:unhideWhenUsed/>
    <w:rsid w:val="00282ED2"/>
    <w:pPr>
      <w:pBdr>
        <w:bottom w:val="single" w:sz="6" w:space="1" w:color="auto"/>
      </w:pBdr>
      <w:tabs>
        <w:tab w:val="center" w:pos="4153"/>
        <w:tab w:val="right" w:pos="8306"/>
      </w:tabs>
      <w:spacing w:line="240" w:lineRule="atLeast"/>
      <w:jc w:val="center"/>
    </w:pPr>
    <w:rPr>
      <w:sz w:val="18"/>
      <w:szCs w:val="18"/>
    </w:rPr>
  </w:style>
  <w:style w:type="character" w:customStyle="1" w:styleId="af">
    <w:name w:val="页眉 字符"/>
    <w:basedOn w:val="a9"/>
    <w:link w:val="ae"/>
    <w:uiPriority w:val="99"/>
    <w:rsid w:val="00282ED2"/>
    <w:rPr>
      <w:rFonts w:ascii="Times New Roman" w:eastAsia="仿宋_GB2312" w:hAnsi="Times New Roman"/>
      <w:sz w:val="18"/>
      <w:szCs w:val="18"/>
    </w:rPr>
  </w:style>
  <w:style w:type="table" w:styleId="af0">
    <w:name w:val="Table Grid"/>
    <w:basedOn w:val="aa"/>
    <w:uiPriority w:val="39"/>
    <w:qFormat/>
    <w:rsid w:val="00282ED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其他发布部门"/>
    <w:basedOn w:val="a8"/>
    <w:rsid w:val="00282ED2"/>
    <w:pPr>
      <w:framePr w:w="7433" w:h="585" w:hRule="exact" w:hSpace="180" w:vSpace="180" w:wrap="around" w:hAnchor="margin" w:xAlign="center" w:y="14401" w:anchorLock="1"/>
      <w:widowControl/>
      <w:adjustRightInd/>
      <w:snapToGrid/>
      <w:spacing w:line="0" w:lineRule="atLeast"/>
      <w:ind w:firstLineChars="0" w:firstLine="0"/>
      <w:jc w:val="center"/>
    </w:pPr>
    <w:rPr>
      <w:rFonts w:ascii="黑体" w:eastAsia="黑体" w:cs="Times New Roman"/>
      <w:w w:val="135"/>
      <w:kern w:val="0"/>
      <w:sz w:val="36"/>
      <w:szCs w:val="20"/>
    </w:rPr>
  </w:style>
  <w:style w:type="paragraph" w:styleId="af2">
    <w:name w:val="Balloon Text"/>
    <w:basedOn w:val="a8"/>
    <w:link w:val="af3"/>
    <w:uiPriority w:val="99"/>
    <w:semiHidden/>
    <w:unhideWhenUsed/>
    <w:rsid w:val="00282ED2"/>
    <w:rPr>
      <w:sz w:val="18"/>
      <w:szCs w:val="18"/>
    </w:rPr>
  </w:style>
  <w:style w:type="character" w:customStyle="1" w:styleId="af3">
    <w:name w:val="批注框文本 字符"/>
    <w:basedOn w:val="a9"/>
    <w:link w:val="af2"/>
    <w:uiPriority w:val="99"/>
    <w:semiHidden/>
    <w:rsid w:val="00282ED2"/>
    <w:rPr>
      <w:rFonts w:ascii="Times New Roman" w:eastAsia="仿宋_GB2312" w:hAnsi="Times New Roman"/>
      <w:sz w:val="18"/>
      <w:szCs w:val="18"/>
    </w:rPr>
  </w:style>
  <w:style w:type="paragraph" w:customStyle="1" w:styleId="a3">
    <w:name w:val="标准文件_二级条标题"/>
    <w:next w:val="a8"/>
    <w:rsid w:val="007D5830"/>
    <w:pPr>
      <w:widowControl w:val="0"/>
      <w:numPr>
        <w:ilvl w:val="3"/>
        <w:numId w:val="2"/>
      </w:numPr>
      <w:spacing w:beforeLines="50" w:before="50" w:afterLines="50" w:after="50"/>
      <w:ind w:left="0"/>
      <w:jc w:val="both"/>
      <w:outlineLvl w:val="2"/>
    </w:pPr>
    <w:rPr>
      <w:rFonts w:ascii="黑体" w:eastAsia="黑体" w:hAnsi="Times New Roman" w:cs="Times New Roman"/>
      <w:kern w:val="0"/>
      <w:szCs w:val="20"/>
    </w:rPr>
  </w:style>
  <w:style w:type="paragraph" w:customStyle="1" w:styleId="a4">
    <w:name w:val="标准文件_三级条标题"/>
    <w:basedOn w:val="a3"/>
    <w:next w:val="a8"/>
    <w:rsid w:val="007D5830"/>
    <w:pPr>
      <w:widowControl/>
      <w:numPr>
        <w:ilvl w:val="4"/>
      </w:numPr>
      <w:outlineLvl w:val="3"/>
    </w:pPr>
  </w:style>
  <w:style w:type="paragraph" w:customStyle="1" w:styleId="a5">
    <w:name w:val="标准文件_四级条标题"/>
    <w:next w:val="a8"/>
    <w:rsid w:val="007D5830"/>
    <w:pPr>
      <w:widowControl w:val="0"/>
      <w:numPr>
        <w:ilvl w:val="5"/>
        <w:numId w:val="2"/>
      </w:numPr>
      <w:spacing w:beforeLines="50" w:before="50" w:afterLines="50" w:after="50"/>
      <w:jc w:val="both"/>
      <w:outlineLvl w:val="4"/>
    </w:pPr>
    <w:rPr>
      <w:rFonts w:ascii="黑体" w:eastAsia="黑体" w:hAnsi="Times New Roman" w:cs="Times New Roman"/>
      <w:kern w:val="0"/>
      <w:szCs w:val="20"/>
    </w:rPr>
  </w:style>
  <w:style w:type="paragraph" w:customStyle="1" w:styleId="a6">
    <w:name w:val="标准文件_五级条标题"/>
    <w:next w:val="a8"/>
    <w:rsid w:val="007D5830"/>
    <w:pPr>
      <w:widowControl w:val="0"/>
      <w:numPr>
        <w:ilvl w:val="6"/>
        <w:numId w:val="2"/>
      </w:numPr>
      <w:spacing w:beforeLines="50" w:before="50" w:afterLines="50" w:after="50"/>
      <w:jc w:val="both"/>
      <w:outlineLvl w:val="5"/>
    </w:pPr>
    <w:rPr>
      <w:rFonts w:ascii="黑体" w:eastAsia="黑体" w:hAnsi="Times New Roman" w:cs="Times New Roman"/>
      <w:kern w:val="0"/>
      <w:szCs w:val="20"/>
    </w:rPr>
  </w:style>
  <w:style w:type="paragraph" w:customStyle="1" w:styleId="a1">
    <w:name w:val="标准文件_章标题"/>
    <w:next w:val="a8"/>
    <w:rsid w:val="007D5830"/>
    <w:pPr>
      <w:numPr>
        <w:ilvl w:val="1"/>
        <w:numId w:val="2"/>
      </w:numPr>
      <w:spacing w:beforeLines="100" w:before="100" w:afterLines="100" w:after="100"/>
      <w:jc w:val="both"/>
      <w:outlineLvl w:val="0"/>
    </w:pPr>
    <w:rPr>
      <w:rFonts w:ascii="黑体" w:eastAsia="黑体" w:hAnsi="Times New Roman" w:cs="Times New Roman"/>
      <w:kern w:val="0"/>
      <w:szCs w:val="20"/>
    </w:rPr>
  </w:style>
  <w:style w:type="paragraph" w:customStyle="1" w:styleId="a2">
    <w:name w:val="标准文件_一级条标题"/>
    <w:basedOn w:val="a1"/>
    <w:next w:val="a8"/>
    <w:rsid w:val="007D5830"/>
    <w:pPr>
      <w:numPr>
        <w:ilvl w:val="2"/>
      </w:numPr>
      <w:spacing w:beforeLines="50" w:before="50" w:afterLines="50" w:after="50"/>
      <w:outlineLvl w:val="1"/>
    </w:pPr>
  </w:style>
  <w:style w:type="paragraph" w:customStyle="1" w:styleId="a">
    <w:name w:val="标准文件_正文表标题"/>
    <w:next w:val="a8"/>
    <w:rsid w:val="007D5830"/>
    <w:pPr>
      <w:numPr>
        <w:numId w:val="3"/>
      </w:numPr>
      <w:tabs>
        <w:tab w:val="left" w:pos="0"/>
      </w:tabs>
      <w:spacing w:beforeLines="50" w:before="50" w:afterLines="50" w:after="50"/>
      <w:jc w:val="center"/>
    </w:pPr>
    <w:rPr>
      <w:rFonts w:ascii="黑体" w:eastAsia="黑体" w:hAnsi="Times New Roman" w:cs="Times New Roman"/>
      <w:kern w:val="0"/>
      <w:szCs w:val="20"/>
    </w:rPr>
  </w:style>
  <w:style w:type="paragraph" w:customStyle="1" w:styleId="a0">
    <w:name w:val="前言标题"/>
    <w:next w:val="a8"/>
    <w:rsid w:val="007D5830"/>
    <w:pPr>
      <w:numPr>
        <w:numId w:val="2"/>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4">
    <w:name w:val="标准文件_表格"/>
    <w:basedOn w:val="a8"/>
    <w:rsid w:val="00161000"/>
    <w:pPr>
      <w:widowControl/>
      <w:autoSpaceDE w:val="0"/>
      <w:autoSpaceDN w:val="0"/>
      <w:adjustRightInd/>
      <w:snapToGrid/>
      <w:ind w:firstLineChars="0" w:firstLine="0"/>
      <w:jc w:val="center"/>
    </w:pPr>
    <w:rPr>
      <w:rFonts w:cs="Times New Roman"/>
      <w:kern w:val="0"/>
      <w:sz w:val="18"/>
      <w:szCs w:val="20"/>
    </w:rPr>
  </w:style>
  <w:style w:type="paragraph" w:styleId="TOC">
    <w:name w:val="TOC Heading"/>
    <w:basedOn w:val="a8"/>
    <w:next w:val="a8"/>
    <w:uiPriority w:val="39"/>
    <w:unhideWhenUsed/>
    <w:qFormat/>
    <w:rsid w:val="00B64CC7"/>
    <w:pPr>
      <w:widowControl/>
      <w:adjustRightInd/>
      <w:snapToGrid/>
      <w:spacing w:before="480" w:line="276" w:lineRule="auto"/>
      <w:ind w:firstLineChars="0" w:firstLine="0"/>
      <w:jc w:val="left"/>
    </w:pPr>
    <w:rPr>
      <w:rFonts w:asciiTheme="majorHAnsi" w:eastAsiaTheme="majorEastAsia" w:hAnsiTheme="majorHAnsi" w:cstheme="majorBidi"/>
      <w:color w:val="365F91" w:themeColor="accent1" w:themeShade="BF"/>
      <w:kern w:val="0"/>
      <w:sz w:val="28"/>
      <w:szCs w:val="28"/>
    </w:rPr>
  </w:style>
  <w:style w:type="paragraph" w:styleId="TOC1">
    <w:name w:val="toc 1"/>
    <w:basedOn w:val="a8"/>
    <w:next w:val="a8"/>
    <w:autoRedefine/>
    <w:uiPriority w:val="39"/>
    <w:unhideWhenUsed/>
    <w:rsid w:val="00A91951"/>
    <w:pPr>
      <w:tabs>
        <w:tab w:val="left" w:pos="840"/>
        <w:tab w:val="right" w:leader="dot" w:pos="9344"/>
      </w:tabs>
      <w:spacing w:line="360" w:lineRule="auto"/>
      <w:ind w:firstLineChars="0" w:firstLine="0"/>
    </w:pPr>
  </w:style>
  <w:style w:type="paragraph" w:styleId="TOC2">
    <w:name w:val="toc 2"/>
    <w:basedOn w:val="a8"/>
    <w:next w:val="a8"/>
    <w:autoRedefine/>
    <w:uiPriority w:val="39"/>
    <w:unhideWhenUsed/>
    <w:rsid w:val="00B64CC7"/>
    <w:pPr>
      <w:ind w:leftChars="200" w:left="420"/>
    </w:pPr>
  </w:style>
  <w:style w:type="paragraph" w:styleId="TOC3">
    <w:name w:val="toc 3"/>
    <w:basedOn w:val="a8"/>
    <w:next w:val="a8"/>
    <w:autoRedefine/>
    <w:uiPriority w:val="39"/>
    <w:unhideWhenUsed/>
    <w:rsid w:val="00E72DA9"/>
    <w:pPr>
      <w:tabs>
        <w:tab w:val="right" w:leader="dot" w:pos="9344"/>
      </w:tabs>
      <w:ind w:leftChars="400" w:left="840" w:firstLine="420"/>
    </w:pPr>
  </w:style>
  <w:style w:type="character" w:styleId="af5">
    <w:name w:val="Hyperlink"/>
    <w:basedOn w:val="a9"/>
    <w:uiPriority w:val="99"/>
    <w:unhideWhenUsed/>
    <w:qFormat/>
    <w:rsid w:val="00B64CC7"/>
    <w:rPr>
      <w:color w:val="0000FF" w:themeColor="hyperlink"/>
      <w:u w:val="single"/>
    </w:rPr>
  </w:style>
  <w:style w:type="paragraph" w:customStyle="1" w:styleId="af6">
    <w:name w:val="标准文件_标准正文"/>
    <w:basedOn w:val="a8"/>
    <w:next w:val="af7"/>
    <w:rsid w:val="00574CE8"/>
    <w:pPr>
      <w:spacing w:line="400" w:lineRule="exact"/>
    </w:pPr>
    <w:rPr>
      <w:rFonts w:ascii="Calibri" w:hAnsi="Calibri" w:cs="Times New Roman"/>
      <w:kern w:val="0"/>
      <w:szCs w:val="21"/>
    </w:rPr>
  </w:style>
  <w:style w:type="paragraph" w:customStyle="1" w:styleId="af7">
    <w:name w:val="标准文件_段"/>
    <w:link w:val="Char"/>
    <w:qFormat/>
    <w:rsid w:val="00574CE8"/>
    <w:pPr>
      <w:autoSpaceDE w:val="0"/>
      <w:autoSpaceDN w:val="0"/>
      <w:ind w:firstLineChars="200" w:firstLine="200"/>
      <w:jc w:val="both"/>
    </w:pPr>
    <w:rPr>
      <w:rFonts w:ascii="宋体" w:eastAsia="宋体" w:hAnsi="Times New Roman" w:cs="Times New Roman"/>
      <w:kern w:val="0"/>
      <w:szCs w:val="20"/>
    </w:rPr>
  </w:style>
  <w:style w:type="paragraph" w:customStyle="1" w:styleId="af8">
    <w:name w:val="标准文件_正文公式"/>
    <w:basedOn w:val="a8"/>
    <w:next w:val="af6"/>
    <w:rsid w:val="00574CE8"/>
    <w:pPr>
      <w:tabs>
        <w:tab w:val="center" w:pos="4678"/>
        <w:tab w:val="right" w:leader="middleDot" w:pos="9356"/>
      </w:tabs>
      <w:snapToGrid/>
      <w:ind w:firstLineChars="0" w:firstLine="0"/>
    </w:pPr>
    <w:rPr>
      <w:rFonts w:cs="Times New Roman"/>
      <w:szCs w:val="21"/>
    </w:rPr>
  </w:style>
  <w:style w:type="paragraph" w:customStyle="1" w:styleId="af9">
    <w:name w:val="标准文件_二级无标题"/>
    <w:basedOn w:val="a3"/>
    <w:rsid w:val="00574CE8"/>
    <w:pPr>
      <w:spacing w:beforeLines="0" w:before="0" w:afterLines="0" w:after="0"/>
      <w:outlineLvl w:val="9"/>
    </w:pPr>
    <w:rPr>
      <w:rFonts w:ascii="宋体" w:eastAsia="宋体"/>
    </w:rPr>
  </w:style>
  <w:style w:type="paragraph" w:customStyle="1" w:styleId="a7">
    <w:name w:val="标准文件_注："/>
    <w:next w:val="af7"/>
    <w:rsid w:val="00574CE8"/>
    <w:pPr>
      <w:widowControl w:val="0"/>
      <w:numPr>
        <w:numId w:val="4"/>
      </w:numPr>
      <w:autoSpaceDE w:val="0"/>
      <w:autoSpaceDN w:val="0"/>
      <w:jc w:val="both"/>
    </w:pPr>
    <w:rPr>
      <w:rFonts w:ascii="宋体" w:eastAsia="宋体" w:hAnsi="Times New Roman" w:cs="Times New Roman"/>
      <w:kern w:val="0"/>
      <w:sz w:val="18"/>
      <w:szCs w:val="18"/>
    </w:rPr>
  </w:style>
  <w:style w:type="character" w:customStyle="1" w:styleId="Char">
    <w:name w:val="标准文件_段 Char"/>
    <w:link w:val="af7"/>
    <w:qFormat/>
    <w:rsid w:val="00574CE8"/>
    <w:rPr>
      <w:rFonts w:ascii="宋体" w:eastAsia="宋体" w:hAnsi="Times New Roman" w:cs="Times New Roman"/>
      <w:kern w:val="0"/>
      <w:szCs w:val="20"/>
    </w:rPr>
  </w:style>
  <w:style w:type="character" w:styleId="afa">
    <w:name w:val="annotation reference"/>
    <w:basedOn w:val="a9"/>
    <w:uiPriority w:val="99"/>
    <w:semiHidden/>
    <w:unhideWhenUsed/>
    <w:rsid w:val="00A02163"/>
    <w:rPr>
      <w:sz w:val="21"/>
      <w:szCs w:val="21"/>
    </w:rPr>
  </w:style>
  <w:style w:type="paragraph" w:styleId="afb">
    <w:name w:val="annotation text"/>
    <w:basedOn w:val="a8"/>
    <w:link w:val="afc"/>
    <w:uiPriority w:val="99"/>
    <w:unhideWhenUsed/>
    <w:rsid w:val="00A02163"/>
    <w:pPr>
      <w:jc w:val="left"/>
    </w:pPr>
  </w:style>
  <w:style w:type="character" w:customStyle="1" w:styleId="afc">
    <w:name w:val="批注文字 字符"/>
    <w:basedOn w:val="a9"/>
    <w:link w:val="afb"/>
    <w:uiPriority w:val="99"/>
    <w:rsid w:val="00A02163"/>
    <w:rPr>
      <w:rFonts w:ascii="Times New Roman" w:eastAsia="宋体" w:hAnsi="Times New Roman"/>
    </w:rPr>
  </w:style>
  <w:style w:type="paragraph" w:styleId="afd">
    <w:name w:val="annotation subject"/>
    <w:basedOn w:val="afb"/>
    <w:next w:val="afb"/>
    <w:link w:val="afe"/>
    <w:uiPriority w:val="99"/>
    <w:semiHidden/>
    <w:unhideWhenUsed/>
    <w:rsid w:val="00A02163"/>
    <w:rPr>
      <w:b/>
      <w:bCs/>
    </w:rPr>
  </w:style>
  <w:style w:type="character" w:customStyle="1" w:styleId="afe">
    <w:name w:val="批注主题 字符"/>
    <w:basedOn w:val="afc"/>
    <w:link w:val="afd"/>
    <w:uiPriority w:val="99"/>
    <w:semiHidden/>
    <w:rsid w:val="00A02163"/>
    <w:rPr>
      <w:rFonts w:ascii="Times New Roman" w:eastAsia="宋体" w:hAnsi="Times New Roman"/>
      <w:b/>
      <w:bCs/>
    </w:rPr>
  </w:style>
  <w:style w:type="paragraph" w:styleId="aff">
    <w:name w:val="Revision"/>
    <w:hidden/>
    <w:uiPriority w:val="99"/>
    <w:semiHidden/>
    <w:rsid w:val="00955EA5"/>
    <w:rPr>
      <w:rFonts w:ascii="宋体" w:eastAsia="宋体" w:hAnsi="宋体"/>
    </w:rPr>
  </w:style>
  <w:style w:type="paragraph" w:styleId="aff0">
    <w:name w:val="Date"/>
    <w:basedOn w:val="a8"/>
    <w:next w:val="a8"/>
    <w:link w:val="aff1"/>
    <w:uiPriority w:val="99"/>
    <w:semiHidden/>
    <w:unhideWhenUsed/>
    <w:rsid w:val="00C057AD"/>
    <w:pPr>
      <w:ind w:leftChars="2500" w:left="100"/>
    </w:pPr>
  </w:style>
  <w:style w:type="character" w:customStyle="1" w:styleId="aff1">
    <w:name w:val="日期 字符"/>
    <w:basedOn w:val="a9"/>
    <w:link w:val="aff0"/>
    <w:uiPriority w:val="99"/>
    <w:semiHidden/>
    <w:rsid w:val="00C057AD"/>
    <w:rPr>
      <w:rFonts w:ascii="宋体" w:eastAsia="宋体" w:hAnsi="宋体"/>
    </w:rPr>
  </w:style>
  <w:style w:type="paragraph" w:customStyle="1" w:styleId="aff2">
    <w:basedOn w:val="a8"/>
    <w:next w:val="a8"/>
    <w:uiPriority w:val="39"/>
    <w:unhideWhenUsed/>
    <w:qFormat/>
    <w:rsid w:val="00965511"/>
    <w:pPr>
      <w:tabs>
        <w:tab w:val="left" w:pos="840"/>
        <w:tab w:val="right" w:leader="dot" w:pos="8296"/>
      </w:tabs>
      <w:adjustRightInd/>
      <w:snapToGrid/>
      <w:ind w:firstLineChars="0" w:firstLine="0"/>
      <w:jc w:val="left"/>
    </w:pPr>
    <w:rPr>
      <w:rFonts w:ascii="Times New Roman" w:hAnsi="Calibri" w:cs="Times New Roman"/>
      <w:b/>
      <w:bCs/>
      <w:caps/>
      <w:sz w:val="20"/>
      <w:szCs w:val="20"/>
    </w:rPr>
  </w:style>
  <w:style w:type="character" w:styleId="aff3">
    <w:name w:val="Unresolved Mention"/>
    <w:basedOn w:val="a9"/>
    <w:uiPriority w:val="99"/>
    <w:semiHidden/>
    <w:unhideWhenUsed/>
    <w:rsid w:val="00E72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425">
      <w:bodyDiv w:val="1"/>
      <w:marLeft w:val="0"/>
      <w:marRight w:val="0"/>
      <w:marTop w:val="0"/>
      <w:marBottom w:val="0"/>
      <w:divBdr>
        <w:top w:val="none" w:sz="0" w:space="0" w:color="auto"/>
        <w:left w:val="none" w:sz="0" w:space="0" w:color="auto"/>
        <w:bottom w:val="none" w:sz="0" w:space="0" w:color="auto"/>
        <w:right w:val="none" w:sz="0" w:space="0" w:color="auto"/>
      </w:divBdr>
    </w:div>
    <w:div w:id="979384391">
      <w:bodyDiv w:val="1"/>
      <w:marLeft w:val="0"/>
      <w:marRight w:val="0"/>
      <w:marTop w:val="0"/>
      <w:marBottom w:val="0"/>
      <w:divBdr>
        <w:top w:val="none" w:sz="0" w:space="0" w:color="auto"/>
        <w:left w:val="none" w:sz="0" w:space="0" w:color="auto"/>
        <w:bottom w:val="none" w:sz="0" w:space="0" w:color="auto"/>
        <w:right w:val="none" w:sz="0" w:space="0" w:color="auto"/>
      </w:divBdr>
    </w:div>
    <w:div w:id="1504397915">
      <w:bodyDiv w:val="1"/>
      <w:marLeft w:val="0"/>
      <w:marRight w:val="0"/>
      <w:marTop w:val="0"/>
      <w:marBottom w:val="0"/>
      <w:divBdr>
        <w:top w:val="none" w:sz="0" w:space="0" w:color="auto"/>
        <w:left w:val="none" w:sz="0" w:space="0" w:color="auto"/>
        <w:bottom w:val="none" w:sz="0" w:space="0" w:color="auto"/>
        <w:right w:val="none" w:sz="0" w:space="0" w:color="auto"/>
      </w:divBdr>
    </w:div>
    <w:div w:id="151461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4EA5D-9E1F-45A0-9F93-E04CF50A7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1289</Words>
  <Characters>7353</Characters>
  <Application>Microsoft Office Word</Application>
  <DocSecurity>0</DocSecurity>
  <Lines>61</Lines>
  <Paragraphs>17</Paragraphs>
  <ScaleCrop>false</ScaleCrop>
  <Company>Microsoft</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Z24950</cp:lastModifiedBy>
  <cp:revision>9</cp:revision>
  <cp:lastPrinted>2025-08-01T01:30:00Z</cp:lastPrinted>
  <dcterms:created xsi:type="dcterms:W3CDTF">2025-10-11T01:23:00Z</dcterms:created>
  <dcterms:modified xsi:type="dcterms:W3CDTF">2025-11-04T13:11:00Z</dcterms:modified>
</cp:coreProperties>
</file>