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DBC77E">
      <w:pPr>
        <w:widowControl/>
        <w:spacing w:line="600" w:lineRule="exact"/>
        <w:ind w:firstLine="2560" w:firstLineChars="800"/>
        <w:rPr>
          <w:rFonts w:hint="eastAsia" w:ascii="方正仿宋简体" w:hAnsi="仿宋" w:eastAsia="方正仿宋简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6CB81C88">
      <w:pPr>
        <w:ind w:firstLine="640" w:firstLineChars="200"/>
        <w:rPr>
          <w:rFonts w:hint="eastAsia" w:ascii="方正仿宋简体" w:hAnsi="方正仿宋简体" w:eastAsia="方正仿宋简体" w:cs="方正仿宋简体"/>
          <w:kern w:val="0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  <w:lang w:eastAsia="zh-CN"/>
        </w:rPr>
        <w:drawing>
          <wp:inline distT="0" distB="0" distL="114300" distR="114300">
            <wp:extent cx="4346575" cy="3037205"/>
            <wp:effectExtent l="0" t="0" r="12065" b="10795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6575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8DE12">
      <w:pPr>
        <w:widowControl/>
        <w:spacing w:line="600" w:lineRule="exact"/>
        <w:ind w:firstLine="2560" w:firstLineChars="800"/>
        <w:rPr>
          <w:rFonts w:ascii="方正仿宋简体" w:hAnsi="仿宋" w:eastAsia="方正仿宋简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仿宋" w:eastAsia="方正仿宋简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图1：投诉性质比例图（%）</w:t>
      </w:r>
    </w:p>
    <w:p w14:paraId="1E535732">
      <w:pPr>
        <w:rPr>
          <w:rFonts w:hint="eastAsia" w:ascii="方正仿宋简体" w:hAnsi="方正仿宋简体" w:eastAsia="方正仿宋简体" w:cs="方正仿宋简体"/>
          <w:kern w:val="0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  <w:lang w:eastAsia="zh-CN"/>
        </w:rPr>
        <w:drawing>
          <wp:inline distT="0" distB="0" distL="114300" distR="114300">
            <wp:extent cx="5861685" cy="3248660"/>
            <wp:effectExtent l="0" t="0" r="5715" b="1270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1685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79597">
      <w:pPr>
        <w:ind w:firstLine="640" w:firstLineChars="200"/>
        <w:jc w:val="center"/>
        <w:rPr>
          <w:rFonts w:hint="eastAsia" w:ascii="方正仿宋简体" w:hAnsi="方正仿宋简体" w:eastAsia="方正仿宋简体" w:cs="方正仿宋简体"/>
          <w:kern w:val="0"/>
          <w:sz w:val="32"/>
          <w:szCs w:val="32"/>
          <w:lang w:eastAsia="zh-CN"/>
        </w:rPr>
      </w:pPr>
      <w:r>
        <w:rPr>
          <w:rFonts w:hint="eastAsia" w:ascii="方正仿宋简体" w:hAnsi="仿宋" w:eastAsia="方正仿宋简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图2：商品大类投诉量图（单位:件）</w:t>
      </w: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  <w:lang w:eastAsia="zh-CN"/>
        </w:rPr>
        <w:drawing>
          <wp:inline distT="0" distB="0" distL="114300" distR="114300">
            <wp:extent cx="5521325" cy="3526155"/>
            <wp:effectExtent l="0" t="0" r="10795" b="9525"/>
            <wp:docPr id="1" name="图片 1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8AAE1">
      <w:pPr>
        <w:widowControl/>
        <w:spacing w:line="600" w:lineRule="exact"/>
        <w:ind w:firstLine="704" w:firstLineChars="220"/>
        <w:jc w:val="center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仿宋" w:eastAsia="方正仿宋简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图3   服务大类投诉量图（单位：件）</w:t>
      </w:r>
    </w:p>
    <w:p w14:paraId="44EBD94D">
      <w:pPr>
        <w:pStyle w:val="2"/>
        <w:rPr>
          <w:rFonts w:hint="eastAsia"/>
          <w:lang w:eastAsia="zh-CN"/>
        </w:rPr>
      </w:pPr>
    </w:p>
    <w:p w14:paraId="6DF53246">
      <w:pPr>
        <w:widowControl/>
        <w:spacing w:line="600" w:lineRule="exact"/>
        <w:ind w:firstLine="640" w:firstLineChars="200"/>
        <w:jc w:val="center"/>
        <w:rPr>
          <w:rFonts w:ascii="方正仿宋简体" w:hAnsi="仿宋" w:eastAsia="方正仿宋简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仿宋" w:eastAsia="方正仿宋简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表1 投诉问题性质分类占比变化情况表</w:t>
      </w:r>
    </w:p>
    <w:tbl>
      <w:tblPr>
        <w:tblStyle w:val="11"/>
        <w:tblW w:w="9359" w:type="dxa"/>
        <w:jc w:val="center"/>
        <w:tblCellSpacing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19"/>
        <w:gridCol w:w="2846"/>
        <w:gridCol w:w="2876"/>
        <w:gridCol w:w="1518"/>
      </w:tblGrid>
      <w:tr w14:paraId="25B348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119" w:type="dxa"/>
            <w:vAlign w:val="center"/>
          </w:tcPr>
          <w:p w14:paraId="635BAD84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投诉</w:t>
            </w:r>
          </w:p>
          <w:p w14:paraId="3B0679A1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类别</w:t>
            </w:r>
          </w:p>
        </w:tc>
        <w:tc>
          <w:tcPr>
            <w:tcW w:w="2846" w:type="dxa"/>
            <w:vAlign w:val="center"/>
          </w:tcPr>
          <w:p w14:paraId="3A268E55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2023年上半年投诉量占投诉总量的比重（%）</w:t>
            </w:r>
          </w:p>
        </w:tc>
        <w:tc>
          <w:tcPr>
            <w:tcW w:w="2876" w:type="dxa"/>
            <w:vAlign w:val="center"/>
          </w:tcPr>
          <w:p w14:paraId="0BC33731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2024年上半年投诉量占投诉总量的比重（%）</w:t>
            </w:r>
          </w:p>
        </w:tc>
        <w:tc>
          <w:tcPr>
            <w:tcW w:w="1518" w:type="dxa"/>
            <w:vAlign w:val="center"/>
          </w:tcPr>
          <w:p w14:paraId="49527243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比较结果</w:t>
            </w:r>
          </w:p>
          <w:p w14:paraId="33915CA9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（百分点）</w:t>
            </w:r>
          </w:p>
        </w:tc>
      </w:tr>
      <w:tr w14:paraId="5E8C30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119" w:type="dxa"/>
            <w:vAlign w:val="center"/>
          </w:tcPr>
          <w:p w14:paraId="7335525A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安全</w:t>
            </w:r>
          </w:p>
        </w:tc>
        <w:tc>
          <w:tcPr>
            <w:tcW w:w="2846" w:type="dxa"/>
            <w:vAlign w:val="center"/>
          </w:tcPr>
          <w:p w14:paraId="649A1762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7.76</w:t>
            </w:r>
          </w:p>
        </w:tc>
        <w:tc>
          <w:tcPr>
            <w:tcW w:w="2876" w:type="dxa"/>
            <w:vAlign w:val="center"/>
          </w:tcPr>
          <w:p w14:paraId="253A2A16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11.59</w:t>
            </w:r>
          </w:p>
        </w:tc>
        <w:tc>
          <w:tcPr>
            <w:tcW w:w="1518" w:type="dxa"/>
            <w:vAlign w:val="center"/>
          </w:tcPr>
          <w:p w14:paraId="2B431ADA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↑3.83</w:t>
            </w:r>
          </w:p>
        </w:tc>
      </w:tr>
      <w:tr w14:paraId="46FF53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119" w:type="dxa"/>
            <w:vAlign w:val="center"/>
          </w:tcPr>
          <w:p w14:paraId="2F47A0E4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质量</w:t>
            </w:r>
          </w:p>
        </w:tc>
        <w:tc>
          <w:tcPr>
            <w:tcW w:w="2846" w:type="dxa"/>
            <w:vAlign w:val="center"/>
          </w:tcPr>
          <w:p w14:paraId="0C031D59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34.72</w:t>
            </w:r>
          </w:p>
        </w:tc>
        <w:tc>
          <w:tcPr>
            <w:tcW w:w="2876" w:type="dxa"/>
            <w:vAlign w:val="center"/>
          </w:tcPr>
          <w:p w14:paraId="02D88F3E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36.24</w:t>
            </w:r>
          </w:p>
        </w:tc>
        <w:tc>
          <w:tcPr>
            <w:tcW w:w="1518" w:type="dxa"/>
            <w:vAlign w:val="center"/>
          </w:tcPr>
          <w:p w14:paraId="68466D31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↑1.52</w:t>
            </w:r>
          </w:p>
        </w:tc>
      </w:tr>
      <w:tr w14:paraId="54A158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119" w:type="dxa"/>
            <w:vAlign w:val="center"/>
          </w:tcPr>
          <w:p w14:paraId="47418114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人格尊严</w:t>
            </w:r>
          </w:p>
        </w:tc>
        <w:tc>
          <w:tcPr>
            <w:tcW w:w="2846" w:type="dxa"/>
            <w:vAlign w:val="center"/>
          </w:tcPr>
          <w:p w14:paraId="4DA5FF97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0.80</w:t>
            </w:r>
          </w:p>
        </w:tc>
        <w:tc>
          <w:tcPr>
            <w:tcW w:w="2876" w:type="dxa"/>
            <w:vAlign w:val="center"/>
          </w:tcPr>
          <w:p w14:paraId="4DEEF0BA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0.55</w:t>
            </w:r>
          </w:p>
        </w:tc>
        <w:tc>
          <w:tcPr>
            <w:tcW w:w="1518" w:type="dxa"/>
            <w:vAlign w:val="center"/>
          </w:tcPr>
          <w:p w14:paraId="1470938F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↓0.25</w:t>
            </w:r>
          </w:p>
        </w:tc>
      </w:tr>
      <w:tr w14:paraId="3E5C0C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119" w:type="dxa"/>
            <w:vAlign w:val="center"/>
          </w:tcPr>
          <w:p w14:paraId="6A29E648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虚假宣传</w:t>
            </w:r>
          </w:p>
        </w:tc>
        <w:tc>
          <w:tcPr>
            <w:tcW w:w="2846" w:type="dxa"/>
            <w:vAlign w:val="center"/>
          </w:tcPr>
          <w:p w14:paraId="404E41E3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7.14</w:t>
            </w:r>
          </w:p>
        </w:tc>
        <w:tc>
          <w:tcPr>
            <w:tcW w:w="2876" w:type="dxa"/>
            <w:vAlign w:val="center"/>
          </w:tcPr>
          <w:p w14:paraId="001B3C20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6.65</w:t>
            </w:r>
          </w:p>
        </w:tc>
        <w:tc>
          <w:tcPr>
            <w:tcW w:w="1518" w:type="dxa"/>
            <w:vAlign w:val="center"/>
          </w:tcPr>
          <w:p w14:paraId="68B6FDE3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↓0.49</w:t>
            </w:r>
          </w:p>
        </w:tc>
      </w:tr>
      <w:tr w14:paraId="5DEE0B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119" w:type="dxa"/>
            <w:vAlign w:val="center"/>
          </w:tcPr>
          <w:p w14:paraId="7A21FB8D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计量</w:t>
            </w:r>
          </w:p>
        </w:tc>
        <w:tc>
          <w:tcPr>
            <w:tcW w:w="2846" w:type="dxa"/>
            <w:vAlign w:val="center"/>
          </w:tcPr>
          <w:p w14:paraId="586CA702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2.30</w:t>
            </w:r>
          </w:p>
        </w:tc>
        <w:tc>
          <w:tcPr>
            <w:tcW w:w="2876" w:type="dxa"/>
            <w:vAlign w:val="center"/>
          </w:tcPr>
          <w:p w14:paraId="00F28B5E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1.75</w:t>
            </w:r>
          </w:p>
        </w:tc>
        <w:tc>
          <w:tcPr>
            <w:tcW w:w="1518" w:type="dxa"/>
            <w:vAlign w:val="center"/>
          </w:tcPr>
          <w:p w14:paraId="04411CCF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↓0.55</w:t>
            </w:r>
          </w:p>
        </w:tc>
      </w:tr>
      <w:tr w14:paraId="7F33D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119" w:type="dxa"/>
            <w:vAlign w:val="center"/>
          </w:tcPr>
          <w:p w14:paraId="275EE68C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假冒</w:t>
            </w:r>
          </w:p>
        </w:tc>
        <w:tc>
          <w:tcPr>
            <w:tcW w:w="2846" w:type="dxa"/>
            <w:vAlign w:val="center"/>
          </w:tcPr>
          <w:p w14:paraId="4CE3547B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2.02</w:t>
            </w:r>
          </w:p>
        </w:tc>
        <w:tc>
          <w:tcPr>
            <w:tcW w:w="2876" w:type="dxa"/>
            <w:vAlign w:val="center"/>
          </w:tcPr>
          <w:p w14:paraId="535A4ABF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1.00</w:t>
            </w:r>
          </w:p>
        </w:tc>
        <w:tc>
          <w:tcPr>
            <w:tcW w:w="1518" w:type="dxa"/>
            <w:vAlign w:val="center"/>
          </w:tcPr>
          <w:p w14:paraId="156DC3A1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↓1.02</w:t>
            </w:r>
          </w:p>
        </w:tc>
      </w:tr>
      <w:tr w14:paraId="3385BC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119" w:type="dxa"/>
            <w:vAlign w:val="center"/>
          </w:tcPr>
          <w:p w14:paraId="687C7681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售后服务</w:t>
            </w:r>
          </w:p>
        </w:tc>
        <w:tc>
          <w:tcPr>
            <w:tcW w:w="2846" w:type="dxa"/>
            <w:vAlign w:val="center"/>
          </w:tcPr>
          <w:p w14:paraId="6353F124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17.64</w:t>
            </w:r>
          </w:p>
        </w:tc>
        <w:tc>
          <w:tcPr>
            <w:tcW w:w="2876" w:type="dxa"/>
            <w:vAlign w:val="center"/>
          </w:tcPr>
          <w:p w14:paraId="7707057F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16.12</w:t>
            </w:r>
          </w:p>
        </w:tc>
        <w:tc>
          <w:tcPr>
            <w:tcW w:w="1518" w:type="dxa"/>
            <w:vAlign w:val="center"/>
          </w:tcPr>
          <w:p w14:paraId="65146979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↓1.52</w:t>
            </w:r>
          </w:p>
        </w:tc>
      </w:tr>
      <w:tr w14:paraId="180897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119" w:type="dxa"/>
            <w:vAlign w:val="center"/>
          </w:tcPr>
          <w:p w14:paraId="3BE1E932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合同</w:t>
            </w:r>
          </w:p>
        </w:tc>
        <w:tc>
          <w:tcPr>
            <w:tcW w:w="2846" w:type="dxa"/>
            <w:vAlign w:val="center"/>
          </w:tcPr>
          <w:p w14:paraId="56069A89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9.80</w:t>
            </w:r>
          </w:p>
        </w:tc>
        <w:tc>
          <w:tcPr>
            <w:tcW w:w="2876" w:type="dxa"/>
            <w:vAlign w:val="center"/>
          </w:tcPr>
          <w:p w14:paraId="5EE95FC9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7.96</w:t>
            </w:r>
          </w:p>
        </w:tc>
        <w:tc>
          <w:tcPr>
            <w:tcW w:w="1518" w:type="dxa"/>
            <w:vAlign w:val="center"/>
          </w:tcPr>
          <w:p w14:paraId="05F2057B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↓1.84</w:t>
            </w:r>
          </w:p>
        </w:tc>
      </w:tr>
      <w:tr w14:paraId="3DB22D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119" w:type="dxa"/>
            <w:vAlign w:val="center"/>
          </w:tcPr>
          <w:p w14:paraId="60B8D300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价格</w:t>
            </w:r>
          </w:p>
        </w:tc>
        <w:tc>
          <w:tcPr>
            <w:tcW w:w="2846" w:type="dxa"/>
            <w:vAlign w:val="center"/>
          </w:tcPr>
          <w:p w14:paraId="12A29FAA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13.89</w:t>
            </w:r>
          </w:p>
        </w:tc>
        <w:tc>
          <w:tcPr>
            <w:tcW w:w="2876" w:type="dxa"/>
            <w:vAlign w:val="center"/>
          </w:tcPr>
          <w:p w14:paraId="39C4BF2B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11.54</w:t>
            </w:r>
          </w:p>
        </w:tc>
        <w:tc>
          <w:tcPr>
            <w:tcW w:w="1518" w:type="dxa"/>
            <w:vAlign w:val="center"/>
          </w:tcPr>
          <w:p w14:paraId="1625A449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↓2.35</w:t>
            </w:r>
          </w:p>
        </w:tc>
      </w:tr>
      <w:tr w14:paraId="36844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tblCellSpacing w:w="0" w:type="dxa"/>
          <w:jc w:val="center"/>
        </w:trPr>
        <w:tc>
          <w:tcPr>
            <w:tcW w:w="2119" w:type="dxa"/>
            <w:vAlign w:val="center"/>
          </w:tcPr>
          <w:p w14:paraId="546786EA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其他</w:t>
            </w:r>
          </w:p>
        </w:tc>
        <w:tc>
          <w:tcPr>
            <w:tcW w:w="2846" w:type="dxa"/>
            <w:vAlign w:val="center"/>
          </w:tcPr>
          <w:p w14:paraId="4BB293FA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3.93</w:t>
            </w:r>
          </w:p>
        </w:tc>
        <w:tc>
          <w:tcPr>
            <w:tcW w:w="2876" w:type="dxa"/>
            <w:vAlign w:val="center"/>
          </w:tcPr>
          <w:p w14:paraId="4E8623D7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6.60</w:t>
            </w:r>
          </w:p>
        </w:tc>
        <w:tc>
          <w:tcPr>
            <w:tcW w:w="1518" w:type="dxa"/>
            <w:vAlign w:val="center"/>
          </w:tcPr>
          <w:p w14:paraId="0F6ADF95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↑2.67</w:t>
            </w:r>
          </w:p>
        </w:tc>
      </w:tr>
    </w:tbl>
    <w:p w14:paraId="584C4968">
      <w:pPr>
        <w:rPr>
          <w:rFonts w:hint="eastAsia"/>
          <w:lang w:eastAsia="zh-CN"/>
        </w:rPr>
      </w:pPr>
    </w:p>
    <w:p w14:paraId="007AD130">
      <w:pPr>
        <w:pStyle w:val="2"/>
        <w:rPr>
          <w:rFonts w:hint="eastAsia"/>
          <w:lang w:eastAsia="zh-CN"/>
        </w:rPr>
      </w:pPr>
    </w:p>
    <w:p w14:paraId="6BCB8D3A">
      <w:pPr>
        <w:widowControl/>
        <w:spacing w:line="600" w:lineRule="exact"/>
        <w:jc w:val="center"/>
        <w:rPr>
          <w:rFonts w:ascii="方正仿宋简体" w:hAnsi="仿宋" w:eastAsia="方正仿宋简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仿宋" w:eastAsia="方正仿宋简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表2 商品大类占总投诉量变化表</w:t>
      </w:r>
    </w:p>
    <w:tbl>
      <w:tblPr>
        <w:tblStyle w:val="11"/>
        <w:tblW w:w="8789" w:type="dxa"/>
        <w:jc w:val="center"/>
        <w:tblCellSpacing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76"/>
        <w:gridCol w:w="2299"/>
        <w:gridCol w:w="2299"/>
        <w:gridCol w:w="1315"/>
      </w:tblGrid>
      <w:tr w14:paraId="2DD8FD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876" w:type="dxa"/>
            <w:vAlign w:val="center"/>
          </w:tcPr>
          <w:p w14:paraId="181BF729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商品大类</w:t>
            </w:r>
          </w:p>
        </w:tc>
        <w:tc>
          <w:tcPr>
            <w:tcW w:w="2299" w:type="dxa"/>
          </w:tcPr>
          <w:p w14:paraId="2BC69606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2023年上半年投诉量占投诉总量比（%）</w:t>
            </w:r>
          </w:p>
        </w:tc>
        <w:tc>
          <w:tcPr>
            <w:tcW w:w="2299" w:type="dxa"/>
            <w:vAlign w:val="center"/>
          </w:tcPr>
          <w:p w14:paraId="67F13AAE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2024年上半年投诉量占投诉总量比（%）</w:t>
            </w:r>
          </w:p>
        </w:tc>
        <w:tc>
          <w:tcPr>
            <w:tcW w:w="1315" w:type="dxa"/>
            <w:vAlign w:val="center"/>
          </w:tcPr>
          <w:p w14:paraId="4E69014A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比较结果</w:t>
            </w:r>
          </w:p>
          <w:p w14:paraId="574E31B1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（百分点）</w:t>
            </w:r>
          </w:p>
        </w:tc>
      </w:tr>
      <w:tr w14:paraId="098A7E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876" w:type="dxa"/>
            <w:vAlign w:val="center"/>
          </w:tcPr>
          <w:p w14:paraId="568132B2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食品类</w:t>
            </w:r>
          </w:p>
        </w:tc>
        <w:tc>
          <w:tcPr>
            <w:tcW w:w="2299" w:type="dxa"/>
          </w:tcPr>
          <w:p w14:paraId="52013F03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13.63</w:t>
            </w:r>
          </w:p>
        </w:tc>
        <w:tc>
          <w:tcPr>
            <w:tcW w:w="2299" w:type="dxa"/>
          </w:tcPr>
          <w:p w14:paraId="1BBB83E3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23.95</w:t>
            </w:r>
          </w:p>
        </w:tc>
        <w:tc>
          <w:tcPr>
            <w:tcW w:w="1315" w:type="dxa"/>
            <w:vAlign w:val="center"/>
          </w:tcPr>
          <w:p w14:paraId="4A643AD6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↑10.32</w:t>
            </w:r>
          </w:p>
        </w:tc>
      </w:tr>
      <w:tr w14:paraId="5D410A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876" w:type="dxa"/>
            <w:vAlign w:val="center"/>
          </w:tcPr>
          <w:p w14:paraId="105C6118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烟、酒和饮料类</w:t>
            </w:r>
          </w:p>
        </w:tc>
        <w:tc>
          <w:tcPr>
            <w:tcW w:w="2299" w:type="dxa"/>
          </w:tcPr>
          <w:p w14:paraId="613A379E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2.89</w:t>
            </w:r>
          </w:p>
        </w:tc>
        <w:tc>
          <w:tcPr>
            <w:tcW w:w="2299" w:type="dxa"/>
          </w:tcPr>
          <w:p w14:paraId="7367114F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3.52</w:t>
            </w:r>
          </w:p>
        </w:tc>
        <w:tc>
          <w:tcPr>
            <w:tcW w:w="1315" w:type="dxa"/>
            <w:vAlign w:val="center"/>
          </w:tcPr>
          <w:p w14:paraId="0CC93A6F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↑0.63</w:t>
            </w:r>
          </w:p>
        </w:tc>
      </w:tr>
      <w:tr w14:paraId="1AF94A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876" w:type="dxa"/>
            <w:vAlign w:val="center"/>
          </w:tcPr>
          <w:p w14:paraId="10A6CCC6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农用生产资料类</w:t>
            </w:r>
          </w:p>
        </w:tc>
        <w:tc>
          <w:tcPr>
            <w:tcW w:w="2299" w:type="dxa"/>
          </w:tcPr>
          <w:p w14:paraId="309D3555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0.46</w:t>
            </w:r>
          </w:p>
        </w:tc>
        <w:tc>
          <w:tcPr>
            <w:tcW w:w="2299" w:type="dxa"/>
          </w:tcPr>
          <w:p w14:paraId="239AFF4B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0.50</w:t>
            </w:r>
          </w:p>
        </w:tc>
        <w:tc>
          <w:tcPr>
            <w:tcW w:w="1315" w:type="dxa"/>
            <w:vAlign w:val="center"/>
          </w:tcPr>
          <w:p w14:paraId="470DF924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↑0.04</w:t>
            </w:r>
          </w:p>
        </w:tc>
      </w:tr>
      <w:tr w14:paraId="0F78F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876" w:type="dxa"/>
            <w:vAlign w:val="center"/>
          </w:tcPr>
          <w:p w14:paraId="7D546822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日用商品类</w:t>
            </w:r>
          </w:p>
        </w:tc>
        <w:tc>
          <w:tcPr>
            <w:tcW w:w="2299" w:type="dxa"/>
          </w:tcPr>
          <w:p w14:paraId="53F7F201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6.62</w:t>
            </w:r>
          </w:p>
        </w:tc>
        <w:tc>
          <w:tcPr>
            <w:tcW w:w="2299" w:type="dxa"/>
          </w:tcPr>
          <w:p w14:paraId="0C2EF4FA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6.53</w:t>
            </w:r>
          </w:p>
        </w:tc>
        <w:tc>
          <w:tcPr>
            <w:tcW w:w="1315" w:type="dxa"/>
            <w:vAlign w:val="center"/>
          </w:tcPr>
          <w:p w14:paraId="073EF98D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↓0.09</w:t>
            </w:r>
          </w:p>
        </w:tc>
      </w:tr>
      <w:tr w14:paraId="7159D7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876" w:type="dxa"/>
            <w:vAlign w:val="center"/>
          </w:tcPr>
          <w:p w14:paraId="52EAC0AD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服装鞋帽类</w:t>
            </w:r>
          </w:p>
        </w:tc>
        <w:tc>
          <w:tcPr>
            <w:tcW w:w="2299" w:type="dxa"/>
          </w:tcPr>
          <w:p w14:paraId="20304B0E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9.62</w:t>
            </w:r>
          </w:p>
        </w:tc>
        <w:tc>
          <w:tcPr>
            <w:tcW w:w="2299" w:type="dxa"/>
          </w:tcPr>
          <w:p w14:paraId="7D44BE5E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9.47</w:t>
            </w:r>
          </w:p>
        </w:tc>
        <w:tc>
          <w:tcPr>
            <w:tcW w:w="1315" w:type="dxa"/>
            <w:vAlign w:val="center"/>
          </w:tcPr>
          <w:p w14:paraId="129F10F3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↓0.15</w:t>
            </w:r>
          </w:p>
        </w:tc>
      </w:tr>
      <w:tr w14:paraId="4465B7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876" w:type="dxa"/>
            <w:vAlign w:val="center"/>
          </w:tcPr>
          <w:p w14:paraId="2685498B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首饰及文体用品类</w:t>
            </w:r>
          </w:p>
        </w:tc>
        <w:tc>
          <w:tcPr>
            <w:tcW w:w="2299" w:type="dxa"/>
          </w:tcPr>
          <w:p w14:paraId="5786D0FD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3.54</w:t>
            </w:r>
          </w:p>
        </w:tc>
        <w:tc>
          <w:tcPr>
            <w:tcW w:w="2299" w:type="dxa"/>
          </w:tcPr>
          <w:p w14:paraId="0D9EC70E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2.37</w:t>
            </w:r>
          </w:p>
        </w:tc>
        <w:tc>
          <w:tcPr>
            <w:tcW w:w="1315" w:type="dxa"/>
            <w:vAlign w:val="center"/>
          </w:tcPr>
          <w:p w14:paraId="73ACC29B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↓1.17</w:t>
            </w:r>
          </w:p>
        </w:tc>
      </w:tr>
      <w:tr w14:paraId="69E1AC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876" w:type="dxa"/>
            <w:vAlign w:val="center"/>
          </w:tcPr>
          <w:p w14:paraId="7091CA6B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交通工具类</w:t>
            </w:r>
          </w:p>
        </w:tc>
        <w:tc>
          <w:tcPr>
            <w:tcW w:w="2299" w:type="dxa"/>
          </w:tcPr>
          <w:p w14:paraId="6A252699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3.60</w:t>
            </w:r>
          </w:p>
        </w:tc>
        <w:tc>
          <w:tcPr>
            <w:tcW w:w="2299" w:type="dxa"/>
          </w:tcPr>
          <w:p w14:paraId="6C725E19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2.40</w:t>
            </w:r>
          </w:p>
        </w:tc>
        <w:tc>
          <w:tcPr>
            <w:tcW w:w="1315" w:type="dxa"/>
            <w:vAlign w:val="center"/>
          </w:tcPr>
          <w:p w14:paraId="0241E5E4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↓1.20</w:t>
            </w:r>
          </w:p>
        </w:tc>
      </w:tr>
      <w:tr w14:paraId="07BAF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876" w:type="dxa"/>
            <w:vAlign w:val="center"/>
          </w:tcPr>
          <w:p w14:paraId="22DB20BF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家用电子电器类</w:t>
            </w:r>
          </w:p>
        </w:tc>
        <w:tc>
          <w:tcPr>
            <w:tcW w:w="2299" w:type="dxa"/>
          </w:tcPr>
          <w:p w14:paraId="7CA95464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8.17</w:t>
            </w:r>
          </w:p>
        </w:tc>
        <w:tc>
          <w:tcPr>
            <w:tcW w:w="2299" w:type="dxa"/>
          </w:tcPr>
          <w:p w14:paraId="6AD8859A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6.71</w:t>
            </w:r>
          </w:p>
        </w:tc>
        <w:tc>
          <w:tcPr>
            <w:tcW w:w="1315" w:type="dxa"/>
            <w:vAlign w:val="center"/>
          </w:tcPr>
          <w:p w14:paraId="2275F02E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↓1.46</w:t>
            </w:r>
          </w:p>
        </w:tc>
      </w:tr>
      <w:tr w14:paraId="0849D3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876" w:type="dxa"/>
            <w:vAlign w:val="center"/>
          </w:tcPr>
          <w:p w14:paraId="4A7B142E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房屋及建材类</w:t>
            </w:r>
          </w:p>
        </w:tc>
        <w:tc>
          <w:tcPr>
            <w:tcW w:w="2299" w:type="dxa"/>
          </w:tcPr>
          <w:p w14:paraId="5A93ABE1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4.76</w:t>
            </w:r>
          </w:p>
        </w:tc>
        <w:tc>
          <w:tcPr>
            <w:tcW w:w="2299" w:type="dxa"/>
          </w:tcPr>
          <w:p w14:paraId="26EEF5DE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2.97</w:t>
            </w:r>
          </w:p>
        </w:tc>
        <w:tc>
          <w:tcPr>
            <w:tcW w:w="1315" w:type="dxa"/>
            <w:vAlign w:val="center"/>
          </w:tcPr>
          <w:p w14:paraId="2E6B09C8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↓1.79</w:t>
            </w:r>
          </w:p>
        </w:tc>
      </w:tr>
      <w:tr w14:paraId="28A80C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876" w:type="dxa"/>
            <w:vAlign w:val="center"/>
          </w:tcPr>
          <w:p w14:paraId="1105307F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医药及医疗用品类</w:t>
            </w:r>
          </w:p>
        </w:tc>
        <w:tc>
          <w:tcPr>
            <w:tcW w:w="2299" w:type="dxa"/>
          </w:tcPr>
          <w:p w14:paraId="43F2408C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4.68</w:t>
            </w:r>
          </w:p>
        </w:tc>
        <w:tc>
          <w:tcPr>
            <w:tcW w:w="2299" w:type="dxa"/>
          </w:tcPr>
          <w:p w14:paraId="5919C769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2.64</w:t>
            </w:r>
          </w:p>
        </w:tc>
        <w:tc>
          <w:tcPr>
            <w:tcW w:w="1315" w:type="dxa"/>
            <w:vAlign w:val="center"/>
          </w:tcPr>
          <w:p w14:paraId="06AB5069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↓2.04</w:t>
            </w:r>
          </w:p>
        </w:tc>
      </w:tr>
    </w:tbl>
    <w:p w14:paraId="27F18127">
      <w:pPr>
        <w:rPr>
          <w:rFonts w:hint="eastAsia"/>
          <w:lang w:eastAsia="zh-CN"/>
        </w:rPr>
      </w:pPr>
    </w:p>
    <w:p w14:paraId="795D9811">
      <w:pPr>
        <w:pStyle w:val="2"/>
        <w:rPr>
          <w:rFonts w:hint="eastAsia"/>
          <w:lang w:eastAsia="zh-CN"/>
        </w:rPr>
      </w:pPr>
    </w:p>
    <w:p w14:paraId="66E71F46">
      <w:pPr>
        <w:rPr>
          <w:rFonts w:hint="eastAsia"/>
          <w:lang w:eastAsia="zh-CN"/>
        </w:rPr>
      </w:pPr>
    </w:p>
    <w:p w14:paraId="6BDE762D">
      <w:pPr>
        <w:pStyle w:val="2"/>
        <w:rPr>
          <w:rFonts w:hint="eastAsia"/>
          <w:lang w:eastAsia="zh-CN"/>
        </w:rPr>
      </w:pPr>
    </w:p>
    <w:p w14:paraId="2D91EF0B">
      <w:pPr>
        <w:widowControl/>
        <w:spacing w:line="600" w:lineRule="exact"/>
        <w:jc w:val="center"/>
        <w:rPr>
          <w:rFonts w:ascii="方正仿宋简体" w:hAnsi="仿宋" w:eastAsia="方正仿宋简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仿宋" w:eastAsia="方正仿宋简体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表3 服务大类投诉量占比变化表</w:t>
      </w:r>
    </w:p>
    <w:tbl>
      <w:tblPr>
        <w:tblStyle w:val="11"/>
        <w:tblW w:w="8831" w:type="dxa"/>
        <w:jc w:val="center"/>
        <w:tblCellSpacing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76"/>
        <w:gridCol w:w="2030"/>
        <w:gridCol w:w="2225"/>
        <w:gridCol w:w="1400"/>
      </w:tblGrid>
      <w:tr w14:paraId="5A51E4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3176" w:type="dxa"/>
            <w:vAlign w:val="center"/>
          </w:tcPr>
          <w:p w14:paraId="449520E6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服务大类</w:t>
            </w:r>
          </w:p>
        </w:tc>
        <w:tc>
          <w:tcPr>
            <w:tcW w:w="2030" w:type="dxa"/>
            <w:vAlign w:val="center"/>
          </w:tcPr>
          <w:p w14:paraId="6691AC1D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2023年上半年投诉量占投诉总量比（%）</w:t>
            </w:r>
          </w:p>
        </w:tc>
        <w:tc>
          <w:tcPr>
            <w:tcW w:w="2225" w:type="dxa"/>
            <w:vAlign w:val="center"/>
          </w:tcPr>
          <w:p w14:paraId="4C9880B5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2024年上半年投诉量占投诉总量比（%）</w:t>
            </w:r>
          </w:p>
        </w:tc>
        <w:tc>
          <w:tcPr>
            <w:tcW w:w="1400" w:type="dxa"/>
            <w:vAlign w:val="center"/>
          </w:tcPr>
          <w:p w14:paraId="3D5AAF69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比较结果</w:t>
            </w:r>
          </w:p>
          <w:p w14:paraId="69CBA013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（百分点）</w:t>
            </w:r>
          </w:p>
        </w:tc>
      </w:tr>
      <w:tr w14:paraId="04218A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3176" w:type="dxa"/>
            <w:vAlign w:val="center"/>
          </w:tcPr>
          <w:p w14:paraId="3C652AEA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生活、社会服务类</w:t>
            </w:r>
          </w:p>
        </w:tc>
        <w:tc>
          <w:tcPr>
            <w:tcW w:w="2030" w:type="dxa"/>
            <w:vAlign w:val="center"/>
          </w:tcPr>
          <w:p w14:paraId="1BE9AD93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16.96</w:t>
            </w:r>
          </w:p>
        </w:tc>
        <w:tc>
          <w:tcPr>
            <w:tcW w:w="2225" w:type="dxa"/>
            <w:vAlign w:val="center"/>
          </w:tcPr>
          <w:p w14:paraId="7C8441F1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18.57</w:t>
            </w:r>
          </w:p>
        </w:tc>
        <w:tc>
          <w:tcPr>
            <w:tcW w:w="1400" w:type="dxa"/>
            <w:vAlign w:val="center"/>
          </w:tcPr>
          <w:p w14:paraId="0E69AA5D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↑1.61</w:t>
            </w:r>
          </w:p>
        </w:tc>
      </w:tr>
      <w:tr w14:paraId="1B015C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3176" w:type="dxa"/>
            <w:vAlign w:val="center"/>
          </w:tcPr>
          <w:p w14:paraId="53522163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旅游服务</w:t>
            </w:r>
          </w:p>
        </w:tc>
        <w:tc>
          <w:tcPr>
            <w:tcW w:w="2030" w:type="dxa"/>
            <w:vAlign w:val="center"/>
          </w:tcPr>
          <w:p w14:paraId="5F64A60F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0.52</w:t>
            </w:r>
          </w:p>
        </w:tc>
        <w:tc>
          <w:tcPr>
            <w:tcW w:w="2225" w:type="dxa"/>
            <w:vAlign w:val="center"/>
          </w:tcPr>
          <w:p w14:paraId="78601EC4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1.00</w:t>
            </w:r>
          </w:p>
        </w:tc>
        <w:tc>
          <w:tcPr>
            <w:tcW w:w="1400" w:type="dxa"/>
            <w:vAlign w:val="center"/>
          </w:tcPr>
          <w:p w14:paraId="6CF4556B">
            <w:pPr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↑0.48</w:t>
            </w:r>
          </w:p>
        </w:tc>
      </w:tr>
      <w:tr w14:paraId="49DDD9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3176" w:type="dxa"/>
            <w:vAlign w:val="center"/>
          </w:tcPr>
          <w:p w14:paraId="5F71684E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互联网服务</w:t>
            </w:r>
          </w:p>
        </w:tc>
        <w:tc>
          <w:tcPr>
            <w:tcW w:w="2030" w:type="dxa"/>
            <w:vAlign w:val="center"/>
          </w:tcPr>
          <w:p w14:paraId="4E27ECBD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0.61</w:t>
            </w:r>
          </w:p>
        </w:tc>
        <w:tc>
          <w:tcPr>
            <w:tcW w:w="2225" w:type="dxa"/>
            <w:vAlign w:val="center"/>
          </w:tcPr>
          <w:p w14:paraId="6761D7F0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1.08</w:t>
            </w:r>
          </w:p>
        </w:tc>
        <w:tc>
          <w:tcPr>
            <w:tcW w:w="1400" w:type="dxa"/>
            <w:vAlign w:val="center"/>
          </w:tcPr>
          <w:p w14:paraId="3096E079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↑0.47</w:t>
            </w:r>
          </w:p>
        </w:tc>
      </w:tr>
      <w:tr w14:paraId="6588B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3176" w:type="dxa"/>
            <w:vAlign w:val="center"/>
          </w:tcPr>
          <w:p w14:paraId="1DDC9B15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教育培训服务</w:t>
            </w:r>
          </w:p>
        </w:tc>
        <w:tc>
          <w:tcPr>
            <w:tcW w:w="2030" w:type="dxa"/>
            <w:vAlign w:val="center"/>
          </w:tcPr>
          <w:p w14:paraId="7909628A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2.11</w:t>
            </w:r>
          </w:p>
        </w:tc>
        <w:tc>
          <w:tcPr>
            <w:tcW w:w="2225" w:type="dxa"/>
            <w:vAlign w:val="center"/>
          </w:tcPr>
          <w:p w14:paraId="7CDFEBB4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2.27</w:t>
            </w:r>
          </w:p>
        </w:tc>
        <w:tc>
          <w:tcPr>
            <w:tcW w:w="1400" w:type="dxa"/>
            <w:vAlign w:val="center"/>
          </w:tcPr>
          <w:p w14:paraId="52EDDEFA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↑0.16</w:t>
            </w:r>
          </w:p>
        </w:tc>
      </w:tr>
      <w:tr w14:paraId="68032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3176" w:type="dxa"/>
            <w:vAlign w:val="center"/>
          </w:tcPr>
          <w:p w14:paraId="5A4259F4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金融服务</w:t>
            </w:r>
          </w:p>
        </w:tc>
        <w:tc>
          <w:tcPr>
            <w:tcW w:w="2030" w:type="dxa"/>
            <w:vAlign w:val="center"/>
          </w:tcPr>
          <w:p w14:paraId="0E719B36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2225" w:type="dxa"/>
            <w:vAlign w:val="center"/>
          </w:tcPr>
          <w:p w14:paraId="3697436C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0.15</w:t>
            </w:r>
          </w:p>
        </w:tc>
        <w:tc>
          <w:tcPr>
            <w:tcW w:w="1400" w:type="dxa"/>
            <w:vAlign w:val="center"/>
          </w:tcPr>
          <w:p w14:paraId="72A127E7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↑0.13</w:t>
            </w:r>
          </w:p>
        </w:tc>
      </w:tr>
      <w:tr w14:paraId="7AF419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3176" w:type="dxa"/>
            <w:vAlign w:val="center"/>
          </w:tcPr>
          <w:p w14:paraId="01E77D1E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保险服务</w:t>
            </w:r>
          </w:p>
        </w:tc>
        <w:tc>
          <w:tcPr>
            <w:tcW w:w="2030" w:type="dxa"/>
            <w:vAlign w:val="center"/>
          </w:tcPr>
          <w:p w14:paraId="7CABA7C8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0.08</w:t>
            </w:r>
          </w:p>
        </w:tc>
        <w:tc>
          <w:tcPr>
            <w:tcW w:w="2225" w:type="dxa"/>
            <w:vAlign w:val="center"/>
          </w:tcPr>
          <w:p w14:paraId="6E45D39B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0.11</w:t>
            </w:r>
          </w:p>
        </w:tc>
        <w:tc>
          <w:tcPr>
            <w:tcW w:w="1400" w:type="dxa"/>
            <w:vAlign w:val="center"/>
          </w:tcPr>
          <w:p w14:paraId="62FA1590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↑0.03</w:t>
            </w:r>
          </w:p>
        </w:tc>
      </w:tr>
      <w:tr w14:paraId="6C8C1C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3176" w:type="dxa"/>
            <w:vAlign w:val="center"/>
          </w:tcPr>
          <w:p w14:paraId="5B0B3BF4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邮政业服务</w:t>
            </w:r>
          </w:p>
        </w:tc>
        <w:tc>
          <w:tcPr>
            <w:tcW w:w="2030" w:type="dxa"/>
            <w:vAlign w:val="center"/>
          </w:tcPr>
          <w:p w14:paraId="41910B4E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0.30</w:t>
            </w:r>
          </w:p>
        </w:tc>
        <w:tc>
          <w:tcPr>
            <w:tcW w:w="2225" w:type="dxa"/>
            <w:vAlign w:val="center"/>
          </w:tcPr>
          <w:p w14:paraId="3EC08C63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0.26</w:t>
            </w:r>
          </w:p>
        </w:tc>
        <w:tc>
          <w:tcPr>
            <w:tcW w:w="1400" w:type="dxa"/>
            <w:vAlign w:val="center"/>
          </w:tcPr>
          <w:p w14:paraId="79C88146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↓0.04</w:t>
            </w:r>
          </w:p>
        </w:tc>
      </w:tr>
      <w:tr w14:paraId="077031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3176" w:type="dxa"/>
            <w:vAlign w:val="center"/>
          </w:tcPr>
          <w:p w14:paraId="11827843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通信服务</w:t>
            </w:r>
          </w:p>
        </w:tc>
        <w:tc>
          <w:tcPr>
            <w:tcW w:w="2030" w:type="dxa"/>
            <w:vAlign w:val="center"/>
          </w:tcPr>
          <w:p w14:paraId="7A4FFB2B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0.96</w:t>
            </w:r>
          </w:p>
        </w:tc>
        <w:tc>
          <w:tcPr>
            <w:tcW w:w="2225" w:type="dxa"/>
            <w:vAlign w:val="center"/>
          </w:tcPr>
          <w:p w14:paraId="7D1B0982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0.91</w:t>
            </w:r>
          </w:p>
        </w:tc>
        <w:tc>
          <w:tcPr>
            <w:tcW w:w="1400" w:type="dxa"/>
            <w:vAlign w:val="center"/>
          </w:tcPr>
          <w:p w14:paraId="07043D8E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↓0.05</w:t>
            </w:r>
          </w:p>
        </w:tc>
      </w:tr>
      <w:tr w14:paraId="401D6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3176" w:type="dxa"/>
            <w:vAlign w:val="center"/>
          </w:tcPr>
          <w:p w14:paraId="762CF9D7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卫生保健服务</w:t>
            </w:r>
          </w:p>
        </w:tc>
        <w:tc>
          <w:tcPr>
            <w:tcW w:w="2030" w:type="dxa"/>
            <w:vAlign w:val="center"/>
          </w:tcPr>
          <w:p w14:paraId="7CCD4A0A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0.53</w:t>
            </w:r>
          </w:p>
        </w:tc>
        <w:tc>
          <w:tcPr>
            <w:tcW w:w="2225" w:type="dxa"/>
            <w:vAlign w:val="center"/>
          </w:tcPr>
          <w:p w14:paraId="00E97BBA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0.41</w:t>
            </w:r>
          </w:p>
        </w:tc>
        <w:tc>
          <w:tcPr>
            <w:tcW w:w="1400" w:type="dxa"/>
            <w:vAlign w:val="center"/>
          </w:tcPr>
          <w:p w14:paraId="17EDAA7D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↓0.12</w:t>
            </w:r>
          </w:p>
        </w:tc>
      </w:tr>
      <w:tr w14:paraId="5DF861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3176" w:type="dxa"/>
            <w:vAlign w:val="center"/>
          </w:tcPr>
          <w:p w14:paraId="3E170186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公共设施服务</w:t>
            </w:r>
          </w:p>
        </w:tc>
        <w:tc>
          <w:tcPr>
            <w:tcW w:w="2030" w:type="dxa"/>
            <w:vAlign w:val="center"/>
          </w:tcPr>
          <w:p w14:paraId="6CD34F12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1.77</w:t>
            </w:r>
          </w:p>
        </w:tc>
        <w:tc>
          <w:tcPr>
            <w:tcW w:w="2225" w:type="dxa"/>
            <w:vAlign w:val="center"/>
          </w:tcPr>
          <w:p w14:paraId="0F6D83A7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1.37</w:t>
            </w:r>
          </w:p>
        </w:tc>
        <w:tc>
          <w:tcPr>
            <w:tcW w:w="1400" w:type="dxa"/>
            <w:vAlign w:val="center"/>
          </w:tcPr>
          <w:p w14:paraId="320EB3B6">
            <w:pPr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↓0.40</w:t>
            </w:r>
          </w:p>
        </w:tc>
      </w:tr>
      <w:tr w14:paraId="055E5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3176" w:type="dxa"/>
            <w:vAlign w:val="center"/>
          </w:tcPr>
          <w:p w14:paraId="03AD4299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文化、娱乐、体育服务</w:t>
            </w:r>
          </w:p>
        </w:tc>
        <w:tc>
          <w:tcPr>
            <w:tcW w:w="2030" w:type="dxa"/>
            <w:vAlign w:val="center"/>
          </w:tcPr>
          <w:p w14:paraId="49F63A99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3.45</w:t>
            </w:r>
          </w:p>
        </w:tc>
        <w:tc>
          <w:tcPr>
            <w:tcW w:w="2225" w:type="dxa"/>
            <w:vAlign w:val="center"/>
          </w:tcPr>
          <w:p w14:paraId="398C487C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2.41</w:t>
            </w:r>
          </w:p>
        </w:tc>
        <w:tc>
          <w:tcPr>
            <w:tcW w:w="1400" w:type="dxa"/>
            <w:vAlign w:val="center"/>
          </w:tcPr>
          <w:p w14:paraId="115D059C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↓1.04</w:t>
            </w:r>
          </w:p>
        </w:tc>
      </w:tr>
      <w:tr w14:paraId="3A5E9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3176" w:type="dxa"/>
            <w:vAlign w:val="center"/>
          </w:tcPr>
          <w:p w14:paraId="4815C513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销售服务</w:t>
            </w:r>
          </w:p>
        </w:tc>
        <w:tc>
          <w:tcPr>
            <w:tcW w:w="2030" w:type="dxa"/>
            <w:vAlign w:val="center"/>
          </w:tcPr>
          <w:p w14:paraId="2A5567FD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7.24</w:t>
            </w:r>
          </w:p>
        </w:tc>
        <w:tc>
          <w:tcPr>
            <w:tcW w:w="2225" w:type="dxa"/>
            <w:vAlign w:val="center"/>
          </w:tcPr>
          <w:p w14:paraId="3B7AB645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5.35</w:t>
            </w:r>
          </w:p>
        </w:tc>
        <w:tc>
          <w:tcPr>
            <w:tcW w:w="1400" w:type="dxa"/>
            <w:vAlign w:val="center"/>
          </w:tcPr>
          <w:p w14:paraId="2E397991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↓1.89</w:t>
            </w:r>
          </w:p>
        </w:tc>
      </w:tr>
      <w:tr w14:paraId="1D2B8D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3176" w:type="dxa"/>
            <w:vAlign w:val="center"/>
          </w:tcPr>
          <w:p w14:paraId="6A0597DD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房屋装修及物业服务</w:t>
            </w:r>
          </w:p>
        </w:tc>
        <w:tc>
          <w:tcPr>
            <w:tcW w:w="2030" w:type="dxa"/>
            <w:vAlign w:val="center"/>
          </w:tcPr>
          <w:p w14:paraId="2ABFEEB8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4.28</w:t>
            </w:r>
          </w:p>
        </w:tc>
        <w:tc>
          <w:tcPr>
            <w:tcW w:w="2225" w:type="dxa"/>
            <w:vAlign w:val="center"/>
          </w:tcPr>
          <w:p w14:paraId="4459ECF3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2.25</w:t>
            </w:r>
          </w:p>
        </w:tc>
        <w:tc>
          <w:tcPr>
            <w:tcW w:w="1400" w:type="dxa"/>
            <w:vAlign w:val="center"/>
          </w:tcPr>
          <w:p w14:paraId="264555D1">
            <w:pPr>
              <w:widowControl/>
              <w:spacing w:line="600" w:lineRule="exact"/>
              <w:jc w:val="center"/>
              <w:rPr>
                <w:rFonts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宋体"/>
                <w:color w:val="000000" w:themeColor="text1"/>
                <w:kern w:val="0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↓2.03</w:t>
            </w:r>
          </w:p>
        </w:tc>
      </w:tr>
    </w:tbl>
    <w:p w14:paraId="4668A4B2">
      <w:pPr>
        <w:rPr>
          <w:rFonts w:hint="eastAsia"/>
          <w:lang w:eastAsia="zh-CN"/>
        </w:rPr>
      </w:pPr>
    </w:p>
    <w:sectPr>
      <w:footerReference r:id="rId3" w:type="default"/>
      <w:footerReference r:id="rId4" w:type="even"/>
      <w:pgSz w:w="11906" w:h="16838"/>
      <w:pgMar w:top="1440" w:right="1466" w:bottom="1440" w:left="1741" w:header="851" w:footer="992" w:gutter="0"/>
      <w:pgNumType w:fmt="numberInDash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" w:fontKey="{0BA0ED06-3030-47A4-B7D7-89D6EB5C7DB9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0005708F-4539-470D-8EF2-A1D23B8B01E2}"/>
  </w:font>
  <w:font w:name="方正黑体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46849056"/>
    </w:sdtPr>
    <w:sdtEndPr>
      <w:rPr>
        <w:rFonts w:asciiTheme="majorEastAsia" w:hAnsiTheme="majorEastAsia" w:eastAsiaTheme="majorEastAsia"/>
        <w:sz w:val="32"/>
        <w:szCs w:val="32"/>
      </w:rPr>
    </w:sdtEndPr>
    <w:sdtContent>
      <w:p w14:paraId="502017FC">
        <w:pPr>
          <w:pStyle w:val="6"/>
          <w:jc w:val="right"/>
          <w:rPr>
            <w:rFonts w:asciiTheme="majorEastAsia" w:hAnsiTheme="majorEastAsia" w:eastAsiaTheme="majorEastAsia"/>
            <w:sz w:val="32"/>
            <w:szCs w:val="32"/>
          </w:rPr>
        </w:pPr>
        <w:r>
          <w:rPr>
            <w:rFonts w:asciiTheme="majorEastAsia" w:hAnsiTheme="majorEastAsia" w:eastAsiaTheme="majorEastAsia"/>
            <w:sz w:val="32"/>
            <w:szCs w:val="32"/>
          </w:rPr>
          <w:fldChar w:fldCharType="begin"/>
        </w:r>
        <w:r>
          <w:rPr>
            <w:rFonts w:asciiTheme="majorEastAsia" w:hAnsiTheme="majorEastAsia" w:eastAsiaTheme="majorEastAsia"/>
            <w:sz w:val="32"/>
            <w:szCs w:val="32"/>
          </w:rPr>
          <w:instrText xml:space="preserve">PAGE   \* MERGEFORMAT</w:instrText>
        </w:r>
        <w:r>
          <w:rPr>
            <w:rFonts w:asciiTheme="majorEastAsia" w:hAnsiTheme="majorEastAsia" w:eastAsiaTheme="majorEastAsia"/>
            <w:sz w:val="32"/>
            <w:szCs w:val="32"/>
          </w:rPr>
          <w:fldChar w:fldCharType="separate"/>
        </w:r>
        <w:r>
          <w:rPr>
            <w:rFonts w:asciiTheme="majorEastAsia" w:hAnsiTheme="majorEastAsia" w:eastAsiaTheme="majorEastAsia"/>
            <w:sz w:val="32"/>
            <w:szCs w:val="32"/>
            <w:lang w:val="zh-CN"/>
          </w:rPr>
          <w:t>-</w:t>
        </w:r>
        <w:r>
          <w:rPr>
            <w:rFonts w:asciiTheme="majorEastAsia" w:hAnsiTheme="majorEastAsia" w:eastAsiaTheme="majorEastAsia"/>
            <w:sz w:val="32"/>
            <w:szCs w:val="32"/>
          </w:rPr>
          <w:t xml:space="preserve"> 3 -</w:t>
        </w:r>
        <w:r>
          <w:rPr>
            <w:rFonts w:asciiTheme="majorEastAsia" w:hAnsiTheme="majorEastAsia" w:eastAsiaTheme="majorEastAsia"/>
            <w:sz w:val="32"/>
            <w:szCs w:val="32"/>
          </w:rPr>
          <w:fldChar w:fldCharType="end"/>
        </w:r>
      </w:p>
    </w:sdtContent>
  </w:sdt>
  <w:p w14:paraId="582390F2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14597434"/>
    </w:sdtPr>
    <w:sdtEndPr>
      <w:rPr>
        <w:rFonts w:asciiTheme="majorEastAsia" w:hAnsiTheme="majorEastAsia" w:eastAsiaTheme="majorEastAsia"/>
        <w:sz w:val="28"/>
        <w:szCs w:val="28"/>
      </w:rPr>
    </w:sdtEndPr>
    <w:sdtContent>
      <w:p w14:paraId="44D5766A">
        <w:pPr>
          <w:pStyle w:val="6"/>
          <w:rPr>
            <w:rFonts w:asciiTheme="majorEastAsia" w:hAnsiTheme="majorEastAsia" w:eastAsiaTheme="majorEastAsia"/>
            <w:sz w:val="28"/>
            <w:szCs w:val="28"/>
          </w:rPr>
        </w:pPr>
        <w:r>
          <w:rPr>
            <w:rFonts w:asciiTheme="majorEastAsia" w:hAnsiTheme="majorEastAsia" w:eastAsiaTheme="majorEastAsia"/>
            <w:sz w:val="28"/>
            <w:szCs w:val="28"/>
          </w:rPr>
          <w:fldChar w:fldCharType="begin"/>
        </w:r>
        <w:r>
          <w:rPr>
            <w:rFonts w:asciiTheme="majorEastAsia" w:hAnsiTheme="majorEastAsia" w:eastAsiaTheme="majorEastAsia"/>
            <w:sz w:val="28"/>
            <w:szCs w:val="28"/>
          </w:rPr>
          <w:instrText xml:space="preserve">PAGE   \* MERGEFORMAT</w:instrTex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separate"/>
        </w:r>
        <w:r>
          <w:rPr>
            <w:rFonts w:asciiTheme="majorEastAsia" w:hAnsiTheme="majorEastAsia" w:eastAsiaTheme="majorEastAsia"/>
            <w:sz w:val="28"/>
            <w:szCs w:val="28"/>
            <w:lang w:val="zh-CN"/>
          </w:rPr>
          <w:t>-</w:t>
        </w:r>
        <w:r>
          <w:rPr>
            <w:rFonts w:asciiTheme="majorEastAsia" w:hAnsiTheme="majorEastAsia" w:eastAsiaTheme="majorEastAsia"/>
            <w:sz w:val="28"/>
            <w:szCs w:val="28"/>
          </w:rPr>
          <w:t xml:space="preserve"> 4 -</w: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end"/>
        </w:r>
      </w:p>
    </w:sdtContent>
  </w:sdt>
  <w:p w14:paraId="4117E2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TrueTypeFonts/>
  <w:saveSubset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iODBmN2Q2ODEwMzA4NTNkNGM1NTg0ZTE1ZTJjZDcifQ=="/>
  </w:docVars>
  <w:rsids>
    <w:rsidRoot w:val="0087224C"/>
    <w:rsid w:val="000010CC"/>
    <w:rsid w:val="00002C3D"/>
    <w:rsid w:val="00003FCB"/>
    <w:rsid w:val="00007E5A"/>
    <w:rsid w:val="00007EBA"/>
    <w:rsid w:val="0001198A"/>
    <w:rsid w:val="00012E8B"/>
    <w:rsid w:val="000148A7"/>
    <w:rsid w:val="0001677B"/>
    <w:rsid w:val="000201A4"/>
    <w:rsid w:val="00020E7B"/>
    <w:rsid w:val="00023707"/>
    <w:rsid w:val="00027FD1"/>
    <w:rsid w:val="00032979"/>
    <w:rsid w:val="00035DEF"/>
    <w:rsid w:val="00037687"/>
    <w:rsid w:val="000415E7"/>
    <w:rsid w:val="00043869"/>
    <w:rsid w:val="00045722"/>
    <w:rsid w:val="00045A81"/>
    <w:rsid w:val="00047D2D"/>
    <w:rsid w:val="00050857"/>
    <w:rsid w:val="0005089E"/>
    <w:rsid w:val="0005216B"/>
    <w:rsid w:val="000524D0"/>
    <w:rsid w:val="00052BC2"/>
    <w:rsid w:val="0005632F"/>
    <w:rsid w:val="00061DB2"/>
    <w:rsid w:val="00063B2D"/>
    <w:rsid w:val="000676B5"/>
    <w:rsid w:val="000709CF"/>
    <w:rsid w:val="0007232F"/>
    <w:rsid w:val="000764DC"/>
    <w:rsid w:val="00081FD0"/>
    <w:rsid w:val="0008626B"/>
    <w:rsid w:val="00086B12"/>
    <w:rsid w:val="000924A4"/>
    <w:rsid w:val="00093FEE"/>
    <w:rsid w:val="000964F5"/>
    <w:rsid w:val="00097C78"/>
    <w:rsid w:val="000A2B56"/>
    <w:rsid w:val="000B0214"/>
    <w:rsid w:val="000B0886"/>
    <w:rsid w:val="000B0B12"/>
    <w:rsid w:val="000B114A"/>
    <w:rsid w:val="000B1CC9"/>
    <w:rsid w:val="000B4569"/>
    <w:rsid w:val="000B6607"/>
    <w:rsid w:val="000C29CA"/>
    <w:rsid w:val="000C3AC6"/>
    <w:rsid w:val="000C3CF4"/>
    <w:rsid w:val="000C44D3"/>
    <w:rsid w:val="000C5814"/>
    <w:rsid w:val="000C60D9"/>
    <w:rsid w:val="000C7D77"/>
    <w:rsid w:val="000D20B8"/>
    <w:rsid w:val="000D3794"/>
    <w:rsid w:val="000D416C"/>
    <w:rsid w:val="000E05CC"/>
    <w:rsid w:val="000E247D"/>
    <w:rsid w:val="000E6682"/>
    <w:rsid w:val="000E7BD6"/>
    <w:rsid w:val="000E7E67"/>
    <w:rsid w:val="000F02E1"/>
    <w:rsid w:val="000F321C"/>
    <w:rsid w:val="000F5836"/>
    <w:rsid w:val="000F6576"/>
    <w:rsid w:val="000F6582"/>
    <w:rsid w:val="000F750F"/>
    <w:rsid w:val="00100505"/>
    <w:rsid w:val="0010117A"/>
    <w:rsid w:val="001073D6"/>
    <w:rsid w:val="00111E67"/>
    <w:rsid w:val="00113D00"/>
    <w:rsid w:val="00113D3C"/>
    <w:rsid w:val="0011764D"/>
    <w:rsid w:val="00121C35"/>
    <w:rsid w:val="001242A2"/>
    <w:rsid w:val="00127867"/>
    <w:rsid w:val="0013519B"/>
    <w:rsid w:val="001368E5"/>
    <w:rsid w:val="0014156F"/>
    <w:rsid w:val="0014218F"/>
    <w:rsid w:val="00144BC3"/>
    <w:rsid w:val="001573D4"/>
    <w:rsid w:val="001710D0"/>
    <w:rsid w:val="00171A21"/>
    <w:rsid w:val="00172204"/>
    <w:rsid w:val="00172852"/>
    <w:rsid w:val="001748B5"/>
    <w:rsid w:val="00177B44"/>
    <w:rsid w:val="00180C98"/>
    <w:rsid w:val="0018342E"/>
    <w:rsid w:val="00185B37"/>
    <w:rsid w:val="00187673"/>
    <w:rsid w:val="00190725"/>
    <w:rsid w:val="00194E43"/>
    <w:rsid w:val="001A34EC"/>
    <w:rsid w:val="001A45EB"/>
    <w:rsid w:val="001A4C81"/>
    <w:rsid w:val="001A4EDC"/>
    <w:rsid w:val="001B204E"/>
    <w:rsid w:val="001B2846"/>
    <w:rsid w:val="001B339A"/>
    <w:rsid w:val="001B3E0A"/>
    <w:rsid w:val="001B515E"/>
    <w:rsid w:val="001B6AF7"/>
    <w:rsid w:val="001B7C36"/>
    <w:rsid w:val="001C1AD5"/>
    <w:rsid w:val="001C4C48"/>
    <w:rsid w:val="001D075F"/>
    <w:rsid w:val="001D4582"/>
    <w:rsid w:val="001D5DCD"/>
    <w:rsid w:val="001E16A4"/>
    <w:rsid w:val="001E18BE"/>
    <w:rsid w:val="001E1ABC"/>
    <w:rsid w:val="001E225F"/>
    <w:rsid w:val="001E669B"/>
    <w:rsid w:val="001F4341"/>
    <w:rsid w:val="001F57C9"/>
    <w:rsid w:val="001F6158"/>
    <w:rsid w:val="00202B96"/>
    <w:rsid w:val="00206A9B"/>
    <w:rsid w:val="0021153F"/>
    <w:rsid w:val="00212C3B"/>
    <w:rsid w:val="00213840"/>
    <w:rsid w:val="00213CCB"/>
    <w:rsid w:val="00214AAF"/>
    <w:rsid w:val="00215503"/>
    <w:rsid w:val="002160EC"/>
    <w:rsid w:val="002172EC"/>
    <w:rsid w:val="00217BF3"/>
    <w:rsid w:val="00224431"/>
    <w:rsid w:val="00230AD2"/>
    <w:rsid w:val="00230AED"/>
    <w:rsid w:val="00230BEC"/>
    <w:rsid w:val="002377C3"/>
    <w:rsid w:val="00240B20"/>
    <w:rsid w:val="00242083"/>
    <w:rsid w:val="00242CAF"/>
    <w:rsid w:val="00243422"/>
    <w:rsid w:val="002437AF"/>
    <w:rsid w:val="00243EE8"/>
    <w:rsid w:val="00247C36"/>
    <w:rsid w:val="00252791"/>
    <w:rsid w:val="00254B55"/>
    <w:rsid w:val="002572BC"/>
    <w:rsid w:val="00257BE7"/>
    <w:rsid w:val="002606F4"/>
    <w:rsid w:val="00262248"/>
    <w:rsid w:val="00263E00"/>
    <w:rsid w:val="00270053"/>
    <w:rsid w:val="00272FC0"/>
    <w:rsid w:val="00273086"/>
    <w:rsid w:val="002747CA"/>
    <w:rsid w:val="00275043"/>
    <w:rsid w:val="0028196E"/>
    <w:rsid w:val="00282347"/>
    <w:rsid w:val="00284F6E"/>
    <w:rsid w:val="002869B9"/>
    <w:rsid w:val="00291F6E"/>
    <w:rsid w:val="00294994"/>
    <w:rsid w:val="002962BC"/>
    <w:rsid w:val="002A0A91"/>
    <w:rsid w:val="002A2BD9"/>
    <w:rsid w:val="002A4CED"/>
    <w:rsid w:val="002A633E"/>
    <w:rsid w:val="002A7F11"/>
    <w:rsid w:val="002B50BC"/>
    <w:rsid w:val="002B53ED"/>
    <w:rsid w:val="002B56C2"/>
    <w:rsid w:val="002B56CE"/>
    <w:rsid w:val="002C1F98"/>
    <w:rsid w:val="002C20A5"/>
    <w:rsid w:val="002C606E"/>
    <w:rsid w:val="002C6621"/>
    <w:rsid w:val="002D6E1D"/>
    <w:rsid w:val="002F091C"/>
    <w:rsid w:val="002F1B1B"/>
    <w:rsid w:val="002F26D6"/>
    <w:rsid w:val="002F522C"/>
    <w:rsid w:val="002F5D3B"/>
    <w:rsid w:val="003026C2"/>
    <w:rsid w:val="00302F18"/>
    <w:rsid w:val="00303912"/>
    <w:rsid w:val="00303C66"/>
    <w:rsid w:val="00310873"/>
    <w:rsid w:val="003118A3"/>
    <w:rsid w:val="00311EF1"/>
    <w:rsid w:val="00313706"/>
    <w:rsid w:val="00313925"/>
    <w:rsid w:val="003158FF"/>
    <w:rsid w:val="00315BC1"/>
    <w:rsid w:val="003200C2"/>
    <w:rsid w:val="00321267"/>
    <w:rsid w:val="0032181B"/>
    <w:rsid w:val="00324832"/>
    <w:rsid w:val="003249DB"/>
    <w:rsid w:val="00325DE7"/>
    <w:rsid w:val="003302A5"/>
    <w:rsid w:val="00331696"/>
    <w:rsid w:val="00332842"/>
    <w:rsid w:val="00333A06"/>
    <w:rsid w:val="003360E8"/>
    <w:rsid w:val="00336621"/>
    <w:rsid w:val="0034018A"/>
    <w:rsid w:val="0034287C"/>
    <w:rsid w:val="003446EC"/>
    <w:rsid w:val="003453B7"/>
    <w:rsid w:val="00345458"/>
    <w:rsid w:val="00345F51"/>
    <w:rsid w:val="00346AD6"/>
    <w:rsid w:val="00346F85"/>
    <w:rsid w:val="00347EB2"/>
    <w:rsid w:val="00350C0B"/>
    <w:rsid w:val="003564C4"/>
    <w:rsid w:val="00356736"/>
    <w:rsid w:val="00356F02"/>
    <w:rsid w:val="00356FE8"/>
    <w:rsid w:val="003573C3"/>
    <w:rsid w:val="0036176C"/>
    <w:rsid w:val="003639A4"/>
    <w:rsid w:val="00364DAB"/>
    <w:rsid w:val="00371EE2"/>
    <w:rsid w:val="003731F1"/>
    <w:rsid w:val="0037549B"/>
    <w:rsid w:val="003764E4"/>
    <w:rsid w:val="003774EF"/>
    <w:rsid w:val="00382C6B"/>
    <w:rsid w:val="00382EB8"/>
    <w:rsid w:val="00383CE8"/>
    <w:rsid w:val="003847E1"/>
    <w:rsid w:val="00384EDF"/>
    <w:rsid w:val="0038580A"/>
    <w:rsid w:val="003873D0"/>
    <w:rsid w:val="00387752"/>
    <w:rsid w:val="00391719"/>
    <w:rsid w:val="003937B1"/>
    <w:rsid w:val="00395AD2"/>
    <w:rsid w:val="00395F0B"/>
    <w:rsid w:val="003977D8"/>
    <w:rsid w:val="003A7BD9"/>
    <w:rsid w:val="003B1874"/>
    <w:rsid w:val="003B4E7E"/>
    <w:rsid w:val="003B7814"/>
    <w:rsid w:val="003C07DD"/>
    <w:rsid w:val="003C177F"/>
    <w:rsid w:val="003C19BA"/>
    <w:rsid w:val="003C2CB9"/>
    <w:rsid w:val="003C38C3"/>
    <w:rsid w:val="003D4BA2"/>
    <w:rsid w:val="003D4F79"/>
    <w:rsid w:val="003D623D"/>
    <w:rsid w:val="003E036F"/>
    <w:rsid w:val="003E36EC"/>
    <w:rsid w:val="003E6789"/>
    <w:rsid w:val="003F589D"/>
    <w:rsid w:val="003F63C7"/>
    <w:rsid w:val="003F7477"/>
    <w:rsid w:val="003F75B1"/>
    <w:rsid w:val="004000EF"/>
    <w:rsid w:val="0040099A"/>
    <w:rsid w:val="00401343"/>
    <w:rsid w:val="004036B3"/>
    <w:rsid w:val="00404054"/>
    <w:rsid w:val="00405A54"/>
    <w:rsid w:val="00406B32"/>
    <w:rsid w:val="00412B21"/>
    <w:rsid w:val="0041752D"/>
    <w:rsid w:val="004263E6"/>
    <w:rsid w:val="00426E13"/>
    <w:rsid w:val="004311F4"/>
    <w:rsid w:val="00431DCA"/>
    <w:rsid w:val="00440231"/>
    <w:rsid w:val="00440B16"/>
    <w:rsid w:val="00443187"/>
    <w:rsid w:val="0044391B"/>
    <w:rsid w:val="00443B95"/>
    <w:rsid w:val="00445861"/>
    <w:rsid w:val="0045282D"/>
    <w:rsid w:val="00452895"/>
    <w:rsid w:val="00453293"/>
    <w:rsid w:val="004569EC"/>
    <w:rsid w:val="00457D12"/>
    <w:rsid w:val="00472928"/>
    <w:rsid w:val="00473E42"/>
    <w:rsid w:val="0047484E"/>
    <w:rsid w:val="00485E1B"/>
    <w:rsid w:val="0048785D"/>
    <w:rsid w:val="00487FB3"/>
    <w:rsid w:val="0049223A"/>
    <w:rsid w:val="00492FFB"/>
    <w:rsid w:val="00495B21"/>
    <w:rsid w:val="004A0E1A"/>
    <w:rsid w:val="004A126A"/>
    <w:rsid w:val="004A2311"/>
    <w:rsid w:val="004A2DC8"/>
    <w:rsid w:val="004A5FE8"/>
    <w:rsid w:val="004A7967"/>
    <w:rsid w:val="004A7FAD"/>
    <w:rsid w:val="004B0581"/>
    <w:rsid w:val="004B21A5"/>
    <w:rsid w:val="004B323F"/>
    <w:rsid w:val="004B5DB4"/>
    <w:rsid w:val="004B793B"/>
    <w:rsid w:val="004C20EC"/>
    <w:rsid w:val="004C6050"/>
    <w:rsid w:val="004C7997"/>
    <w:rsid w:val="004D05B7"/>
    <w:rsid w:val="004D34F4"/>
    <w:rsid w:val="004D5C9F"/>
    <w:rsid w:val="004D7003"/>
    <w:rsid w:val="004D74DE"/>
    <w:rsid w:val="004D7676"/>
    <w:rsid w:val="004E080D"/>
    <w:rsid w:val="004E20F8"/>
    <w:rsid w:val="004E4045"/>
    <w:rsid w:val="004E5CF5"/>
    <w:rsid w:val="004E6F1F"/>
    <w:rsid w:val="004F01C8"/>
    <w:rsid w:val="004F2451"/>
    <w:rsid w:val="004F2657"/>
    <w:rsid w:val="004F5528"/>
    <w:rsid w:val="004F72EF"/>
    <w:rsid w:val="0050191B"/>
    <w:rsid w:val="0050762A"/>
    <w:rsid w:val="0051067C"/>
    <w:rsid w:val="005119DE"/>
    <w:rsid w:val="00512593"/>
    <w:rsid w:val="00512BA2"/>
    <w:rsid w:val="005163DD"/>
    <w:rsid w:val="00517ED9"/>
    <w:rsid w:val="005212EA"/>
    <w:rsid w:val="0052259B"/>
    <w:rsid w:val="00527FCE"/>
    <w:rsid w:val="0053102B"/>
    <w:rsid w:val="005320FA"/>
    <w:rsid w:val="00532655"/>
    <w:rsid w:val="00533C70"/>
    <w:rsid w:val="005361AF"/>
    <w:rsid w:val="005403C3"/>
    <w:rsid w:val="00540B5C"/>
    <w:rsid w:val="00543930"/>
    <w:rsid w:val="00551537"/>
    <w:rsid w:val="00553587"/>
    <w:rsid w:val="00554218"/>
    <w:rsid w:val="0055454F"/>
    <w:rsid w:val="00554A50"/>
    <w:rsid w:val="00561F2D"/>
    <w:rsid w:val="00562067"/>
    <w:rsid w:val="00565DDC"/>
    <w:rsid w:val="00566876"/>
    <w:rsid w:val="005716B6"/>
    <w:rsid w:val="00573BCD"/>
    <w:rsid w:val="00574714"/>
    <w:rsid w:val="00576B1F"/>
    <w:rsid w:val="00584E36"/>
    <w:rsid w:val="00586D63"/>
    <w:rsid w:val="0059310C"/>
    <w:rsid w:val="0059386B"/>
    <w:rsid w:val="00594901"/>
    <w:rsid w:val="00597D4D"/>
    <w:rsid w:val="005A30D3"/>
    <w:rsid w:val="005A7C00"/>
    <w:rsid w:val="005B34EF"/>
    <w:rsid w:val="005B376C"/>
    <w:rsid w:val="005B5800"/>
    <w:rsid w:val="005B60D7"/>
    <w:rsid w:val="005B6725"/>
    <w:rsid w:val="005C2D04"/>
    <w:rsid w:val="005C3A40"/>
    <w:rsid w:val="005C4D5F"/>
    <w:rsid w:val="005C60F6"/>
    <w:rsid w:val="005D1B96"/>
    <w:rsid w:val="005D1C64"/>
    <w:rsid w:val="005D2845"/>
    <w:rsid w:val="005D52B9"/>
    <w:rsid w:val="005E179D"/>
    <w:rsid w:val="005E3493"/>
    <w:rsid w:val="005E55D8"/>
    <w:rsid w:val="005F11FF"/>
    <w:rsid w:val="005F3EAF"/>
    <w:rsid w:val="00602B99"/>
    <w:rsid w:val="00610245"/>
    <w:rsid w:val="00613127"/>
    <w:rsid w:val="006140D5"/>
    <w:rsid w:val="006145B8"/>
    <w:rsid w:val="006178FF"/>
    <w:rsid w:val="0062224B"/>
    <w:rsid w:val="00624181"/>
    <w:rsid w:val="00625B2E"/>
    <w:rsid w:val="00625DE6"/>
    <w:rsid w:val="00626DAC"/>
    <w:rsid w:val="00627253"/>
    <w:rsid w:val="0063332C"/>
    <w:rsid w:val="00633569"/>
    <w:rsid w:val="0063373A"/>
    <w:rsid w:val="00633980"/>
    <w:rsid w:val="00633AA1"/>
    <w:rsid w:val="00635DAD"/>
    <w:rsid w:val="00641EE2"/>
    <w:rsid w:val="00641EEF"/>
    <w:rsid w:val="00642B2F"/>
    <w:rsid w:val="00642F8F"/>
    <w:rsid w:val="00643F5B"/>
    <w:rsid w:val="006463F4"/>
    <w:rsid w:val="00654420"/>
    <w:rsid w:val="00655261"/>
    <w:rsid w:val="0065761B"/>
    <w:rsid w:val="006637C5"/>
    <w:rsid w:val="00664480"/>
    <w:rsid w:val="006706D4"/>
    <w:rsid w:val="00670D0E"/>
    <w:rsid w:val="00671417"/>
    <w:rsid w:val="00672DF0"/>
    <w:rsid w:val="006743CB"/>
    <w:rsid w:val="00674435"/>
    <w:rsid w:val="00674C5B"/>
    <w:rsid w:val="006759D7"/>
    <w:rsid w:val="00675FB5"/>
    <w:rsid w:val="006777EE"/>
    <w:rsid w:val="00680803"/>
    <w:rsid w:val="00682FFD"/>
    <w:rsid w:val="00684889"/>
    <w:rsid w:val="00686026"/>
    <w:rsid w:val="006877A0"/>
    <w:rsid w:val="006905BF"/>
    <w:rsid w:val="00694E38"/>
    <w:rsid w:val="00697E62"/>
    <w:rsid w:val="006A0B33"/>
    <w:rsid w:val="006A65F4"/>
    <w:rsid w:val="006A7D43"/>
    <w:rsid w:val="006B0055"/>
    <w:rsid w:val="006B0125"/>
    <w:rsid w:val="006B22C3"/>
    <w:rsid w:val="006B3999"/>
    <w:rsid w:val="006B4791"/>
    <w:rsid w:val="006B4A24"/>
    <w:rsid w:val="006B5388"/>
    <w:rsid w:val="006C1E1D"/>
    <w:rsid w:val="006C35D5"/>
    <w:rsid w:val="006C60B1"/>
    <w:rsid w:val="006D096B"/>
    <w:rsid w:val="006D0BB8"/>
    <w:rsid w:val="006D4255"/>
    <w:rsid w:val="006D5D66"/>
    <w:rsid w:val="006D6C40"/>
    <w:rsid w:val="006D759F"/>
    <w:rsid w:val="006D7FA2"/>
    <w:rsid w:val="006E09BD"/>
    <w:rsid w:val="006E0EE0"/>
    <w:rsid w:val="006E18B0"/>
    <w:rsid w:val="006E33ED"/>
    <w:rsid w:val="006E6E42"/>
    <w:rsid w:val="006F03E2"/>
    <w:rsid w:val="006F0DF0"/>
    <w:rsid w:val="006F457C"/>
    <w:rsid w:val="006F48B0"/>
    <w:rsid w:val="006F4B25"/>
    <w:rsid w:val="006F5125"/>
    <w:rsid w:val="006F54B0"/>
    <w:rsid w:val="006F665A"/>
    <w:rsid w:val="006F7E3A"/>
    <w:rsid w:val="0070410A"/>
    <w:rsid w:val="0070766D"/>
    <w:rsid w:val="007109EC"/>
    <w:rsid w:val="007118EF"/>
    <w:rsid w:val="007139D8"/>
    <w:rsid w:val="007167D4"/>
    <w:rsid w:val="00716C85"/>
    <w:rsid w:val="0072139F"/>
    <w:rsid w:val="00723C26"/>
    <w:rsid w:val="00724E5F"/>
    <w:rsid w:val="00724F04"/>
    <w:rsid w:val="00725112"/>
    <w:rsid w:val="0073065B"/>
    <w:rsid w:val="00731079"/>
    <w:rsid w:val="0073507B"/>
    <w:rsid w:val="0073652E"/>
    <w:rsid w:val="0073741B"/>
    <w:rsid w:val="00741807"/>
    <w:rsid w:val="00742921"/>
    <w:rsid w:val="00743B76"/>
    <w:rsid w:val="00745D6B"/>
    <w:rsid w:val="0074632B"/>
    <w:rsid w:val="00751310"/>
    <w:rsid w:val="00751A2C"/>
    <w:rsid w:val="00752382"/>
    <w:rsid w:val="007639FC"/>
    <w:rsid w:val="00766544"/>
    <w:rsid w:val="007672FB"/>
    <w:rsid w:val="0076747D"/>
    <w:rsid w:val="00770C86"/>
    <w:rsid w:val="00774173"/>
    <w:rsid w:val="007819E2"/>
    <w:rsid w:val="007854CD"/>
    <w:rsid w:val="0078594A"/>
    <w:rsid w:val="0078733C"/>
    <w:rsid w:val="0078748F"/>
    <w:rsid w:val="00787921"/>
    <w:rsid w:val="00790831"/>
    <w:rsid w:val="00794E4E"/>
    <w:rsid w:val="00796D34"/>
    <w:rsid w:val="007A0217"/>
    <w:rsid w:val="007A0F03"/>
    <w:rsid w:val="007A3469"/>
    <w:rsid w:val="007A48D5"/>
    <w:rsid w:val="007B002F"/>
    <w:rsid w:val="007B1498"/>
    <w:rsid w:val="007B1653"/>
    <w:rsid w:val="007B1932"/>
    <w:rsid w:val="007B3EE6"/>
    <w:rsid w:val="007B54EA"/>
    <w:rsid w:val="007B6E33"/>
    <w:rsid w:val="007C1BE4"/>
    <w:rsid w:val="007C6733"/>
    <w:rsid w:val="007C6F10"/>
    <w:rsid w:val="007D4D99"/>
    <w:rsid w:val="007D5971"/>
    <w:rsid w:val="007D5EB6"/>
    <w:rsid w:val="007D776C"/>
    <w:rsid w:val="007D7778"/>
    <w:rsid w:val="007E3BED"/>
    <w:rsid w:val="007E4F4C"/>
    <w:rsid w:val="007E6805"/>
    <w:rsid w:val="007F17EF"/>
    <w:rsid w:val="007F2D36"/>
    <w:rsid w:val="007F6548"/>
    <w:rsid w:val="007F7E6D"/>
    <w:rsid w:val="0080060B"/>
    <w:rsid w:val="0080418B"/>
    <w:rsid w:val="008103B1"/>
    <w:rsid w:val="00810CD1"/>
    <w:rsid w:val="00813F5A"/>
    <w:rsid w:val="008143CB"/>
    <w:rsid w:val="008164DA"/>
    <w:rsid w:val="00821261"/>
    <w:rsid w:val="00822AFA"/>
    <w:rsid w:val="008232D3"/>
    <w:rsid w:val="008273A0"/>
    <w:rsid w:val="0083154D"/>
    <w:rsid w:val="008319EC"/>
    <w:rsid w:val="00832028"/>
    <w:rsid w:val="008342B1"/>
    <w:rsid w:val="00837BEF"/>
    <w:rsid w:val="00844505"/>
    <w:rsid w:val="00845813"/>
    <w:rsid w:val="00850400"/>
    <w:rsid w:val="00850A7E"/>
    <w:rsid w:val="00853125"/>
    <w:rsid w:val="00866F33"/>
    <w:rsid w:val="008721CD"/>
    <w:rsid w:val="0087224C"/>
    <w:rsid w:val="008726A7"/>
    <w:rsid w:val="008752C3"/>
    <w:rsid w:val="00875473"/>
    <w:rsid w:val="008777EF"/>
    <w:rsid w:val="00881C7F"/>
    <w:rsid w:val="00881FF6"/>
    <w:rsid w:val="008823B9"/>
    <w:rsid w:val="008827C4"/>
    <w:rsid w:val="00884BF5"/>
    <w:rsid w:val="0088681A"/>
    <w:rsid w:val="00886F45"/>
    <w:rsid w:val="00891184"/>
    <w:rsid w:val="00897943"/>
    <w:rsid w:val="008A23A4"/>
    <w:rsid w:val="008A3F3B"/>
    <w:rsid w:val="008A7CE7"/>
    <w:rsid w:val="008B1EBB"/>
    <w:rsid w:val="008B477D"/>
    <w:rsid w:val="008C061F"/>
    <w:rsid w:val="008C2A4B"/>
    <w:rsid w:val="008C3124"/>
    <w:rsid w:val="008C39E8"/>
    <w:rsid w:val="008D038B"/>
    <w:rsid w:val="008D5B93"/>
    <w:rsid w:val="008E2E1F"/>
    <w:rsid w:val="008F2B7C"/>
    <w:rsid w:val="008F3260"/>
    <w:rsid w:val="008F3CBB"/>
    <w:rsid w:val="008F579D"/>
    <w:rsid w:val="008F5CBD"/>
    <w:rsid w:val="008F7E00"/>
    <w:rsid w:val="00900540"/>
    <w:rsid w:val="00901E7D"/>
    <w:rsid w:val="00902B07"/>
    <w:rsid w:val="00911AD9"/>
    <w:rsid w:val="00914B1E"/>
    <w:rsid w:val="00914F1C"/>
    <w:rsid w:val="0091670A"/>
    <w:rsid w:val="00920A4F"/>
    <w:rsid w:val="00934522"/>
    <w:rsid w:val="0093769E"/>
    <w:rsid w:val="00937ACD"/>
    <w:rsid w:val="00942021"/>
    <w:rsid w:val="00945040"/>
    <w:rsid w:val="00946A5B"/>
    <w:rsid w:val="00946D6B"/>
    <w:rsid w:val="00955BCC"/>
    <w:rsid w:val="0095629B"/>
    <w:rsid w:val="00964FC4"/>
    <w:rsid w:val="00971473"/>
    <w:rsid w:val="00972F5D"/>
    <w:rsid w:val="009738AD"/>
    <w:rsid w:val="0097512C"/>
    <w:rsid w:val="0097643C"/>
    <w:rsid w:val="009810C5"/>
    <w:rsid w:val="009830F2"/>
    <w:rsid w:val="00983DD7"/>
    <w:rsid w:val="009848D6"/>
    <w:rsid w:val="00984EB1"/>
    <w:rsid w:val="00990E64"/>
    <w:rsid w:val="009A03E1"/>
    <w:rsid w:val="009A186A"/>
    <w:rsid w:val="009A2C4E"/>
    <w:rsid w:val="009A42E6"/>
    <w:rsid w:val="009A6DA5"/>
    <w:rsid w:val="009A7319"/>
    <w:rsid w:val="009A76EB"/>
    <w:rsid w:val="009B0D1E"/>
    <w:rsid w:val="009B31B9"/>
    <w:rsid w:val="009B3D70"/>
    <w:rsid w:val="009C066C"/>
    <w:rsid w:val="009C0F95"/>
    <w:rsid w:val="009C12B7"/>
    <w:rsid w:val="009C1AE2"/>
    <w:rsid w:val="009C3215"/>
    <w:rsid w:val="009D0D49"/>
    <w:rsid w:val="009D75B2"/>
    <w:rsid w:val="009D75EA"/>
    <w:rsid w:val="009D7EF5"/>
    <w:rsid w:val="009E2928"/>
    <w:rsid w:val="009E2BA1"/>
    <w:rsid w:val="009E38FA"/>
    <w:rsid w:val="009F1B0D"/>
    <w:rsid w:val="009F236F"/>
    <w:rsid w:val="009F5D06"/>
    <w:rsid w:val="00A00AB7"/>
    <w:rsid w:val="00A01569"/>
    <w:rsid w:val="00A023BE"/>
    <w:rsid w:val="00A030F1"/>
    <w:rsid w:val="00A064C6"/>
    <w:rsid w:val="00A10CD5"/>
    <w:rsid w:val="00A112EC"/>
    <w:rsid w:val="00A12743"/>
    <w:rsid w:val="00A14886"/>
    <w:rsid w:val="00A15AC1"/>
    <w:rsid w:val="00A166B5"/>
    <w:rsid w:val="00A172B1"/>
    <w:rsid w:val="00A202A8"/>
    <w:rsid w:val="00A21018"/>
    <w:rsid w:val="00A23405"/>
    <w:rsid w:val="00A26DF8"/>
    <w:rsid w:val="00A275C2"/>
    <w:rsid w:val="00A31D74"/>
    <w:rsid w:val="00A3515A"/>
    <w:rsid w:val="00A35302"/>
    <w:rsid w:val="00A35B8B"/>
    <w:rsid w:val="00A37131"/>
    <w:rsid w:val="00A4057D"/>
    <w:rsid w:val="00A40E8F"/>
    <w:rsid w:val="00A4218C"/>
    <w:rsid w:val="00A421BB"/>
    <w:rsid w:val="00A43BA3"/>
    <w:rsid w:val="00A535A1"/>
    <w:rsid w:val="00A53966"/>
    <w:rsid w:val="00A56768"/>
    <w:rsid w:val="00A608F4"/>
    <w:rsid w:val="00A6380A"/>
    <w:rsid w:val="00A648B9"/>
    <w:rsid w:val="00A6692E"/>
    <w:rsid w:val="00A670CB"/>
    <w:rsid w:val="00A7031D"/>
    <w:rsid w:val="00A7061D"/>
    <w:rsid w:val="00A71265"/>
    <w:rsid w:val="00A73E75"/>
    <w:rsid w:val="00A74BD1"/>
    <w:rsid w:val="00A750AA"/>
    <w:rsid w:val="00A7693E"/>
    <w:rsid w:val="00A77ECB"/>
    <w:rsid w:val="00A817C4"/>
    <w:rsid w:val="00A83F92"/>
    <w:rsid w:val="00A85F76"/>
    <w:rsid w:val="00A861D6"/>
    <w:rsid w:val="00A8785A"/>
    <w:rsid w:val="00A95FEA"/>
    <w:rsid w:val="00A969AC"/>
    <w:rsid w:val="00AA2BE1"/>
    <w:rsid w:val="00AB02BB"/>
    <w:rsid w:val="00AB1797"/>
    <w:rsid w:val="00AB2EC6"/>
    <w:rsid w:val="00AB37BE"/>
    <w:rsid w:val="00AB6028"/>
    <w:rsid w:val="00AB7E8F"/>
    <w:rsid w:val="00AC1134"/>
    <w:rsid w:val="00AC18DC"/>
    <w:rsid w:val="00AC2984"/>
    <w:rsid w:val="00AC2C9E"/>
    <w:rsid w:val="00AC5FFA"/>
    <w:rsid w:val="00AC7475"/>
    <w:rsid w:val="00AD2F0D"/>
    <w:rsid w:val="00AD3800"/>
    <w:rsid w:val="00AD3A4A"/>
    <w:rsid w:val="00AD5722"/>
    <w:rsid w:val="00AD6499"/>
    <w:rsid w:val="00AD7BD8"/>
    <w:rsid w:val="00AE12FA"/>
    <w:rsid w:val="00AE4B65"/>
    <w:rsid w:val="00AE4DAF"/>
    <w:rsid w:val="00AF0874"/>
    <w:rsid w:val="00AF1AB9"/>
    <w:rsid w:val="00AF5D40"/>
    <w:rsid w:val="00AF5DDC"/>
    <w:rsid w:val="00B0005C"/>
    <w:rsid w:val="00B022F6"/>
    <w:rsid w:val="00B0442E"/>
    <w:rsid w:val="00B07692"/>
    <w:rsid w:val="00B10FF9"/>
    <w:rsid w:val="00B112DE"/>
    <w:rsid w:val="00B12D8C"/>
    <w:rsid w:val="00B13EA2"/>
    <w:rsid w:val="00B177C6"/>
    <w:rsid w:val="00B20217"/>
    <w:rsid w:val="00B20269"/>
    <w:rsid w:val="00B220C4"/>
    <w:rsid w:val="00B27684"/>
    <w:rsid w:val="00B27E9D"/>
    <w:rsid w:val="00B30C0C"/>
    <w:rsid w:val="00B329D4"/>
    <w:rsid w:val="00B3380D"/>
    <w:rsid w:val="00B350BA"/>
    <w:rsid w:val="00B35E1B"/>
    <w:rsid w:val="00B37BC2"/>
    <w:rsid w:val="00B44070"/>
    <w:rsid w:val="00B52171"/>
    <w:rsid w:val="00B52960"/>
    <w:rsid w:val="00B54E31"/>
    <w:rsid w:val="00B55E00"/>
    <w:rsid w:val="00B64252"/>
    <w:rsid w:val="00B72C03"/>
    <w:rsid w:val="00B76E49"/>
    <w:rsid w:val="00B7700E"/>
    <w:rsid w:val="00B82CD3"/>
    <w:rsid w:val="00B874C6"/>
    <w:rsid w:val="00B90C84"/>
    <w:rsid w:val="00B92F33"/>
    <w:rsid w:val="00B94125"/>
    <w:rsid w:val="00B943BA"/>
    <w:rsid w:val="00B960ED"/>
    <w:rsid w:val="00B966B6"/>
    <w:rsid w:val="00B970E5"/>
    <w:rsid w:val="00B97E95"/>
    <w:rsid w:val="00B97EE5"/>
    <w:rsid w:val="00BA380E"/>
    <w:rsid w:val="00BA49FD"/>
    <w:rsid w:val="00BA5BF4"/>
    <w:rsid w:val="00BA6D2A"/>
    <w:rsid w:val="00BA6FF2"/>
    <w:rsid w:val="00BB197D"/>
    <w:rsid w:val="00BB19DB"/>
    <w:rsid w:val="00BB33A1"/>
    <w:rsid w:val="00BB5694"/>
    <w:rsid w:val="00BB79D5"/>
    <w:rsid w:val="00BC00CC"/>
    <w:rsid w:val="00BC17F1"/>
    <w:rsid w:val="00BC218C"/>
    <w:rsid w:val="00BC269D"/>
    <w:rsid w:val="00BC270F"/>
    <w:rsid w:val="00BC56F7"/>
    <w:rsid w:val="00BC7125"/>
    <w:rsid w:val="00BD1379"/>
    <w:rsid w:val="00BD1B54"/>
    <w:rsid w:val="00BD44D4"/>
    <w:rsid w:val="00BD531B"/>
    <w:rsid w:val="00BD56A2"/>
    <w:rsid w:val="00BE151B"/>
    <w:rsid w:val="00BE28FE"/>
    <w:rsid w:val="00BE30B1"/>
    <w:rsid w:val="00BE482C"/>
    <w:rsid w:val="00BE69C6"/>
    <w:rsid w:val="00BE6A43"/>
    <w:rsid w:val="00BF34BE"/>
    <w:rsid w:val="00BF49F7"/>
    <w:rsid w:val="00BF6DD4"/>
    <w:rsid w:val="00BF7002"/>
    <w:rsid w:val="00C00062"/>
    <w:rsid w:val="00C00B8C"/>
    <w:rsid w:val="00C00FB9"/>
    <w:rsid w:val="00C02858"/>
    <w:rsid w:val="00C0694F"/>
    <w:rsid w:val="00C10AAD"/>
    <w:rsid w:val="00C12C5D"/>
    <w:rsid w:val="00C158B1"/>
    <w:rsid w:val="00C1624B"/>
    <w:rsid w:val="00C27DA7"/>
    <w:rsid w:val="00C3033F"/>
    <w:rsid w:val="00C332A0"/>
    <w:rsid w:val="00C33BB5"/>
    <w:rsid w:val="00C3431D"/>
    <w:rsid w:val="00C352F6"/>
    <w:rsid w:val="00C3623C"/>
    <w:rsid w:val="00C36E98"/>
    <w:rsid w:val="00C42005"/>
    <w:rsid w:val="00C44AB6"/>
    <w:rsid w:val="00C45330"/>
    <w:rsid w:val="00C46CB3"/>
    <w:rsid w:val="00C50DBD"/>
    <w:rsid w:val="00C52934"/>
    <w:rsid w:val="00C52ABD"/>
    <w:rsid w:val="00C53748"/>
    <w:rsid w:val="00C53BEC"/>
    <w:rsid w:val="00C547AC"/>
    <w:rsid w:val="00C55B07"/>
    <w:rsid w:val="00C56DEC"/>
    <w:rsid w:val="00C57CA5"/>
    <w:rsid w:val="00C6030A"/>
    <w:rsid w:val="00C61A35"/>
    <w:rsid w:val="00C61E89"/>
    <w:rsid w:val="00C66286"/>
    <w:rsid w:val="00C66609"/>
    <w:rsid w:val="00C672C5"/>
    <w:rsid w:val="00C70284"/>
    <w:rsid w:val="00C73E48"/>
    <w:rsid w:val="00C75E6F"/>
    <w:rsid w:val="00C763F9"/>
    <w:rsid w:val="00C80EEA"/>
    <w:rsid w:val="00C83534"/>
    <w:rsid w:val="00C84D9D"/>
    <w:rsid w:val="00C84E06"/>
    <w:rsid w:val="00C939A0"/>
    <w:rsid w:val="00CA59AE"/>
    <w:rsid w:val="00CA6CD6"/>
    <w:rsid w:val="00CB0C40"/>
    <w:rsid w:val="00CB1054"/>
    <w:rsid w:val="00CB1455"/>
    <w:rsid w:val="00CB44A8"/>
    <w:rsid w:val="00CB551D"/>
    <w:rsid w:val="00CC1665"/>
    <w:rsid w:val="00CC1DB7"/>
    <w:rsid w:val="00CC224E"/>
    <w:rsid w:val="00CC2DB7"/>
    <w:rsid w:val="00CC363A"/>
    <w:rsid w:val="00CC4DF1"/>
    <w:rsid w:val="00CC4FDC"/>
    <w:rsid w:val="00CC5DC6"/>
    <w:rsid w:val="00CD0AC0"/>
    <w:rsid w:val="00CD194E"/>
    <w:rsid w:val="00CD369F"/>
    <w:rsid w:val="00CD3E0D"/>
    <w:rsid w:val="00CD4C82"/>
    <w:rsid w:val="00CE00AC"/>
    <w:rsid w:val="00CE099E"/>
    <w:rsid w:val="00CE1304"/>
    <w:rsid w:val="00CE242B"/>
    <w:rsid w:val="00CE2605"/>
    <w:rsid w:val="00CE53C0"/>
    <w:rsid w:val="00CF00EF"/>
    <w:rsid w:val="00CF03F8"/>
    <w:rsid w:val="00CF49CF"/>
    <w:rsid w:val="00CF63BF"/>
    <w:rsid w:val="00CF6651"/>
    <w:rsid w:val="00CF7851"/>
    <w:rsid w:val="00CF78D7"/>
    <w:rsid w:val="00CF7BED"/>
    <w:rsid w:val="00D004FC"/>
    <w:rsid w:val="00D02D9A"/>
    <w:rsid w:val="00D10CC3"/>
    <w:rsid w:val="00D11E2B"/>
    <w:rsid w:val="00D1333C"/>
    <w:rsid w:val="00D1341D"/>
    <w:rsid w:val="00D138BF"/>
    <w:rsid w:val="00D14472"/>
    <w:rsid w:val="00D14659"/>
    <w:rsid w:val="00D17574"/>
    <w:rsid w:val="00D20377"/>
    <w:rsid w:val="00D2431D"/>
    <w:rsid w:val="00D24486"/>
    <w:rsid w:val="00D24D55"/>
    <w:rsid w:val="00D24E74"/>
    <w:rsid w:val="00D24E80"/>
    <w:rsid w:val="00D3524E"/>
    <w:rsid w:val="00D42EBB"/>
    <w:rsid w:val="00D43694"/>
    <w:rsid w:val="00D443B7"/>
    <w:rsid w:val="00D45EB2"/>
    <w:rsid w:val="00D46F32"/>
    <w:rsid w:val="00D47732"/>
    <w:rsid w:val="00D47F66"/>
    <w:rsid w:val="00D505E3"/>
    <w:rsid w:val="00D543CE"/>
    <w:rsid w:val="00D55B1F"/>
    <w:rsid w:val="00D56505"/>
    <w:rsid w:val="00D56568"/>
    <w:rsid w:val="00D56D4F"/>
    <w:rsid w:val="00D618B1"/>
    <w:rsid w:val="00D71C08"/>
    <w:rsid w:val="00D737DD"/>
    <w:rsid w:val="00D752D5"/>
    <w:rsid w:val="00D77B47"/>
    <w:rsid w:val="00D8141B"/>
    <w:rsid w:val="00D843E5"/>
    <w:rsid w:val="00D850C8"/>
    <w:rsid w:val="00D872BD"/>
    <w:rsid w:val="00D87F55"/>
    <w:rsid w:val="00D91E5E"/>
    <w:rsid w:val="00D965C3"/>
    <w:rsid w:val="00D96CEA"/>
    <w:rsid w:val="00D97FC3"/>
    <w:rsid w:val="00DA23F9"/>
    <w:rsid w:val="00DA2664"/>
    <w:rsid w:val="00DA2A1E"/>
    <w:rsid w:val="00DB1B71"/>
    <w:rsid w:val="00DB4A78"/>
    <w:rsid w:val="00DB7382"/>
    <w:rsid w:val="00DC1B55"/>
    <w:rsid w:val="00DC276B"/>
    <w:rsid w:val="00DC54D4"/>
    <w:rsid w:val="00DC59DD"/>
    <w:rsid w:val="00DC64C1"/>
    <w:rsid w:val="00DD3620"/>
    <w:rsid w:val="00DD45BC"/>
    <w:rsid w:val="00DD5BE2"/>
    <w:rsid w:val="00DE0BEE"/>
    <w:rsid w:val="00DE1338"/>
    <w:rsid w:val="00DE4235"/>
    <w:rsid w:val="00DE468B"/>
    <w:rsid w:val="00DF303A"/>
    <w:rsid w:val="00DF7BEF"/>
    <w:rsid w:val="00E014F2"/>
    <w:rsid w:val="00E06E4F"/>
    <w:rsid w:val="00E0723A"/>
    <w:rsid w:val="00E079ED"/>
    <w:rsid w:val="00E12C28"/>
    <w:rsid w:val="00E13685"/>
    <w:rsid w:val="00E14D54"/>
    <w:rsid w:val="00E20DF5"/>
    <w:rsid w:val="00E23938"/>
    <w:rsid w:val="00E26694"/>
    <w:rsid w:val="00E30202"/>
    <w:rsid w:val="00E34F2F"/>
    <w:rsid w:val="00E36842"/>
    <w:rsid w:val="00E400BC"/>
    <w:rsid w:val="00E4137C"/>
    <w:rsid w:val="00E430FF"/>
    <w:rsid w:val="00E45DB2"/>
    <w:rsid w:val="00E46D69"/>
    <w:rsid w:val="00E51570"/>
    <w:rsid w:val="00E57FAE"/>
    <w:rsid w:val="00E600D5"/>
    <w:rsid w:val="00E615A1"/>
    <w:rsid w:val="00E63600"/>
    <w:rsid w:val="00E64E26"/>
    <w:rsid w:val="00E66C14"/>
    <w:rsid w:val="00E6732E"/>
    <w:rsid w:val="00E70A0E"/>
    <w:rsid w:val="00E71B38"/>
    <w:rsid w:val="00E757EF"/>
    <w:rsid w:val="00E75EB9"/>
    <w:rsid w:val="00E75F33"/>
    <w:rsid w:val="00E76B6A"/>
    <w:rsid w:val="00E777CD"/>
    <w:rsid w:val="00E77902"/>
    <w:rsid w:val="00E82752"/>
    <w:rsid w:val="00E82F45"/>
    <w:rsid w:val="00E85246"/>
    <w:rsid w:val="00E86D4E"/>
    <w:rsid w:val="00E91C79"/>
    <w:rsid w:val="00E96015"/>
    <w:rsid w:val="00E970C5"/>
    <w:rsid w:val="00EA1B31"/>
    <w:rsid w:val="00EA49DF"/>
    <w:rsid w:val="00EA5892"/>
    <w:rsid w:val="00EB12A2"/>
    <w:rsid w:val="00EB15A2"/>
    <w:rsid w:val="00EB1B5D"/>
    <w:rsid w:val="00EB3840"/>
    <w:rsid w:val="00EB497C"/>
    <w:rsid w:val="00EC1160"/>
    <w:rsid w:val="00EC2E2F"/>
    <w:rsid w:val="00EC3D42"/>
    <w:rsid w:val="00EC44DB"/>
    <w:rsid w:val="00EC56C8"/>
    <w:rsid w:val="00EC6917"/>
    <w:rsid w:val="00EC77C1"/>
    <w:rsid w:val="00ED0E78"/>
    <w:rsid w:val="00ED4EA6"/>
    <w:rsid w:val="00ED6388"/>
    <w:rsid w:val="00EE420B"/>
    <w:rsid w:val="00EE5407"/>
    <w:rsid w:val="00EE60C9"/>
    <w:rsid w:val="00EE6241"/>
    <w:rsid w:val="00EE654D"/>
    <w:rsid w:val="00EE788E"/>
    <w:rsid w:val="00EF088D"/>
    <w:rsid w:val="00EF1D44"/>
    <w:rsid w:val="00EF20F5"/>
    <w:rsid w:val="00EF70BC"/>
    <w:rsid w:val="00F03B55"/>
    <w:rsid w:val="00F03D5A"/>
    <w:rsid w:val="00F06649"/>
    <w:rsid w:val="00F201CA"/>
    <w:rsid w:val="00F229D7"/>
    <w:rsid w:val="00F23141"/>
    <w:rsid w:val="00F245ED"/>
    <w:rsid w:val="00F25DC4"/>
    <w:rsid w:val="00F27442"/>
    <w:rsid w:val="00F334DE"/>
    <w:rsid w:val="00F33B10"/>
    <w:rsid w:val="00F37171"/>
    <w:rsid w:val="00F4161F"/>
    <w:rsid w:val="00F429FF"/>
    <w:rsid w:val="00F43E4C"/>
    <w:rsid w:val="00F50DFE"/>
    <w:rsid w:val="00F51E1B"/>
    <w:rsid w:val="00F527CA"/>
    <w:rsid w:val="00F52E90"/>
    <w:rsid w:val="00F54638"/>
    <w:rsid w:val="00F54D5D"/>
    <w:rsid w:val="00F607AA"/>
    <w:rsid w:val="00F621E3"/>
    <w:rsid w:val="00F65C75"/>
    <w:rsid w:val="00F67C33"/>
    <w:rsid w:val="00F702C6"/>
    <w:rsid w:val="00F722E8"/>
    <w:rsid w:val="00F732A8"/>
    <w:rsid w:val="00F75D14"/>
    <w:rsid w:val="00F77BA4"/>
    <w:rsid w:val="00F80828"/>
    <w:rsid w:val="00F81F60"/>
    <w:rsid w:val="00F82F3F"/>
    <w:rsid w:val="00F8458A"/>
    <w:rsid w:val="00F847F5"/>
    <w:rsid w:val="00FA091D"/>
    <w:rsid w:val="00FA0A10"/>
    <w:rsid w:val="00FA3A80"/>
    <w:rsid w:val="00FA3EF9"/>
    <w:rsid w:val="00FA70C1"/>
    <w:rsid w:val="00FB0039"/>
    <w:rsid w:val="00FB3E20"/>
    <w:rsid w:val="00FB459C"/>
    <w:rsid w:val="00FB5098"/>
    <w:rsid w:val="00FB5FF5"/>
    <w:rsid w:val="00FB6454"/>
    <w:rsid w:val="00FC027F"/>
    <w:rsid w:val="00FC0305"/>
    <w:rsid w:val="00FC1788"/>
    <w:rsid w:val="00FC280C"/>
    <w:rsid w:val="00FC2CEA"/>
    <w:rsid w:val="00FC3A95"/>
    <w:rsid w:val="00FC53E4"/>
    <w:rsid w:val="00FE122E"/>
    <w:rsid w:val="00FE1EA9"/>
    <w:rsid w:val="00FE5391"/>
    <w:rsid w:val="00FE69E7"/>
    <w:rsid w:val="00FF2AEF"/>
    <w:rsid w:val="00FF2DA5"/>
    <w:rsid w:val="00FF2F17"/>
    <w:rsid w:val="00FF5207"/>
    <w:rsid w:val="01202B9D"/>
    <w:rsid w:val="04FFA940"/>
    <w:rsid w:val="07343657"/>
    <w:rsid w:val="07971580"/>
    <w:rsid w:val="07D419AD"/>
    <w:rsid w:val="092E670E"/>
    <w:rsid w:val="0CEE3DC1"/>
    <w:rsid w:val="0F8E610D"/>
    <w:rsid w:val="0F973B8C"/>
    <w:rsid w:val="10110F4A"/>
    <w:rsid w:val="12ED5FF3"/>
    <w:rsid w:val="133609B7"/>
    <w:rsid w:val="1B2D20FF"/>
    <w:rsid w:val="1E6432D4"/>
    <w:rsid w:val="1E855B3A"/>
    <w:rsid w:val="1F8B7195"/>
    <w:rsid w:val="22DA1813"/>
    <w:rsid w:val="244B0C86"/>
    <w:rsid w:val="28E8719C"/>
    <w:rsid w:val="2A646A64"/>
    <w:rsid w:val="2AD34EB3"/>
    <w:rsid w:val="2E1C51B6"/>
    <w:rsid w:val="34B53920"/>
    <w:rsid w:val="36147FFC"/>
    <w:rsid w:val="3A7646EC"/>
    <w:rsid w:val="3F3A622A"/>
    <w:rsid w:val="3F3B1843"/>
    <w:rsid w:val="3F7A0DCB"/>
    <w:rsid w:val="403E3EEA"/>
    <w:rsid w:val="40E50FB0"/>
    <w:rsid w:val="45670165"/>
    <w:rsid w:val="47A81B8A"/>
    <w:rsid w:val="49EF2415"/>
    <w:rsid w:val="4E8E0F34"/>
    <w:rsid w:val="52AD2FDF"/>
    <w:rsid w:val="536A616D"/>
    <w:rsid w:val="558D37BF"/>
    <w:rsid w:val="55C92409"/>
    <w:rsid w:val="5722606C"/>
    <w:rsid w:val="597B10A5"/>
    <w:rsid w:val="5C906F8A"/>
    <w:rsid w:val="677D822D"/>
    <w:rsid w:val="68592661"/>
    <w:rsid w:val="6B16D0DC"/>
    <w:rsid w:val="6FBFCDCA"/>
    <w:rsid w:val="72F42181"/>
    <w:rsid w:val="73C501EF"/>
    <w:rsid w:val="76D37E4E"/>
    <w:rsid w:val="7EFA3BC8"/>
    <w:rsid w:val="BFFE4920"/>
    <w:rsid w:val="DCFF3072"/>
    <w:rsid w:val="F5E5ABC8"/>
    <w:rsid w:val="FFFF2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tabs>
        <w:tab w:val="left" w:pos="3122"/>
      </w:tabs>
    </w:pPr>
    <w:rPr>
      <w:rFonts w:ascii="宋体"/>
      <w:b/>
      <w:sz w:val="36"/>
    </w:rPr>
  </w:style>
  <w:style w:type="paragraph" w:styleId="4">
    <w:name w:val="Date"/>
    <w:next w:val="1"/>
    <w:qFormat/>
    <w:uiPriority w:val="0"/>
    <w:pPr>
      <w:widowControl w:val="0"/>
      <w:ind w:left="2500" w:leftChars="25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5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2"/>
    <w:basedOn w:val="1"/>
    <w:qFormat/>
    <w:uiPriority w:val="0"/>
    <w:pPr>
      <w:spacing w:after="120" w:line="480" w:lineRule="auto"/>
    </w:pPr>
  </w:style>
  <w:style w:type="paragraph" w:styleId="9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/>
      <w:kern w:val="0"/>
      <w:sz w:val="24"/>
      <w:szCs w:val="24"/>
    </w:rPr>
  </w:style>
  <w:style w:type="paragraph" w:styleId="10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</w:rPr>
  </w:style>
  <w:style w:type="character" w:styleId="13">
    <w:name w:val="Strong"/>
    <w:basedOn w:val="12"/>
    <w:qFormat/>
    <w:uiPriority w:val="0"/>
    <w:rPr>
      <w:b/>
      <w:bCs/>
    </w:rPr>
  </w:style>
  <w:style w:type="character" w:styleId="14">
    <w:name w:val="page number"/>
    <w:basedOn w:val="12"/>
    <w:qFormat/>
    <w:uiPriority w:val="99"/>
    <w:rPr>
      <w:rFonts w:cs="Times New Roman"/>
    </w:rPr>
  </w:style>
  <w:style w:type="paragraph" w:customStyle="1" w:styleId="15">
    <w:name w:val="常用样式（方正仿宋简）"/>
    <w:basedOn w:val="1"/>
    <w:qFormat/>
    <w:uiPriority w:val="0"/>
    <w:pPr>
      <w:spacing w:line="560" w:lineRule="exact"/>
      <w:ind w:firstLine="640" w:firstLineChars="200"/>
    </w:pPr>
    <w:rPr>
      <w:rFonts w:ascii="Times New Roman" w:hAnsi="Times New Roman" w:eastAsia="方正仿宋简体"/>
      <w:sz w:val="32"/>
      <w:szCs w:val="32"/>
    </w:rPr>
  </w:style>
  <w:style w:type="character" w:customStyle="1" w:styleId="16">
    <w:name w:val="页眉 Char"/>
    <w:basedOn w:val="12"/>
    <w:link w:val="7"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脚 Char"/>
    <w:basedOn w:val="12"/>
    <w:link w:val="6"/>
    <w:qFormat/>
    <w:locked/>
    <w:uiPriority w:val="99"/>
    <w:rPr>
      <w:rFonts w:cs="Times New Roman"/>
      <w:sz w:val="18"/>
      <w:szCs w:val="1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批注框文本 Char"/>
    <w:basedOn w:val="12"/>
    <w:link w:val="5"/>
    <w:semiHidden/>
    <w:qFormat/>
    <w:uiPriority w:val="99"/>
    <w:rPr>
      <w:kern w:val="2"/>
      <w:sz w:val="18"/>
      <w:szCs w:val="18"/>
    </w:rPr>
  </w:style>
  <w:style w:type="paragraph" w:customStyle="1" w:styleId="20">
    <w:name w:val="Body Text First Indent 21"/>
    <w:basedOn w:val="21"/>
    <w:qFormat/>
    <w:uiPriority w:val="99"/>
    <w:pPr>
      <w:ind w:firstLine="420" w:firstLineChars="200"/>
    </w:pPr>
  </w:style>
  <w:style w:type="paragraph" w:customStyle="1" w:styleId="21">
    <w:name w:val="Body Text Indent1"/>
    <w:basedOn w:val="1"/>
    <w:qFormat/>
    <w:uiPriority w:val="99"/>
    <w:pPr>
      <w:ind w:left="420" w:leftChars="200"/>
    </w:pPr>
    <w:rPr>
      <w:rFonts w:cs="Calibri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4</Pages>
  <Words>6617</Words>
  <Characters>7184</Characters>
  <Lines>53</Lines>
  <Paragraphs>15</Paragraphs>
  <TotalTime>1</TotalTime>
  <ScaleCrop>false</ScaleCrop>
  <LinksUpToDate>false</LinksUpToDate>
  <CharactersWithSpaces>7219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2023-07-04T11:24:00Z</dcterms:created>
  <dc:creator>Lenovo</dc:creator>
  <cp:lastModifiedBy>Prejudice</cp:lastModifiedBy>
  <cp:lastPrinted>2023-06-29T11:13:00Z</cp:lastPrinted>
  <dcterms:modified xsi:type="dcterms:W3CDTF">2024-07-24T07:53:13Z</dcterms:modified>
  <cp:revision>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66B2B6A3A9EF4B37B878CFA0BD22FE28_13</vt:lpwstr>
  </property>
</Properties>
</file>