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704D3">
      <w:pPr>
        <w:pStyle w:val="130"/>
        <w:keepNext/>
        <w:keepLines w:val="0"/>
        <w:pageBreakBefore w:val="0"/>
        <w:framePr w:wrap="around"/>
        <w:widowControl w:val="0"/>
        <w:kinsoku/>
        <w:wordWrap/>
        <w:overflowPunct/>
        <w:topLinePunct w:val="0"/>
        <w:autoSpaceDE/>
        <w:autoSpaceDN/>
        <w:bidi w:val="0"/>
        <w:snapToGrid/>
        <w:rPr>
          <w:rFonts w:ascii="Times New Roman"/>
          <w:color w:val="auto"/>
          <w:sz w:val="24"/>
          <w:szCs w:val="24"/>
          <w:highlight w:val="yellow"/>
        </w:rPr>
      </w:pPr>
      <w:r>
        <w:rPr>
          <w:rFonts w:ascii="Times New Roman"/>
          <w:color w:val="auto"/>
          <w:sz w:val="24"/>
          <w:szCs w:val="24"/>
          <w:highlight w:val="yellow"/>
        </w:rPr>
        <w:t>ICS 13.040.40</w:t>
      </w:r>
    </w:p>
    <w:p w14:paraId="40D318F7">
      <w:pPr>
        <w:pStyle w:val="130"/>
        <w:keepNext/>
        <w:keepLines w:val="0"/>
        <w:pageBreakBefore w:val="0"/>
        <w:framePr w:wrap="around"/>
        <w:widowControl w:val="0"/>
        <w:kinsoku/>
        <w:wordWrap/>
        <w:overflowPunct/>
        <w:topLinePunct w:val="0"/>
        <w:autoSpaceDE/>
        <w:autoSpaceDN/>
        <w:bidi w:val="0"/>
        <w:snapToGrid/>
        <w:rPr>
          <w:color w:val="auto"/>
          <w:highlight w:val="yellow"/>
        </w:rPr>
      </w:pPr>
      <w:r>
        <w:rPr>
          <w:rFonts w:hint="eastAsia" w:ascii="Times New Roman"/>
          <w:color w:val="auto"/>
          <w:sz w:val="24"/>
          <w:szCs w:val="24"/>
          <w:highlight w:val="yellow"/>
          <w:lang w:val="en-US" w:eastAsia="zh-CN"/>
        </w:rPr>
        <w:t xml:space="preserve">CCS </w:t>
      </w:r>
      <w:r>
        <w:rPr>
          <w:rFonts w:ascii="Times New Roman"/>
          <w:color w:val="auto"/>
          <w:sz w:val="24"/>
          <w:szCs w:val="24"/>
          <w:highlight w:val="yellow"/>
        </w:rPr>
        <w:t>Z 60</w:t>
      </w:r>
    </w:p>
    <w:tbl>
      <w:tblPr>
        <w:tblStyle w:val="4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78EAA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14:paraId="7CB45247">
            <w:pPr>
              <w:pStyle w:val="130"/>
              <w:keepNext/>
              <w:keepLines w:val="0"/>
              <w:pageBreakBefore w:val="0"/>
              <w:framePr w:wrap="around"/>
              <w:widowControl w:val="0"/>
              <w:kinsoku/>
              <w:wordWrap/>
              <w:overflowPunct/>
              <w:topLinePunct w:val="0"/>
              <w:autoSpaceDE/>
              <w:autoSpaceDN/>
              <w:bidi w:val="0"/>
              <w:snapToGrid/>
              <w:rPr>
                <w:color w:val="auto"/>
                <w:highlight w:val="none"/>
              </w:rPr>
            </w:pPr>
            <w:r>
              <w:rPr>
                <w:color w:val="auto"/>
                <w:highlight w:val="none"/>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K4v7NUAAAAHAQAADwAAAAAAAAABACAAAAAi&#10;AAAAZHJzL2Rvd25yZXYueG1sUEsBAhQAFAAAAAgAh07iQMhJMdUNAgAAIAQAAA4AAAAAAAAAAQAg&#10;AAAAJAEAAGRycy9lMm9Eb2MueG1sUEsFBgAAAAAGAAYAWQEAAKMFAAAAAA==&#10;">
                      <v:fill on="t" focussize="0,0"/>
                      <v:stroke on="f"/>
                      <v:imagedata o:title=""/>
                      <o:lock v:ext="edit" aspectratio="f"/>
                    </v:rect>
                  </w:pict>
                </mc:Fallback>
              </mc:AlternateContent>
            </w:r>
            <w:r>
              <w:rPr>
                <w:color w:val="auto"/>
                <w:highlight w:val="none"/>
              </w:rPr>
              <w:fldChar w:fldCharType="begin">
                <w:ffData>
                  <w:name w:val="BAH"/>
                  <w:enabled/>
                  <w:calcOnExit w:val="0"/>
                  <w:textInput/>
                </w:ffData>
              </w:fldChar>
            </w:r>
            <w:bookmarkStart w:id="0" w:name="BAH"/>
            <w:r>
              <w:rPr>
                <w:color w:val="auto"/>
                <w:highlight w:val="none"/>
              </w:rPr>
              <w:instrText xml:space="preserve"> FORMTEXT </w:instrText>
            </w:r>
            <w:r>
              <w:rPr>
                <w:color w:val="auto"/>
                <w:highlight w:val="none"/>
              </w:rPr>
              <w:fldChar w:fldCharType="separate"/>
            </w:r>
            <w:r>
              <w:rPr>
                <w:color w:val="auto"/>
                <w:highlight w:val="none"/>
              </w:rPr>
              <w:t>     </w:t>
            </w:r>
            <w:r>
              <w:rPr>
                <w:color w:val="auto"/>
                <w:highlight w:val="none"/>
              </w:rPr>
              <w:fldChar w:fldCharType="end"/>
            </w:r>
            <w:bookmarkEnd w:id="0"/>
          </w:p>
        </w:tc>
      </w:tr>
    </w:tbl>
    <w:p w14:paraId="1ACB1368">
      <w:pPr>
        <w:pStyle w:val="116"/>
        <w:keepNext/>
        <w:keepLines w:val="0"/>
        <w:pageBreakBefore w:val="0"/>
        <w:framePr w:wrap="around"/>
        <w:widowControl w:val="0"/>
        <w:kinsoku/>
        <w:wordWrap/>
        <w:overflowPunct/>
        <w:topLinePunct w:val="0"/>
        <w:autoSpaceDE/>
        <w:autoSpaceDN/>
        <w:bidi w:val="0"/>
        <w:snapToGrid/>
        <w:rPr>
          <w:color w:val="auto"/>
          <w:highlight w:val="none"/>
        </w:rPr>
      </w:pPr>
      <w:r>
        <w:rPr>
          <w:color w:val="auto"/>
          <w:highlight w:val="none"/>
        </w:rPr>
        <w:t>DBXX</w:t>
      </w:r>
    </w:p>
    <w:p w14:paraId="7936F603">
      <w:pPr>
        <w:pStyle w:val="117"/>
        <w:keepNext/>
        <w:keepLines w:val="0"/>
        <w:pageBreakBefore w:val="0"/>
        <w:framePr w:wrap="around"/>
        <w:widowControl w:val="0"/>
        <w:kinsoku/>
        <w:wordWrap/>
        <w:overflowPunct/>
        <w:topLinePunct w:val="0"/>
        <w:autoSpaceDE/>
        <w:autoSpaceDN/>
        <w:bidi w:val="0"/>
        <w:snapToGrid/>
        <w:rPr>
          <w:rFonts w:hint="eastAsia" w:eastAsia="黑体"/>
          <w:color w:val="auto"/>
          <w:highlight w:val="none"/>
          <w:lang w:eastAsia="zh-CN"/>
        </w:rPr>
      </w:pPr>
      <w:r>
        <w:rPr>
          <w:rFonts w:hint="eastAsia"/>
          <w:color w:val="auto"/>
          <w:highlight w:val="none"/>
        </w:rPr>
        <w:t>四川省地方</w:t>
      </w:r>
      <w:r>
        <w:rPr>
          <w:rFonts w:hint="eastAsia"/>
          <w:color w:val="auto"/>
          <w:highlight w:val="none"/>
          <w:lang w:eastAsia="zh-CN"/>
        </w:rPr>
        <w:t>文件</w:t>
      </w:r>
    </w:p>
    <w:p w14:paraId="3A25FA44">
      <w:pPr>
        <w:pStyle w:val="54"/>
        <w:keepNext/>
        <w:keepLines w:val="0"/>
        <w:pageBreakBefore w:val="0"/>
        <w:framePr w:wrap="around"/>
        <w:widowControl w:val="0"/>
        <w:kinsoku/>
        <w:wordWrap/>
        <w:overflowPunct/>
        <w:topLinePunct w:val="0"/>
        <w:autoSpaceDE/>
        <w:autoSpaceDN/>
        <w:bidi w:val="0"/>
        <w:snapToGrid/>
        <w:rPr>
          <w:rFonts w:hAnsi="黑体"/>
          <w:color w:val="auto"/>
          <w:highlight w:val="none"/>
        </w:rPr>
      </w:pPr>
      <w:r>
        <w:rPr>
          <w:rFonts w:ascii="Times New Roman"/>
          <w:color w:val="auto"/>
          <w:highlight w:val="none"/>
        </w:rPr>
        <w:t xml:space="preserve">DB </w:t>
      </w:r>
      <w:r>
        <w:rPr>
          <w:rFonts w:hAnsi="黑体"/>
          <w:color w:val="auto"/>
          <w:highlight w:val="none"/>
        </w:rPr>
        <w:t>51/ XXXX—XXXX</w:t>
      </w:r>
    </w:p>
    <w:tbl>
      <w:tblPr>
        <w:tblStyle w:val="4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0C0B4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431F389F">
            <w:pPr>
              <w:pStyle w:val="83"/>
              <w:keepNext/>
              <w:keepLines w:val="0"/>
              <w:pageBreakBefore w:val="0"/>
              <w:framePr w:wrap="around"/>
              <w:widowControl w:val="0"/>
              <w:kinsoku/>
              <w:wordWrap/>
              <w:overflowPunct/>
              <w:topLinePunct w:val="0"/>
              <w:autoSpaceDE/>
              <w:autoSpaceDN/>
              <w:bidi w:val="0"/>
              <w:snapToGrid/>
              <w:rPr>
                <w:color w:val="auto"/>
                <w:highlight w:val="none"/>
              </w:rPr>
            </w:pPr>
            <w:r>
              <w:rPr>
                <w:color w:val="auto"/>
                <w:highlight w:val="none"/>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5"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mDyy9YAAAAIAQAADwAAAAAAAAABACAAAAAiAAAA&#10;ZHJzL2Rvd25yZXYueG1sUEsBAhQAFAAAAAgAh07iQOl1ToMJAgAAIAQAAA4AAAAAAAAAAQAgAAAA&#10;JQEAAGRycy9lMm9Eb2MueG1sUEsFBgAAAAAGAAYAWQEAAKAFAAAAAA==&#10;">
                      <v:fill on="t" focussize="0,0"/>
                      <v:stroke on="f"/>
                      <v:imagedata o:title=""/>
                      <o:lock v:ext="edit" aspectratio="f"/>
                    </v:rect>
                  </w:pict>
                </mc:Fallback>
              </mc:AlternateContent>
            </w:r>
            <w:r>
              <w:rPr>
                <w:color w:val="auto"/>
                <w:highlight w:val="none"/>
              </w:rPr>
              <w:fldChar w:fldCharType="begin">
                <w:ffData>
                  <w:name w:val="DT"/>
                  <w:enabled/>
                  <w:calcOnExit w:val="0"/>
                  <w:textInput/>
                </w:ffData>
              </w:fldChar>
            </w:r>
            <w:bookmarkStart w:id="1" w:name="DT"/>
            <w:r>
              <w:rPr>
                <w:color w:val="auto"/>
                <w:highlight w:val="none"/>
              </w:rPr>
              <w:instrText xml:space="preserve"> FORMTEXT </w:instrText>
            </w:r>
            <w:r>
              <w:rPr>
                <w:color w:val="auto"/>
                <w:highlight w:val="none"/>
              </w:rPr>
              <w:fldChar w:fldCharType="separate"/>
            </w:r>
            <w:r>
              <w:rPr>
                <w:color w:val="auto"/>
                <w:highlight w:val="none"/>
              </w:rPr>
              <w:t>     </w:t>
            </w:r>
            <w:r>
              <w:rPr>
                <w:color w:val="auto"/>
                <w:highlight w:val="none"/>
              </w:rPr>
              <w:fldChar w:fldCharType="end"/>
            </w:r>
            <w:bookmarkEnd w:id="1"/>
          </w:p>
        </w:tc>
      </w:tr>
    </w:tbl>
    <w:p w14:paraId="068496A2">
      <w:pPr>
        <w:pStyle w:val="54"/>
        <w:keepNext/>
        <w:keepLines w:val="0"/>
        <w:pageBreakBefore w:val="0"/>
        <w:framePr w:wrap="around"/>
        <w:widowControl w:val="0"/>
        <w:kinsoku/>
        <w:wordWrap/>
        <w:overflowPunct/>
        <w:topLinePunct w:val="0"/>
        <w:autoSpaceDE/>
        <w:autoSpaceDN/>
        <w:bidi w:val="0"/>
        <w:snapToGrid/>
        <w:rPr>
          <w:rFonts w:hAnsi="黑体"/>
          <w:color w:val="auto"/>
          <w:highlight w:val="none"/>
        </w:rPr>
      </w:pPr>
    </w:p>
    <w:p w14:paraId="6FF7DD24">
      <w:pPr>
        <w:pStyle w:val="54"/>
        <w:keepNext/>
        <w:keepLines w:val="0"/>
        <w:pageBreakBefore w:val="0"/>
        <w:framePr w:wrap="around"/>
        <w:widowControl w:val="0"/>
        <w:kinsoku/>
        <w:wordWrap/>
        <w:overflowPunct/>
        <w:topLinePunct w:val="0"/>
        <w:autoSpaceDE/>
        <w:autoSpaceDN/>
        <w:bidi w:val="0"/>
        <w:snapToGrid/>
        <w:rPr>
          <w:rFonts w:hAnsi="黑体"/>
          <w:color w:val="auto"/>
          <w:highlight w:val="none"/>
        </w:rPr>
      </w:pPr>
    </w:p>
    <w:p w14:paraId="12346C21">
      <w:pPr>
        <w:pStyle w:val="85"/>
        <w:keepNext/>
        <w:keepLines w:val="0"/>
        <w:pageBreakBefore w:val="0"/>
        <w:framePr w:wrap="around" w:x="1344" w:y="5838"/>
        <w:widowControl w:val="0"/>
        <w:kinsoku/>
        <w:wordWrap/>
        <w:overflowPunct/>
        <w:topLinePunct w:val="0"/>
        <w:autoSpaceDE/>
        <w:autoSpaceDN/>
        <w:bidi w:val="0"/>
        <w:snapToGrid/>
        <w:rPr>
          <w:color w:val="auto"/>
          <w:highlight w:val="none"/>
        </w:rPr>
      </w:pPr>
      <w:bookmarkStart w:id="2" w:name="StdName"/>
      <w:r>
        <w:rPr>
          <w:rFonts w:hint="eastAsia" w:ascii="黑体" w:hAnsi="Times New Roman" w:eastAsia="黑体" w:cs="Times New Roman"/>
          <w:color w:val="auto"/>
          <w:sz w:val="52"/>
          <w:highlight w:val="none"/>
          <w:lang w:val="en-US" w:eastAsia="zh-CN" w:bidi="ar-SA"/>
        </w:rPr>
        <w:fldChar w:fldCharType="begin">
          <w:ffData>
            <w:name w:val="StdName"/>
            <w:enabled/>
            <w:calcOnExit w:val="0"/>
            <w:textInput>
              <w:default w:val="四川省汽车维修行业大气污染物排放标准"/>
            </w:textInput>
          </w:ffData>
        </w:fldChar>
      </w:r>
      <w:r>
        <w:rPr>
          <w:rFonts w:hint="eastAsia" w:ascii="黑体" w:hAnsi="Times New Roman" w:eastAsia="黑体" w:cs="Times New Roman"/>
          <w:color w:val="auto"/>
          <w:sz w:val="52"/>
          <w:highlight w:val="none"/>
          <w:lang w:val="en-US" w:eastAsia="zh-CN" w:bidi="ar-SA"/>
        </w:rPr>
        <w:instrText xml:space="preserve">FORMTEXT</w:instrText>
      </w:r>
      <w:r>
        <w:rPr>
          <w:rFonts w:hint="eastAsia" w:ascii="黑体" w:hAnsi="Times New Roman" w:eastAsia="黑体" w:cs="Times New Roman"/>
          <w:color w:val="auto"/>
          <w:sz w:val="52"/>
          <w:highlight w:val="none"/>
          <w:lang w:val="en-US" w:eastAsia="zh-CN" w:bidi="ar-SA"/>
        </w:rPr>
        <w:fldChar w:fldCharType="separate"/>
      </w:r>
      <w:r>
        <w:rPr>
          <w:rFonts w:hint="eastAsia" w:ascii="黑体" w:hAnsi="Times New Roman" w:eastAsia="黑体" w:cs="Times New Roman"/>
          <w:color w:val="auto"/>
          <w:sz w:val="52"/>
          <w:highlight w:val="none"/>
          <w:lang w:val="en-US" w:eastAsia="zh-CN" w:bidi="ar-SA"/>
        </w:rPr>
        <w:t>四川省汽车维修行业大气污染物排放标准</w:t>
      </w:r>
      <w:r>
        <w:rPr>
          <w:rFonts w:hint="eastAsia" w:ascii="黑体" w:hAnsi="Times New Roman" w:eastAsia="黑体" w:cs="Times New Roman"/>
          <w:color w:val="auto"/>
          <w:sz w:val="52"/>
          <w:highlight w:val="none"/>
          <w:lang w:val="en-US" w:eastAsia="zh-CN" w:bidi="ar-SA"/>
        </w:rPr>
        <w:fldChar w:fldCharType="end"/>
      </w:r>
      <w:bookmarkEnd w:id="2"/>
    </w:p>
    <w:tbl>
      <w:tblPr>
        <w:tblStyle w:val="4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0B775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05880A1A">
            <w:pPr>
              <w:pStyle w:val="88"/>
              <w:keepNext/>
              <w:keepLines w:val="0"/>
              <w:pageBreakBefore w:val="0"/>
              <w:framePr w:wrap="around" w:x="1344" w:y="5838"/>
              <w:widowControl w:val="0"/>
              <w:kinsoku/>
              <w:wordWrap/>
              <w:overflowPunct/>
              <w:topLinePunct w:val="0"/>
              <w:autoSpaceDE/>
              <w:autoSpaceDN/>
              <w:bidi w:val="0"/>
              <w:snapToGrid/>
              <w:rPr>
                <w:color w:val="auto"/>
                <w:highlight w:val="none"/>
              </w:rPr>
            </w:pPr>
            <w:r>
              <w:rPr>
                <w:color w:val="auto"/>
                <w:highlight w:val="none"/>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4"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&#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Fia6S1QAAAAoBAAAPAAAAAAAAAAEAIAAAACIAAABk&#10;cnMvZG93bnJldi54bWxQSwECFAAUAAAACACHTuJAbG1PugkCAAAgBAAADgAAAAAAAAABACAAAAAk&#10;AQAAZHJzL2Uyb0RvYy54bWxQSwUGAAAAAAYABgBZAQAAnwUAAAAA&#10;">
                      <v:fill on="t" focussize="0,0"/>
                      <v:stroke on="f"/>
                      <v:imagedata o:title=""/>
                      <o:lock v:ext="edit" aspectratio="f"/>
                      <w10:anchorlock/>
                    </v:rect>
                  </w:pict>
                </mc:Fallback>
              </mc:AlternateContent>
            </w:r>
            <w:r>
              <w:rPr>
                <w:color w:val="auto"/>
                <w:highlight w:val="none"/>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3"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GL5dYAAAAJAQAADwAAAAAAAAABACAAAAAiAAAA&#10;ZHJzL2Rvd25yZXYueG1sUEsBAhQAFAAAAAgAh07iQBxxlwgJAgAAIAQAAA4AAAAAAAAAAQAgAAAA&#10;JQEAAGRycy9lMm9Eb2MueG1sUEsFBgAAAAAGAAYAWQEAAKAFAAAAAA==&#10;">
                      <v:fill on="t" focussize="0,0"/>
                      <v:stroke on="f"/>
                      <v:imagedata o:title=""/>
                      <o:lock v:ext="edit" aspectratio="f"/>
                    </v:rect>
                  </w:pict>
                </mc:Fallback>
              </mc:AlternateContent>
            </w:r>
          </w:p>
        </w:tc>
      </w:tr>
      <w:tr w14:paraId="2A68C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185F713B">
            <w:pPr>
              <w:pStyle w:val="89"/>
              <w:keepNext/>
              <w:keepLines w:val="0"/>
              <w:pageBreakBefore w:val="0"/>
              <w:framePr w:wrap="around" w:x="1344" w:y="5838"/>
              <w:widowControl w:val="0"/>
              <w:kinsoku/>
              <w:wordWrap/>
              <w:overflowPunct/>
              <w:topLinePunct w:val="0"/>
              <w:autoSpaceDE/>
              <w:autoSpaceDN/>
              <w:bidi w:val="0"/>
              <w:snapToGrid/>
              <w:rPr>
                <w:color w:val="auto"/>
                <w:highlight w:val="none"/>
              </w:rPr>
            </w:pPr>
          </w:p>
        </w:tc>
      </w:tr>
    </w:tbl>
    <w:p w14:paraId="7B05A755">
      <w:pPr>
        <w:pStyle w:val="137"/>
        <w:keepNext/>
        <w:keepLines w:val="0"/>
        <w:pageBreakBefore w:val="0"/>
        <w:framePr w:wrap="around" w:hAnchor="page" w:x="1487" w:y="14320"/>
        <w:widowControl w:val="0"/>
        <w:kinsoku/>
        <w:wordWrap/>
        <w:overflowPunct/>
        <w:topLinePunct w:val="0"/>
        <w:autoSpaceDE/>
        <w:autoSpaceDN/>
        <w:bidi w:val="0"/>
        <w:snapToGrid/>
        <w:rPr>
          <w:color w:val="auto"/>
          <w:highlight w:val="none"/>
        </w:rPr>
      </w:pPr>
      <w:r>
        <w:rPr>
          <w:rFonts w:ascii="黑体"/>
          <w:color w:val="auto"/>
          <w:highlight w:val="none"/>
        </w:rPr>
        <w:t>XXXX</w:t>
      </w:r>
      <w:r>
        <w:rPr>
          <w:color w:val="auto"/>
          <w:highlight w:val="none"/>
        </w:rPr>
        <w:t xml:space="preserve"> </w:t>
      </w:r>
      <w:r>
        <w:rPr>
          <w:rFonts w:ascii="黑体"/>
          <w:color w:val="auto"/>
          <w:highlight w:val="none"/>
        </w:rPr>
        <w:t>-</w:t>
      </w:r>
      <w:r>
        <w:rPr>
          <w:color w:val="auto"/>
          <w:highlight w:val="none"/>
        </w:rPr>
        <w:t xml:space="preserve"> </w:t>
      </w:r>
      <w:r>
        <w:rPr>
          <w:rFonts w:ascii="黑体"/>
          <w:color w:val="auto"/>
          <w:highlight w:val="none"/>
        </w:rPr>
        <w:t>XX</w:t>
      </w:r>
      <w:r>
        <w:rPr>
          <w:color w:val="auto"/>
          <w:highlight w:val="none"/>
        </w:rPr>
        <w:t xml:space="preserve"> </w:t>
      </w:r>
      <w:r>
        <w:rPr>
          <w:rFonts w:ascii="黑体"/>
          <w:color w:val="auto"/>
          <w:highlight w:val="none"/>
        </w:rPr>
        <w:t>-</w:t>
      </w:r>
      <w:r>
        <w:rPr>
          <w:color w:val="auto"/>
          <w:highlight w:val="none"/>
        </w:rPr>
        <w:t xml:space="preserve"> </w:t>
      </w:r>
      <w:r>
        <w:rPr>
          <w:rFonts w:ascii="黑体"/>
          <w:color w:val="auto"/>
          <w:highlight w:val="none"/>
        </w:rPr>
        <w:t>XX</w:t>
      </w:r>
      <w:r>
        <w:rPr>
          <w:rFonts w:hint="eastAsia"/>
          <w:color w:val="auto"/>
          <w:highlight w:val="none"/>
        </w:rPr>
        <w:t>发布</w:t>
      </w:r>
    </w:p>
    <w:p w14:paraId="4A59A163">
      <w:pPr>
        <w:pStyle w:val="138"/>
        <w:keepNext/>
        <w:keepLines w:val="0"/>
        <w:pageBreakBefore w:val="0"/>
        <w:framePr w:wrap="around" w:hAnchor="page" w:x="6993" w:y="14287"/>
        <w:widowControl w:val="0"/>
        <w:kinsoku/>
        <w:wordWrap/>
        <w:overflowPunct/>
        <w:topLinePunct w:val="0"/>
        <w:autoSpaceDE/>
        <w:autoSpaceDN/>
        <w:bidi w:val="0"/>
        <w:snapToGrid/>
        <w:rPr>
          <w:color w:val="auto"/>
          <w:highlight w:val="none"/>
        </w:rPr>
      </w:pPr>
      <w:r>
        <w:rPr>
          <w:rFonts w:hint="eastAsia" w:ascii="黑体"/>
          <w:color w:val="auto"/>
          <w:highlight w:val="none"/>
        </w:rPr>
        <w:t>202</w:t>
      </w:r>
      <w:r>
        <w:rPr>
          <w:rFonts w:ascii="黑体"/>
          <w:color w:val="auto"/>
          <w:highlight w:val="none"/>
        </w:rPr>
        <w:t>X-</w:t>
      </w:r>
      <w:r>
        <w:rPr>
          <w:color w:val="auto"/>
          <w:highlight w:val="none"/>
        </w:rPr>
        <w:t xml:space="preserve"> </w:t>
      </w:r>
      <w:r>
        <w:rPr>
          <w:rFonts w:ascii="黑体"/>
          <w:color w:val="auto"/>
          <w:highlight w:val="none"/>
        </w:rPr>
        <w:t>XX</w:t>
      </w:r>
      <w:r>
        <w:rPr>
          <w:color w:val="auto"/>
          <w:highlight w:val="none"/>
        </w:rPr>
        <w:t xml:space="preserve"> </w:t>
      </w:r>
      <w:r>
        <w:rPr>
          <w:rFonts w:ascii="黑体"/>
          <w:color w:val="auto"/>
          <w:highlight w:val="none"/>
        </w:rPr>
        <w:t>-</w:t>
      </w:r>
      <w:r>
        <w:rPr>
          <w:color w:val="auto"/>
          <w:highlight w:val="none"/>
        </w:rPr>
        <w:t xml:space="preserve"> </w:t>
      </w:r>
      <w:r>
        <w:rPr>
          <w:rFonts w:ascii="黑体"/>
          <w:color w:val="auto"/>
          <w:highlight w:val="none"/>
        </w:rPr>
        <w:t>XX</w:t>
      </w:r>
      <w:r>
        <w:rPr>
          <w:rFonts w:hint="eastAsia"/>
          <w:color w:val="auto"/>
          <w:highlight w:val="none"/>
        </w:rPr>
        <w:t>实施</w:t>
      </w:r>
    </w:p>
    <w:p w14:paraId="4B4C8FC4">
      <w:pPr>
        <w:keepNext/>
        <w:keepLines w:val="0"/>
        <w:pageBreakBefore w:val="0"/>
        <w:framePr w:w="5158" w:h="796" w:hRule="exact" w:hSpace="125" w:vSpace="181" w:wrap="around" w:vAnchor="page" w:hAnchor="page" w:x="2963" w:y="15058" w:anchorLock="1"/>
        <w:widowControl w:val="0"/>
        <w:kinsoku/>
        <w:wordWrap/>
        <w:overflowPunct/>
        <w:topLinePunct w:val="0"/>
        <w:autoSpaceDE/>
        <w:autoSpaceDN/>
        <w:bidi w:val="0"/>
        <w:snapToGrid/>
        <w:spacing w:line="380" w:lineRule="exact"/>
        <w:jc w:val="distribute"/>
        <w:rPr>
          <w:rFonts w:ascii="黑体" w:eastAsia="黑体"/>
          <w:color w:val="auto"/>
          <w:spacing w:val="20"/>
          <w:w w:val="135"/>
          <w:kern w:val="0"/>
          <w:sz w:val="28"/>
          <w:szCs w:val="20"/>
          <w:highlight w:val="none"/>
        </w:rPr>
      </w:pPr>
      <w:r>
        <w:rPr>
          <w:rFonts w:hint="eastAsia" w:ascii="黑体" w:eastAsia="黑体"/>
          <w:color w:val="auto"/>
          <w:spacing w:val="20"/>
          <w:w w:val="135"/>
          <w:kern w:val="0"/>
          <w:sz w:val="28"/>
          <w:szCs w:val="20"/>
          <w:highlight w:val="none"/>
        </w:rPr>
        <w:t>四川省生态环境厅</w:t>
      </w:r>
    </w:p>
    <w:p w14:paraId="5F9D169E">
      <w:pPr>
        <w:keepNext/>
        <w:keepLines w:val="0"/>
        <w:pageBreakBefore w:val="0"/>
        <w:framePr w:w="5158" w:h="796" w:hRule="exact" w:hSpace="125" w:vSpace="181" w:wrap="around" w:vAnchor="page" w:hAnchor="page" w:x="2963" w:y="15058" w:anchorLock="1"/>
        <w:widowControl w:val="0"/>
        <w:kinsoku/>
        <w:wordWrap/>
        <w:overflowPunct/>
        <w:topLinePunct w:val="0"/>
        <w:autoSpaceDE/>
        <w:autoSpaceDN/>
        <w:bidi w:val="0"/>
        <w:snapToGrid/>
        <w:spacing w:line="380" w:lineRule="exact"/>
        <w:jc w:val="distribute"/>
        <w:rPr>
          <w:rFonts w:ascii="黑体" w:eastAsia="黑体"/>
          <w:color w:val="auto"/>
          <w:spacing w:val="20"/>
          <w:w w:val="135"/>
          <w:kern w:val="0"/>
          <w:sz w:val="28"/>
          <w:szCs w:val="20"/>
          <w:highlight w:val="none"/>
        </w:rPr>
      </w:pPr>
      <w:r>
        <w:rPr>
          <w:rFonts w:hint="eastAsia" w:ascii="黑体" w:eastAsia="黑体"/>
          <w:color w:val="auto"/>
          <w:spacing w:val="20"/>
          <w:w w:val="135"/>
          <w:kern w:val="0"/>
          <w:sz w:val="28"/>
          <w:szCs w:val="20"/>
          <w:highlight w:val="none"/>
        </w:rPr>
        <w:t>四川省市场监督管理局</w:t>
      </w:r>
    </w:p>
    <w:p w14:paraId="5A41253F">
      <w:pPr>
        <w:pStyle w:val="32"/>
        <w:keepNext/>
        <w:keepLines w:val="0"/>
        <w:pageBreakBefore w:val="0"/>
        <w:widowControl w:val="0"/>
        <w:kinsoku/>
        <w:wordWrap/>
        <w:overflowPunct/>
        <w:topLinePunct w:val="0"/>
        <w:autoSpaceDE/>
        <w:autoSpaceDN/>
        <w:bidi w:val="0"/>
        <w:snapToGrid/>
        <w:ind w:firstLine="753"/>
        <w:rPr>
          <w:color w:val="auto"/>
          <w:highlight w:val="none"/>
        </w:rPr>
        <w:sectPr>
          <w:headerReference r:id="rId5" w:type="default"/>
          <w:type w:val="continuous"/>
          <w:pgSz w:w="11906" w:h="16838"/>
          <w:pgMar w:top="567" w:right="850" w:bottom="1134" w:left="1418" w:header="0" w:footer="0" w:gutter="0"/>
          <w:pgBorders>
            <w:top w:val="none" w:sz="0" w:space="0"/>
            <w:left w:val="none" w:sz="0" w:space="0"/>
            <w:bottom w:val="none" w:sz="0" w:space="0"/>
            <w:right w:val="none" w:sz="0" w:space="0"/>
          </w:pgBorders>
          <w:pgNumType w:start="1"/>
          <w:cols w:space="0" w:num="1"/>
          <w:rtlGutter w:val="0"/>
          <w:docGrid w:type="lines" w:linePitch="312" w:charSpace="0"/>
        </w:sectPr>
      </w:pPr>
      <w:bookmarkStart w:id="81" w:name="_GoBack"/>
      <w:bookmarkEnd w:id="81"/>
      <w:r>
        <w:rPr>
          <w:rFonts w:ascii="黑体" w:eastAsia="黑体"/>
          <w:color w:val="auto"/>
          <w:spacing w:val="20"/>
          <w:w w:val="135"/>
          <w:sz w:val="28"/>
          <w:highlight w:val="none"/>
        </w:rPr>
        <mc:AlternateContent>
          <mc:Choice Requires="wps">
            <w:drawing>
              <wp:anchor distT="0" distB="0" distL="114300" distR="114300" simplePos="0" relativeHeight="251666432" behindDoc="0" locked="0" layoutInCell="1" allowOverlap="1">
                <wp:simplePos x="0" y="0"/>
                <wp:positionH relativeFrom="column">
                  <wp:posOffset>4497070</wp:posOffset>
                </wp:positionH>
                <wp:positionV relativeFrom="paragraph">
                  <wp:posOffset>9154795</wp:posOffset>
                </wp:positionV>
                <wp:extent cx="1562100" cy="1403985"/>
                <wp:effectExtent l="0" t="0" r="7620" b="13335"/>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562100" cy="1403985"/>
                        </a:xfrm>
                        <a:prstGeom prst="rect">
                          <a:avLst/>
                        </a:prstGeom>
                        <a:solidFill>
                          <a:schemeClr val="bg1"/>
                        </a:solidFill>
                        <a:ln w="9525">
                          <a:noFill/>
                          <a:miter lim="800000"/>
                        </a:ln>
                      </wps:spPr>
                      <wps:txbx>
                        <w:txbxContent>
                          <w:p w14:paraId="623E6615">
                            <w:pPr>
                              <w:rPr>
                                <w:rFonts w:ascii="黑体" w:eastAsia="黑体"/>
                                <w:spacing w:val="20"/>
                                <w:w w:val="135"/>
                                <w:kern w:val="0"/>
                                <w:sz w:val="28"/>
                                <w:szCs w:val="20"/>
                              </w:rPr>
                            </w:pPr>
                            <w:r>
                              <w:rPr>
                                <w:rFonts w:hint="eastAsia" w:ascii="黑体" w:eastAsia="黑体"/>
                                <w:spacing w:val="20"/>
                                <w:w w:val="135"/>
                                <w:kern w:val="0"/>
                                <w:sz w:val="28"/>
                                <w:szCs w:val="20"/>
                              </w:rPr>
                              <w:t>发布</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54.1pt;margin-top:720.85pt;height:110.55pt;width:123pt;z-index:251666432;mso-width-relative:page;mso-height-relative:margin;mso-height-percent:200;" fillcolor="#FFFFFF [3212]" filled="t" stroked="f" coordsize="21600,21600" o:gfxdata="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abCc+toAAAANAQAADwAAAAAAAAABACAAAAAiAAAAZHJz&#10;L2Rvd25yZXYueG1sUEsBAhQAFAAAAAgAh07iQCmZtb87AgAAVQQAAA4AAAAAAAAAAQAgAAAAKQEA&#10;AGRycy9lMm9Eb2MueG1sUEsFBgAAAAAGAAYAWQEAANYFAAAAAA==&#10;">
                <v:fill on="t" focussize="0,0"/>
                <v:stroke on="f" miterlimit="8" joinstyle="miter"/>
                <v:imagedata o:title=""/>
                <o:lock v:ext="edit" aspectratio="f"/>
                <v:textbox style="mso-fit-shape-to-text:t;">
                  <w:txbxContent>
                    <w:p w14:paraId="623E6615">
                      <w:pPr>
                        <w:rPr>
                          <w:rFonts w:ascii="黑体" w:eastAsia="黑体"/>
                          <w:spacing w:val="20"/>
                          <w:w w:val="135"/>
                          <w:kern w:val="0"/>
                          <w:sz w:val="28"/>
                          <w:szCs w:val="20"/>
                        </w:rPr>
                      </w:pPr>
                      <w:r>
                        <w:rPr>
                          <w:rFonts w:hint="eastAsia" w:ascii="黑体" w:eastAsia="黑体"/>
                          <w:spacing w:val="20"/>
                          <w:w w:val="135"/>
                          <w:kern w:val="0"/>
                          <w:sz w:val="28"/>
                          <w:szCs w:val="20"/>
                        </w:rPr>
                        <w:t>发布</w:t>
                      </w:r>
                    </w:p>
                  </w:txbxContent>
                </v:textbox>
              </v:shape>
            </w:pict>
          </mc:Fallback>
        </mc:AlternateContent>
      </w:r>
      <w:r>
        <w:rPr>
          <w:color w:val="auto"/>
          <w:highlight w:val="none"/>
        </w:rPr>
        <mc:AlternateContent>
          <mc:Choice Requires="wps">
            <w:drawing>
              <wp:anchor distT="0" distB="0" distL="114300" distR="114300" simplePos="0" relativeHeight="251665408" behindDoc="0" locked="0" layoutInCell="1" allowOverlap="1">
                <wp:simplePos x="0" y="0"/>
                <wp:positionH relativeFrom="column">
                  <wp:posOffset>2540</wp:posOffset>
                </wp:positionH>
                <wp:positionV relativeFrom="paragraph">
                  <wp:posOffset>9103995</wp:posOffset>
                </wp:positionV>
                <wp:extent cx="6120130" cy="0"/>
                <wp:effectExtent l="0" t="0" r="0" b="0"/>
                <wp:wrapNone/>
                <wp:docPr id="7"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2pt;margin-top:716.85pt;height:0pt;width:481.9pt;z-index:251665408;mso-width-relative:page;mso-height-relative:page;" filled="f" stroked="t" coordsize="21600,21600" o:gfxdata="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klGvHNUAAAAKAQAADwAAAAAAAAABACAAAAAiAAAAZHJzL2Rvd25y&#10;ZXYueG1sUEsBAhQAFAAAAAgAh07iQEDKfVPIAQAAoAMAAA4AAAAAAAAAAQAgAAAAJAEAAGRycy9l&#10;Mm9Eb2MueG1sUEsFBgAAAAAGAAYAWQEAAF4FAAAAAA==&#10;">
                <v:fill on="f" focussize="0,0"/>
                <v:stroke color="#000000" joinstyle="round"/>
                <v:imagedata o:title=""/>
                <o:lock v:ext="edit" aspectratio="f"/>
              </v:line>
            </w:pict>
          </mc:Fallback>
        </mc:AlternateContent>
      </w: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1" name="Line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CQeJf1wAAAAkBAAAPAAAAAAAAAAEAIAAAACIAAABkcnMvZG93&#10;bnJldi54bWxQSwECFAAUAAAACACHTuJAaX8Ks8gBAACgAwAADgAAAAAAAAABACAAAAAmAQAAZHJz&#10;L2Uyb0RvYy54bWxQSwUGAAAAAAYABgBZAQAAYAUAAAAA&#10;">
                <v:fill on="f" focussize="0,0"/>
                <v:stroke color="#000000" joinstyle="round"/>
                <v:imagedata o:title=""/>
                <o:lock v:ext="edit" aspectratio="f"/>
              </v:line>
            </w:pict>
          </mc:Fallback>
        </mc:AlternateContent>
      </w:r>
    </w:p>
    <w:sdt>
      <w:sdtPr>
        <w:rPr>
          <w:rFonts w:ascii="宋体" w:hAnsi="宋体" w:eastAsia="宋体" w:cs="Times New Roman"/>
          <w:color w:val="auto"/>
          <w:kern w:val="2"/>
          <w:sz w:val="21"/>
          <w:szCs w:val="24"/>
          <w:highlight w:val="none"/>
          <w:lang w:val="en-US" w:eastAsia="zh-CN" w:bidi="ar-SA"/>
        </w:rPr>
        <w:id w:val="147453549"/>
        <w15:color w:val="DBDBDB"/>
        <w:docPartObj>
          <w:docPartGallery w:val="Table of Contents"/>
          <w:docPartUnique/>
        </w:docPartObj>
      </w:sdtPr>
      <w:sdtEndPr>
        <w:rPr>
          <w:rFonts w:ascii="宋体" w:hAnsi="宋体" w:eastAsia="宋体" w:cs="Times New Roman"/>
          <w:color w:val="auto"/>
          <w:kern w:val="2"/>
          <w:sz w:val="21"/>
          <w:szCs w:val="24"/>
          <w:highlight w:val="none"/>
          <w:lang w:val="en-US" w:eastAsia="zh-CN" w:bidi="ar-SA"/>
        </w:rPr>
      </w:sdtEndPr>
      <w:sdtContent>
        <w:p w14:paraId="7BE0C4F0">
          <w:pPr>
            <w:keepNext/>
            <w:keepLines w:val="0"/>
            <w:pageBreakBefore w:val="0"/>
            <w:widowControl w:val="0"/>
            <w:kinsoku/>
            <w:wordWrap/>
            <w:overflowPunct/>
            <w:topLinePunct w:val="0"/>
            <w:autoSpaceDE/>
            <w:autoSpaceDN/>
            <w:bidi w:val="0"/>
            <w:snapToGrid/>
            <w:spacing w:before="0" w:beforeLines="0" w:after="0" w:afterLines="0" w:line="240" w:lineRule="auto"/>
            <w:ind w:left="0" w:leftChars="0" w:right="0" w:rightChars="0" w:firstLine="0" w:firstLineChars="0"/>
            <w:jc w:val="center"/>
            <w:rPr>
              <w:rFonts w:hint="eastAsia" w:eastAsia="宋体"/>
              <w:color w:val="auto"/>
              <w:highlight w:val="none"/>
              <w:lang w:eastAsia="zh-CN"/>
            </w:rPr>
          </w:pPr>
          <w:bookmarkStart w:id="3" w:name="_Toc119944442"/>
          <w:r>
            <w:rPr>
              <w:rFonts w:hint="eastAsia" w:ascii="黑体" w:hAnsi="Times New Roman" w:eastAsia="黑体"/>
              <w:color w:val="auto"/>
              <w:kern w:val="0"/>
              <w:sz w:val="32"/>
              <w:szCs w:val="20"/>
              <w:highlight w:val="none"/>
              <w:lang w:val="en-US" w:eastAsia="zh-CN"/>
            </w:rPr>
            <w:t>目  次</w:t>
          </w:r>
        </w:p>
        <w:p w14:paraId="0401C487">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color w:val="auto"/>
              <w:highlight w:val="none"/>
            </w:rPr>
            <w:instrText xml:space="preserve">TOC \o "1-1" \h \u </w:instrText>
          </w:r>
          <w:r>
            <w:rPr>
              <w:rFonts w:ascii="Times New Roman"/>
              <w:color w:val="auto"/>
              <w:highlight w:val="none"/>
            </w:rPr>
            <w:fldChar w:fldCharType="separate"/>
          </w:r>
          <w:r>
            <w:rPr>
              <w:rFonts w:ascii="Times New Roman"/>
              <w:color w:val="auto"/>
              <w:highlight w:val="none"/>
            </w:rPr>
            <w:fldChar w:fldCharType="begin"/>
          </w:r>
          <w:r>
            <w:rPr>
              <w:rFonts w:ascii="Times New Roman"/>
              <w:highlight w:val="none"/>
            </w:rPr>
            <w:instrText xml:space="preserve"> HYPERLINK \l _Toc4272 </w:instrText>
          </w:r>
          <w:r>
            <w:rPr>
              <w:rFonts w:ascii="Times New Roman"/>
              <w:highlight w:val="none"/>
            </w:rPr>
            <w:fldChar w:fldCharType="separate"/>
          </w:r>
          <w:r>
            <w:rPr>
              <w:rFonts w:hint="default" w:ascii="Times New Roman"/>
              <w:highlight w:val="none"/>
            </w:rPr>
            <w:t>前</w:t>
          </w:r>
          <w:r>
            <w:rPr>
              <w:rFonts w:ascii="Times New Roman" w:hAnsi="Times New Roman"/>
              <w:highlight w:val="none"/>
            </w:rPr>
            <w:t xml:space="preserve"> </w:t>
          </w:r>
          <w:r>
            <w:rPr>
              <w:rFonts w:hint="default" w:ascii="Times New Roman"/>
              <w:highlight w:val="none"/>
            </w:rPr>
            <w:t>言</w:t>
          </w:r>
          <w:r>
            <w:rPr>
              <w:rFonts w:ascii="Times New Roman"/>
            </w:rPr>
            <w:tab/>
          </w:r>
          <w:r>
            <w:rPr>
              <w:rFonts w:ascii="Times New Roman"/>
            </w:rPr>
            <w:fldChar w:fldCharType="begin"/>
          </w:r>
          <w:r>
            <w:rPr>
              <w:rFonts w:ascii="Times New Roman"/>
            </w:rPr>
            <w:instrText xml:space="preserve"> PAGEREF _Toc4272 \h </w:instrText>
          </w:r>
          <w:r>
            <w:rPr>
              <w:rFonts w:ascii="Times New Roman"/>
            </w:rPr>
            <w:fldChar w:fldCharType="separate"/>
          </w:r>
          <w:r>
            <w:rPr>
              <w:rFonts w:ascii="Times New Roman"/>
            </w:rPr>
            <w:t>I</w:t>
          </w:r>
          <w:r>
            <w:rPr>
              <w:rFonts w:ascii="Times New Roman"/>
            </w:rPr>
            <w:fldChar w:fldCharType="end"/>
          </w:r>
          <w:r>
            <w:rPr>
              <w:rFonts w:ascii="Times New Roman"/>
              <w:color w:val="auto"/>
              <w:highlight w:val="none"/>
            </w:rPr>
            <w:fldChar w:fldCharType="end"/>
          </w:r>
        </w:p>
        <w:p w14:paraId="6BEA8101">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_Toc7085 </w:instrText>
          </w:r>
          <w:r>
            <w:rPr>
              <w:rFonts w:ascii="Times New Roman"/>
              <w:highlight w:val="none"/>
            </w:rPr>
            <w:fldChar w:fldCharType="separate"/>
          </w:r>
          <w:r>
            <w:rPr>
              <w:rFonts w:hint="default" w:ascii="Times New Roman"/>
            </w:rPr>
            <w:t xml:space="preserve">1 </w:t>
          </w:r>
          <w:r>
            <w:rPr>
              <w:rFonts w:hint="default" w:ascii="Times New Roman"/>
              <w:highlight w:val="none"/>
            </w:rPr>
            <w:t>范围</w:t>
          </w:r>
          <w:r>
            <w:rPr>
              <w:rFonts w:ascii="Times New Roman"/>
            </w:rPr>
            <w:tab/>
          </w:r>
          <w:r>
            <w:rPr>
              <w:rFonts w:ascii="Times New Roman"/>
            </w:rPr>
            <w:fldChar w:fldCharType="begin"/>
          </w:r>
          <w:r>
            <w:rPr>
              <w:rFonts w:ascii="Times New Roman"/>
            </w:rPr>
            <w:instrText xml:space="preserve"> PAGEREF _Toc7085 \h </w:instrText>
          </w:r>
          <w:r>
            <w:rPr>
              <w:rFonts w:ascii="Times New Roman"/>
            </w:rPr>
            <w:fldChar w:fldCharType="separate"/>
          </w:r>
          <w:r>
            <w:rPr>
              <w:rFonts w:ascii="Times New Roman"/>
            </w:rPr>
            <w:t>1</w:t>
          </w:r>
          <w:r>
            <w:rPr>
              <w:rFonts w:ascii="Times New Roman"/>
            </w:rPr>
            <w:fldChar w:fldCharType="end"/>
          </w:r>
          <w:r>
            <w:rPr>
              <w:rFonts w:ascii="Times New Roman"/>
              <w:color w:val="auto"/>
              <w:highlight w:val="none"/>
            </w:rPr>
            <w:fldChar w:fldCharType="end"/>
          </w:r>
        </w:p>
        <w:p w14:paraId="143DAFEA">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_Toc24311 </w:instrText>
          </w:r>
          <w:r>
            <w:rPr>
              <w:rFonts w:ascii="Times New Roman"/>
              <w:highlight w:val="none"/>
            </w:rPr>
            <w:fldChar w:fldCharType="separate"/>
          </w:r>
          <w:r>
            <w:rPr>
              <w:rFonts w:hint="default" w:ascii="Times New Roman"/>
            </w:rPr>
            <w:t xml:space="preserve">2 </w:t>
          </w:r>
          <w:r>
            <w:rPr>
              <w:rFonts w:hint="default" w:ascii="Times New Roman"/>
              <w:highlight w:val="none"/>
            </w:rPr>
            <w:t>规范性引用文件</w:t>
          </w:r>
          <w:r>
            <w:rPr>
              <w:rFonts w:ascii="Times New Roman"/>
            </w:rPr>
            <w:tab/>
          </w:r>
          <w:r>
            <w:rPr>
              <w:rFonts w:ascii="Times New Roman"/>
            </w:rPr>
            <w:fldChar w:fldCharType="begin"/>
          </w:r>
          <w:r>
            <w:rPr>
              <w:rFonts w:ascii="Times New Roman"/>
            </w:rPr>
            <w:instrText xml:space="preserve"> PAGEREF _Toc24311 \h </w:instrText>
          </w:r>
          <w:r>
            <w:rPr>
              <w:rFonts w:ascii="Times New Roman"/>
            </w:rPr>
            <w:fldChar w:fldCharType="separate"/>
          </w:r>
          <w:r>
            <w:rPr>
              <w:rFonts w:ascii="Times New Roman"/>
            </w:rPr>
            <w:t>1</w:t>
          </w:r>
          <w:r>
            <w:rPr>
              <w:rFonts w:ascii="Times New Roman"/>
            </w:rPr>
            <w:fldChar w:fldCharType="end"/>
          </w:r>
          <w:r>
            <w:rPr>
              <w:rFonts w:ascii="Times New Roman"/>
              <w:color w:val="auto"/>
              <w:highlight w:val="none"/>
            </w:rPr>
            <w:fldChar w:fldCharType="end"/>
          </w:r>
        </w:p>
        <w:p w14:paraId="1FF17562">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_Toc31534 </w:instrText>
          </w:r>
          <w:r>
            <w:rPr>
              <w:rFonts w:ascii="Times New Roman"/>
              <w:highlight w:val="none"/>
            </w:rPr>
            <w:fldChar w:fldCharType="separate"/>
          </w:r>
          <w:r>
            <w:rPr>
              <w:rFonts w:hint="default" w:ascii="Times New Roman"/>
            </w:rPr>
            <w:t xml:space="preserve">3 </w:t>
          </w:r>
          <w:r>
            <w:rPr>
              <w:rFonts w:hint="default" w:ascii="Times New Roman"/>
              <w:highlight w:val="none"/>
            </w:rPr>
            <w:t>术语和定义</w:t>
          </w:r>
          <w:r>
            <w:rPr>
              <w:rFonts w:ascii="Times New Roman"/>
            </w:rPr>
            <w:tab/>
          </w:r>
          <w:r>
            <w:rPr>
              <w:rFonts w:ascii="Times New Roman"/>
            </w:rPr>
            <w:fldChar w:fldCharType="begin"/>
          </w:r>
          <w:r>
            <w:rPr>
              <w:rFonts w:ascii="Times New Roman"/>
            </w:rPr>
            <w:instrText xml:space="preserve"> PAGEREF _Toc31534 \h </w:instrText>
          </w:r>
          <w:r>
            <w:rPr>
              <w:rFonts w:ascii="Times New Roman"/>
            </w:rPr>
            <w:fldChar w:fldCharType="separate"/>
          </w:r>
          <w:r>
            <w:rPr>
              <w:rFonts w:ascii="Times New Roman"/>
            </w:rPr>
            <w:t>2</w:t>
          </w:r>
          <w:r>
            <w:rPr>
              <w:rFonts w:ascii="Times New Roman"/>
            </w:rPr>
            <w:fldChar w:fldCharType="end"/>
          </w:r>
          <w:r>
            <w:rPr>
              <w:rFonts w:ascii="Times New Roman"/>
              <w:color w:val="auto"/>
              <w:highlight w:val="none"/>
            </w:rPr>
            <w:fldChar w:fldCharType="end"/>
          </w:r>
        </w:p>
        <w:p w14:paraId="2E66F00F">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_Toc8822 </w:instrText>
          </w:r>
          <w:r>
            <w:rPr>
              <w:rFonts w:ascii="Times New Roman"/>
              <w:highlight w:val="none"/>
            </w:rPr>
            <w:fldChar w:fldCharType="separate"/>
          </w:r>
          <w:r>
            <w:rPr>
              <w:rFonts w:hint="default" w:ascii="Times New Roman"/>
            </w:rPr>
            <w:t xml:space="preserve">4 </w:t>
          </w:r>
          <w:r>
            <w:rPr>
              <w:rFonts w:hint="default" w:ascii="Times New Roman"/>
              <w:highlight w:val="none"/>
              <w:lang w:val="en-US" w:eastAsia="zh-CN"/>
            </w:rPr>
            <w:t>含VOCs原辅材料要求</w:t>
          </w:r>
          <w:r>
            <w:rPr>
              <w:rFonts w:ascii="Times New Roman"/>
            </w:rPr>
            <w:tab/>
          </w:r>
          <w:r>
            <w:rPr>
              <w:rFonts w:ascii="Times New Roman"/>
            </w:rPr>
            <w:fldChar w:fldCharType="begin"/>
          </w:r>
          <w:r>
            <w:rPr>
              <w:rFonts w:ascii="Times New Roman"/>
            </w:rPr>
            <w:instrText xml:space="preserve"> PAGEREF _Toc8822 \h </w:instrText>
          </w:r>
          <w:r>
            <w:rPr>
              <w:rFonts w:ascii="Times New Roman"/>
            </w:rPr>
            <w:fldChar w:fldCharType="separate"/>
          </w:r>
          <w:r>
            <w:rPr>
              <w:rFonts w:ascii="Times New Roman"/>
            </w:rPr>
            <w:t>5</w:t>
          </w:r>
          <w:r>
            <w:rPr>
              <w:rFonts w:ascii="Times New Roman"/>
            </w:rPr>
            <w:fldChar w:fldCharType="end"/>
          </w:r>
          <w:r>
            <w:rPr>
              <w:rFonts w:ascii="Times New Roman"/>
              <w:color w:val="auto"/>
              <w:highlight w:val="none"/>
            </w:rPr>
            <w:fldChar w:fldCharType="end"/>
          </w:r>
        </w:p>
        <w:p w14:paraId="75B5E339">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_Toc28227 </w:instrText>
          </w:r>
          <w:r>
            <w:rPr>
              <w:rFonts w:ascii="Times New Roman"/>
              <w:highlight w:val="none"/>
            </w:rPr>
            <w:fldChar w:fldCharType="separate"/>
          </w:r>
          <w:r>
            <w:rPr>
              <w:rFonts w:hint="default" w:ascii="Times New Roman"/>
            </w:rPr>
            <w:t xml:space="preserve">5 </w:t>
          </w:r>
          <w:r>
            <w:rPr>
              <w:rFonts w:hint="default" w:ascii="Times New Roman"/>
              <w:highlight w:val="none"/>
              <w:lang w:val="en-US" w:eastAsia="zh-CN"/>
            </w:rPr>
            <w:t>有组织排放控制要求</w:t>
          </w:r>
          <w:r>
            <w:rPr>
              <w:rFonts w:ascii="Times New Roman"/>
            </w:rPr>
            <w:tab/>
          </w:r>
          <w:r>
            <w:rPr>
              <w:rFonts w:ascii="Times New Roman"/>
            </w:rPr>
            <w:fldChar w:fldCharType="begin"/>
          </w:r>
          <w:r>
            <w:rPr>
              <w:rFonts w:ascii="Times New Roman"/>
            </w:rPr>
            <w:instrText xml:space="preserve"> PAGEREF _Toc28227 \h </w:instrText>
          </w:r>
          <w:r>
            <w:rPr>
              <w:rFonts w:ascii="Times New Roman"/>
            </w:rPr>
            <w:fldChar w:fldCharType="separate"/>
          </w:r>
          <w:r>
            <w:rPr>
              <w:rFonts w:ascii="Times New Roman"/>
            </w:rPr>
            <w:t>5</w:t>
          </w:r>
          <w:r>
            <w:rPr>
              <w:rFonts w:ascii="Times New Roman"/>
            </w:rPr>
            <w:fldChar w:fldCharType="end"/>
          </w:r>
          <w:r>
            <w:rPr>
              <w:rFonts w:ascii="Times New Roman"/>
              <w:color w:val="auto"/>
              <w:highlight w:val="none"/>
            </w:rPr>
            <w:fldChar w:fldCharType="end"/>
          </w:r>
        </w:p>
        <w:p w14:paraId="06CBCF37">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_Toc26017 </w:instrText>
          </w:r>
          <w:r>
            <w:rPr>
              <w:rFonts w:ascii="Times New Roman"/>
              <w:highlight w:val="none"/>
            </w:rPr>
            <w:fldChar w:fldCharType="separate"/>
          </w:r>
          <w:r>
            <w:rPr>
              <w:rFonts w:hint="default" w:ascii="Times New Roman"/>
            </w:rPr>
            <w:t xml:space="preserve">6 </w:t>
          </w:r>
          <w:r>
            <w:rPr>
              <w:rFonts w:hint="default" w:ascii="Times New Roman"/>
              <w:highlight w:val="none"/>
              <w:lang w:val="en-US" w:eastAsia="zh-CN"/>
            </w:rPr>
            <w:t>无组织排放控制要求</w:t>
          </w:r>
          <w:r>
            <w:rPr>
              <w:rFonts w:ascii="Times New Roman"/>
            </w:rPr>
            <w:tab/>
          </w:r>
          <w:r>
            <w:rPr>
              <w:rFonts w:ascii="Times New Roman"/>
            </w:rPr>
            <w:fldChar w:fldCharType="begin"/>
          </w:r>
          <w:r>
            <w:rPr>
              <w:rFonts w:ascii="Times New Roman"/>
            </w:rPr>
            <w:instrText xml:space="preserve"> PAGEREF _Toc26017 \h </w:instrText>
          </w:r>
          <w:r>
            <w:rPr>
              <w:rFonts w:ascii="Times New Roman"/>
            </w:rPr>
            <w:fldChar w:fldCharType="separate"/>
          </w:r>
          <w:r>
            <w:rPr>
              <w:rFonts w:ascii="Times New Roman"/>
            </w:rPr>
            <w:t>7</w:t>
          </w:r>
          <w:r>
            <w:rPr>
              <w:rFonts w:ascii="Times New Roman"/>
            </w:rPr>
            <w:fldChar w:fldCharType="end"/>
          </w:r>
          <w:r>
            <w:rPr>
              <w:rFonts w:ascii="Times New Roman"/>
              <w:color w:val="auto"/>
              <w:highlight w:val="none"/>
            </w:rPr>
            <w:fldChar w:fldCharType="end"/>
          </w:r>
        </w:p>
        <w:p w14:paraId="6A7C70CC">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_Toc20524 </w:instrText>
          </w:r>
          <w:r>
            <w:rPr>
              <w:rFonts w:ascii="Times New Roman"/>
              <w:highlight w:val="none"/>
            </w:rPr>
            <w:fldChar w:fldCharType="separate"/>
          </w:r>
          <w:r>
            <w:rPr>
              <w:rFonts w:hint="default" w:ascii="Times New Roman"/>
            </w:rPr>
            <w:t xml:space="preserve">7 </w:t>
          </w:r>
          <w:r>
            <w:rPr>
              <w:rFonts w:hint="default" w:ascii="Times New Roman"/>
              <w:highlight w:val="none"/>
              <w:lang w:val="en-US" w:eastAsia="zh-CN"/>
            </w:rPr>
            <w:t>企业边界及周边污染监控要求</w:t>
          </w:r>
          <w:r>
            <w:rPr>
              <w:rFonts w:ascii="Times New Roman"/>
            </w:rPr>
            <w:tab/>
          </w:r>
          <w:r>
            <w:rPr>
              <w:rFonts w:ascii="Times New Roman"/>
            </w:rPr>
            <w:fldChar w:fldCharType="begin"/>
          </w:r>
          <w:r>
            <w:rPr>
              <w:rFonts w:ascii="Times New Roman"/>
            </w:rPr>
            <w:instrText xml:space="preserve"> PAGEREF _Toc20524 \h </w:instrText>
          </w:r>
          <w:r>
            <w:rPr>
              <w:rFonts w:ascii="Times New Roman"/>
            </w:rPr>
            <w:fldChar w:fldCharType="separate"/>
          </w:r>
          <w:r>
            <w:rPr>
              <w:rFonts w:ascii="Times New Roman"/>
            </w:rPr>
            <w:t>8</w:t>
          </w:r>
          <w:r>
            <w:rPr>
              <w:rFonts w:ascii="Times New Roman"/>
            </w:rPr>
            <w:fldChar w:fldCharType="end"/>
          </w:r>
          <w:r>
            <w:rPr>
              <w:rFonts w:ascii="Times New Roman"/>
              <w:color w:val="auto"/>
              <w:highlight w:val="none"/>
            </w:rPr>
            <w:fldChar w:fldCharType="end"/>
          </w:r>
        </w:p>
        <w:p w14:paraId="4FA81F36">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_Toc15305 </w:instrText>
          </w:r>
          <w:r>
            <w:rPr>
              <w:rFonts w:ascii="Times New Roman"/>
              <w:highlight w:val="none"/>
            </w:rPr>
            <w:fldChar w:fldCharType="separate"/>
          </w:r>
          <w:r>
            <w:rPr>
              <w:rFonts w:hint="default" w:ascii="Times New Roman"/>
            </w:rPr>
            <w:t xml:space="preserve">8 </w:t>
          </w:r>
          <w:r>
            <w:rPr>
              <w:rFonts w:hint="default" w:ascii="Times New Roman"/>
              <w:highlight w:val="none"/>
              <w:lang w:val="en-US" w:eastAsia="zh-CN"/>
            </w:rPr>
            <w:t>台账记录要求</w:t>
          </w:r>
          <w:r>
            <w:rPr>
              <w:rFonts w:ascii="Times New Roman"/>
            </w:rPr>
            <w:tab/>
          </w:r>
          <w:r>
            <w:rPr>
              <w:rFonts w:ascii="Times New Roman"/>
            </w:rPr>
            <w:fldChar w:fldCharType="begin"/>
          </w:r>
          <w:r>
            <w:rPr>
              <w:rFonts w:ascii="Times New Roman"/>
            </w:rPr>
            <w:instrText xml:space="preserve"> PAGEREF _Toc15305 \h </w:instrText>
          </w:r>
          <w:r>
            <w:rPr>
              <w:rFonts w:ascii="Times New Roman"/>
            </w:rPr>
            <w:fldChar w:fldCharType="separate"/>
          </w:r>
          <w:r>
            <w:rPr>
              <w:rFonts w:ascii="Times New Roman"/>
            </w:rPr>
            <w:t>8</w:t>
          </w:r>
          <w:r>
            <w:rPr>
              <w:rFonts w:ascii="Times New Roman"/>
            </w:rPr>
            <w:fldChar w:fldCharType="end"/>
          </w:r>
          <w:r>
            <w:rPr>
              <w:rFonts w:ascii="Times New Roman"/>
              <w:color w:val="auto"/>
              <w:highlight w:val="none"/>
            </w:rPr>
            <w:fldChar w:fldCharType="end"/>
          </w:r>
        </w:p>
        <w:p w14:paraId="6007B9B3">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_Toc24486 </w:instrText>
          </w:r>
          <w:r>
            <w:rPr>
              <w:rFonts w:ascii="Times New Roman"/>
              <w:highlight w:val="none"/>
            </w:rPr>
            <w:fldChar w:fldCharType="separate"/>
          </w:r>
          <w:r>
            <w:rPr>
              <w:rFonts w:hint="default" w:ascii="Times New Roman"/>
            </w:rPr>
            <w:t xml:space="preserve">9 </w:t>
          </w:r>
          <w:r>
            <w:rPr>
              <w:rFonts w:hint="default" w:ascii="Times New Roman"/>
              <w:highlight w:val="none"/>
            </w:rPr>
            <w:t>监测要求</w:t>
          </w:r>
          <w:r>
            <w:rPr>
              <w:rFonts w:ascii="Times New Roman"/>
            </w:rPr>
            <w:tab/>
          </w:r>
          <w:r>
            <w:rPr>
              <w:rFonts w:ascii="Times New Roman"/>
            </w:rPr>
            <w:fldChar w:fldCharType="begin"/>
          </w:r>
          <w:r>
            <w:rPr>
              <w:rFonts w:ascii="Times New Roman"/>
            </w:rPr>
            <w:instrText xml:space="preserve"> PAGEREF _Toc24486 \h </w:instrText>
          </w:r>
          <w:r>
            <w:rPr>
              <w:rFonts w:ascii="Times New Roman"/>
            </w:rPr>
            <w:fldChar w:fldCharType="separate"/>
          </w:r>
          <w:r>
            <w:rPr>
              <w:rFonts w:ascii="Times New Roman"/>
            </w:rPr>
            <w:t>9</w:t>
          </w:r>
          <w:r>
            <w:rPr>
              <w:rFonts w:ascii="Times New Roman"/>
            </w:rPr>
            <w:fldChar w:fldCharType="end"/>
          </w:r>
          <w:r>
            <w:rPr>
              <w:rFonts w:ascii="Times New Roman"/>
              <w:color w:val="auto"/>
              <w:highlight w:val="none"/>
            </w:rPr>
            <w:fldChar w:fldCharType="end"/>
          </w:r>
        </w:p>
        <w:p w14:paraId="47F76110">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_Toc18089 </w:instrText>
          </w:r>
          <w:r>
            <w:rPr>
              <w:rFonts w:ascii="Times New Roman"/>
              <w:highlight w:val="none"/>
            </w:rPr>
            <w:fldChar w:fldCharType="separate"/>
          </w:r>
          <w:r>
            <w:rPr>
              <w:rFonts w:hint="default" w:ascii="Times New Roman"/>
            </w:rPr>
            <w:t xml:space="preserve">10 </w:t>
          </w:r>
          <w:r>
            <w:rPr>
              <w:rFonts w:hint="default" w:ascii="Times New Roman"/>
              <w:highlight w:val="none"/>
            </w:rPr>
            <w:t>实施与监督</w:t>
          </w:r>
          <w:r>
            <w:rPr>
              <w:rFonts w:ascii="Times New Roman"/>
            </w:rPr>
            <w:tab/>
          </w:r>
          <w:r>
            <w:rPr>
              <w:rFonts w:ascii="Times New Roman"/>
            </w:rPr>
            <w:fldChar w:fldCharType="begin"/>
          </w:r>
          <w:r>
            <w:rPr>
              <w:rFonts w:ascii="Times New Roman"/>
            </w:rPr>
            <w:instrText xml:space="preserve"> PAGEREF _Toc18089 \h </w:instrText>
          </w:r>
          <w:r>
            <w:rPr>
              <w:rFonts w:ascii="Times New Roman"/>
            </w:rPr>
            <w:fldChar w:fldCharType="separate"/>
          </w:r>
          <w:r>
            <w:rPr>
              <w:rFonts w:ascii="Times New Roman"/>
            </w:rPr>
            <w:t>10</w:t>
          </w:r>
          <w:r>
            <w:rPr>
              <w:rFonts w:ascii="Times New Roman"/>
            </w:rPr>
            <w:fldChar w:fldCharType="end"/>
          </w:r>
          <w:r>
            <w:rPr>
              <w:rFonts w:ascii="Times New Roman"/>
              <w:color w:val="auto"/>
              <w:highlight w:val="none"/>
            </w:rPr>
            <w:fldChar w:fldCharType="end"/>
          </w:r>
        </w:p>
        <w:p w14:paraId="02C6BDE8">
          <w:pPr>
            <w:pStyle w:val="28"/>
            <w:tabs>
              <w:tab w:val="right" w:leader="dot" w:pos="9354"/>
              <w:tab w:val="clear" w:pos="9242"/>
            </w:tabs>
            <w:rPr>
              <w:rFonts w:ascii="Times New Roman"/>
            </w:rPr>
          </w:pPr>
          <w:r>
            <w:rPr>
              <w:rFonts w:ascii="Times New Roman"/>
              <w:color w:val="auto"/>
              <w:highlight w:val="none"/>
            </w:rPr>
            <w:fldChar w:fldCharType="begin"/>
          </w:r>
          <w:r>
            <w:rPr>
              <w:rFonts w:ascii="Times New Roman"/>
              <w:highlight w:val="none"/>
            </w:rPr>
            <w:instrText xml:space="preserve"> HYPERLINK \l _Toc17857 </w:instrText>
          </w:r>
          <w:r>
            <w:rPr>
              <w:rFonts w:ascii="Times New Roman"/>
              <w:highlight w:val="none"/>
            </w:rPr>
            <w:fldChar w:fldCharType="separate"/>
          </w:r>
          <w:r>
            <w:rPr>
              <w:rFonts w:hint="default" w:ascii="Times New Roman"/>
              <w:lang w:val="en-US" w:eastAsia="zh-CN"/>
            </w:rPr>
            <w:t>附录A（规范性）吸附剂（活性炭）更换和技术指标要求</w:t>
          </w:r>
          <w:r>
            <w:rPr>
              <w:rFonts w:ascii="Times New Roman"/>
            </w:rPr>
            <w:tab/>
          </w:r>
          <w:r>
            <w:rPr>
              <w:rFonts w:ascii="Times New Roman"/>
            </w:rPr>
            <w:fldChar w:fldCharType="begin"/>
          </w:r>
          <w:r>
            <w:rPr>
              <w:rFonts w:ascii="Times New Roman"/>
            </w:rPr>
            <w:instrText xml:space="preserve"> PAGEREF _Toc17857 \h </w:instrText>
          </w:r>
          <w:r>
            <w:rPr>
              <w:rFonts w:ascii="Times New Roman"/>
            </w:rPr>
            <w:fldChar w:fldCharType="separate"/>
          </w:r>
          <w:r>
            <w:rPr>
              <w:rFonts w:ascii="Times New Roman"/>
            </w:rPr>
            <w:t>12</w:t>
          </w:r>
          <w:r>
            <w:rPr>
              <w:rFonts w:ascii="Times New Roman"/>
            </w:rPr>
            <w:fldChar w:fldCharType="end"/>
          </w:r>
          <w:r>
            <w:rPr>
              <w:rFonts w:ascii="Times New Roman"/>
              <w:color w:val="auto"/>
              <w:highlight w:val="none"/>
            </w:rPr>
            <w:fldChar w:fldCharType="end"/>
          </w:r>
        </w:p>
        <w:p w14:paraId="77B6C542">
          <w:pPr>
            <w:keepNext/>
            <w:keepLines w:val="0"/>
            <w:pageBreakBefore w:val="0"/>
            <w:widowControl w:val="0"/>
            <w:kinsoku/>
            <w:wordWrap/>
            <w:overflowPunct/>
            <w:topLinePunct w:val="0"/>
            <w:autoSpaceDE/>
            <w:autoSpaceDN/>
            <w:bidi w:val="0"/>
            <w:snapToGrid/>
            <w:rPr>
              <w:color w:val="auto"/>
              <w:highlight w:val="none"/>
            </w:rPr>
          </w:pPr>
          <w:r>
            <w:rPr>
              <w:color w:val="auto"/>
              <w:highlight w:val="none"/>
            </w:rPr>
            <w:fldChar w:fldCharType="end"/>
          </w:r>
        </w:p>
      </w:sdtContent>
    </w:sdt>
    <w:p w14:paraId="1ADBBBE6">
      <w:pPr>
        <w:keepNext/>
        <w:keepLines w:val="0"/>
        <w:pageBreakBefore w:val="0"/>
        <w:widowControl w:val="0"/>
        <w:kinsoku/>
        <w:wordWrap/>
        <w:overflowPunct/>
        <w:topLinePunct w:val="0"/>
        <w:autoSpaceDE/>
        <w:autoSpaceDN/>
        <w:bidi w:val="0"/>
        <w:snapToGrid/>
        <w:rPr>
          <w:color w:val="auto"/>
          <w:highlight w:val="none"/>
        </w:rPr>
      </w:pPr>
    </w:p>
    <w:p w14:paraId="6AE17E6A">
      <w:pPr>
        <w:pStyle w:val="119"/>
        <w:keepNext/>
        <w:keepLines w:val="0"/>
        <w:pageBreakBefore w:val="0"/>
        <w:widowControl w:val="0"/>
        <w:kinsoku/>
        <w:wordWrap/>
        <w:overflowPunct/>
        <w:topLinePunct w:val="0"/>
        <w:autoSpaceDE/>
        <w:autoSpaceDN/>
        <w:bidi w:val="0"/>
        <w:snapToGrid/>
        <w:rPr>
          <w:rFonts w:hint="eastAsia"/>
          <w:color w:val="auto"/>
          <w:highlight w:val="none"/>
        </w:rPr>
        <w:sectPr>
          <w:footerReference r:id="rId6" w:type="default"/>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p>
    <w:p w14:paraId="72406E11">
      <w:pPr>
        <w:pStyle w:val="119"/>
        <w:keepNext/>
        <w:keepLines w:val="0"/>
        <w:pageBreakBefore w:val="0"/>
        <w:widowControl w:val="0"/>
        <w:kinsoku/>
        <w:wordWrap/>
        <w:overflowPunct/>
        <w:topLinePunct w:val="0"/>
        <w:autoSpaceDE/>
        <w:autoSpaceDN/>
        <w:bidi w:val="0"/>
        <w:snapToGrid/>
        <w:rPr>
          <w:color w:val="auto"/>
          <w:highlight w:val="none"/>
        </w:rPr>
      </w:pPr>
      <w:bookmarkStart w:id="4" w:name="_Toc32611"/>
      <w:bookmarkStart w:id="5" w:name="_Toc4272"/>
      <w:r>
        <w:rPr>
          <w:rFonts w:hint="eastAsia"/>
          <w:color w:val="auto"/>
          <w:highlight w:val="none"/>
        </w:rPr>
        <w:t>前</w:t>
      </w:r>
      <w:r>
        <w:rPr>
          <w:rFonts w:hAnsi="黑体"/>
          <w:color w:val="auto"/>
          <w:highlight w:val="none"/>
        </w:rPr>
        <w:t xml:space="preserve"> </w:t>
      </w:r>
      <w:r>
        <w:rPr>
          <w:rFonts w:hint="eastAsia"/>
          <w:color w:val="auto"/>
          <w:highlight w:val="none"/>
        </w:rPr>
        <w:t>言</w:t>
      </w:r>
      <w:bookmarkEnd w:id="3"/>
      <w:bookmarkEnd w:id="4"/>
      <w:bookmarkEnd w:id="5"/>
    </w:p>
    <w:p w14:paraId="30A56A3A">
      <w:pPr>
        <w:keepNext/>
        <w:keepLines w:val="0"/>
        <w:pageBreakBefore w:val="0"/>
        <w:widowControl w:val="0"/>
        <w:kinsoku/>
        <w:wordWrap/>
        <w:overflowPunct/>
        <w:topLinePunct w:val="0"/>
        <w:autoSpaceDE/>
        <w:autoSpaceDN/>
        <w:bidi w:val="0"/>
        <w:snapToGrid/>
        <w:spacing w:line="360" w:lineRule="exact"/>
        <w:ind w:firstLine="420" w:firstLineChars="200"/>
        <w:jc w:val="left"/>
        <w:rPr>
          <w:color w:val="auto"/>
          <w:szCs w:val="20"/>
          <w:highlight w:val="none"/>
        </w:rPr>
      </w:pPr>
      <w:r>
        <w:rPr>
          <w:rFonts w:hint="eastAsia"/>
          <w:color w:val="auto"/>
          <w:szCs w:val="20"/>
          <w:highlight w:val="none"/>
        </w:rPr>
        <w:t>本文件按照GB/T</w:t>
      </w:r>
      <w:r>
        <w:rPr>
          <w:rFonts w:hint="eastAsia"/>
          <w:color w:val="auto"/>
          <w:szCs w:val="20"/>
          <w:highlight w:val="none"/>
          <w:lang w:val="en-US" w:eastAsia="zh-CN"/>
        </w:rPr>
        <w:t xml:space="preserve"> </w:t>
      </w:r>
      <w:r>
        <w:rPr>
          <w:rFonts w:hint="eastAsia"/>
          <w:color w:val="auto"/>
          <w:szCs w:val="20"/>
          <w:highlight w:val="none"/>
        </w:rPr>
        <w:t>1.1</w:t>
      </w:r>
      <w:r>
        <w:rPr>
          <w:rFonts w:hint="eastAsia"/>
          <w:color w:val="auto"/>
          <w:szCs w:val="20"/>
          <w:highlight w:val="none"/>
          <w:lang w:eastAsia="zh-CN"/>
        </w:rPr>
        <w:t>—</w:t>
      </w:r>
      <w:r>
        <w:rPr>
          <w:rFonts w:hint="eastAsia"/>
          <w:color w:val="auto"/>
          <w:szCs w:val="20"/>
          <w:highlight w:val="none"/>
        </w:rPr>
        <w:t>2020《</w:t>
      </w:r>
      <w:r>
        <w:rPr>
          <w:rFonts w:hint="eastAsia"/>
          <w:color w:val="auto"/>
          <w:szCs w:val="20"/>
          <w:highlight w:val="none"/>
          <w:lang w:eastAsia="zh-CN"/>
        </w:rPr>
        <w:t>文件</w:t>
      </w:r>
      <w:r>
        <w:rPr>
          <w:rFonts w:hint="eastAsia"/>
          <w:color w:val="auto"/>
          <w:szCs w:val="20"/>
          <w:highlight w:val="none"/>
        </w:rPr>
        <w:t>化工作导则</w:t>
      </w:r>
      <w:r>
        <w:rPr>
          <w:rFonts w:hint="eastAsia"/>
          <w:color w:val="auto"/>
          <w:szCs w:val="20"/>
          <w:highlight w:val="none"/>
          <w:lang w:val="en-US" w:eastAsia="zh-CN"/>
        </w:rPr>
        <w:t xml:space="preserve"> </w:t>
      </w:r>
      <w:r>
        <w:rPr>
          <w:rFonts w:hint="eastAsia"/>
          <w:color w:val="auto"/>
          <w:szCs w:val="20"/>
          <w:highlight w:val="none"/>
        </w:rPr>
        <w:t>第1部分</w:t>
      </w:r>
      <w:r>
        <w:rPr>
          <w:rFonts w:hint="eastAsia"/>
          <w:color w:val="auto"/>
          <w:szCs w:val="20"/>
          <w:highlight w:val="none"/>
          <w:lang w:eastAsia="zh-CN"/>
        </w:rPr>
        <w:t>：文件</w:t>
      </w:r>
      <w:r>
        <w:rPr>
          <w:rFonts w:hint="eastAsia"/>
          <w:color w:val="auto"/>
          <w:szCs w:val="20"/>
          <w:highlight w:val="none"/>
        </w:rPr>
        <w:t>化文件的结构和起草规则》的规定起草</w:t>
      </w:r>
      <w:r>
        <w:rPr>
          <w:color w:val="auto"/>
          <w:szCs w:val="20"/>
          <w:highlight w:val="none"/>
        </w:rPr>
        <w:t>。</w:t>
      </w:r>
    </w:p>
    <w:p w14:paraId="21B39249">
      <w:pPr>
        <w:keepNext/>
        <w:keepLines w:val="0"/>
        <w:pageBreakBefore w:val="0"/>
        <w:widowControl w:val="0"/>
        <w:kinsoku/>
        <w:wordWrap/>
        <w:overflowPunct/>
        <w:topLinePunct w:val="0"/>
        <w:autoSpaceDE/>
        <w:autoSpaceDN/>
        <w:bidi w:val="0"/>
        <w:snapToGrid/>
        <w:spacing w:line="360" w:lineRule="exact"/>
        <w:ind w:firstLine="412" w:firstLineChars="200"/>
        <w:jc w:val="left"/>
        <w:rPr>
          <w:rFonts w:hint="eastAsia"/>
          <w:color w:val="auto"/>
          <w:spacing w:val="-2"/>
          <w:szCs w:val="20"/>
          <w:highlight w:val="none"/>
        </w:rPr>
      </w:pPr>
      <w:r>
        <w:rPr>
          <w:rFonts w:hint="eastAsia"/>
          <w:color w:val="auto"/>
          <w:spacing w:val="-2"/>
          <w:szCs w:val="20"/>
          <w:highlight w:val="none"/>
        </w:rPr>
        <w:t>本文件由</w:t>
      </w:r>
      <w:r>
        <w:rPr>
          <w:color w:val="auto"/>
          <w:spacing w:val="-2"/>
          <w:szCs w:val="22"/>
          <w:highlight w:val="none"/>
        </w:rPr>
        <w:t>四川省生态环境厅</w:t>
      </w:r>
      <w:r>
        <w:rPr>
          <w:rFonts w:hint="eastAsia"/>
          <w:color w:val="auto"/>
          <w:spacing w:val="-2"/>
          <w:szCs w:val="20"/>
          <w:highlight w:val="none"/>
        </w:rPr>
        <w:t>提出并归口。</w:t>
      </w:r>
    </w:p>
    <w:p w14:paraId="3D03A5C9">
      <w:pPr>
        <w:keepNext/>
        <w:keepLines w:val="0"/>
        <w:pageBreakBefore w:val="0"/>
        <w:widowControl w:val="0"/>
        <w:kinsoku/>
        <w:wordWrap/>
        <w:overflowPunct/>
        <w:topLinePunct w:val="0"/>
        <w:autoSpaceDE/>
        <w:autoSpaceDN/>
        <w:bidi w:val="0"/>
        <w:snapToGrid/>
        <w:spacing w:line="360" w:lineRule="exact"/>
        <w:ind w:firstLine="412" w:firstLineChars="200"/>
        <w:jc w:val="left"/>
        <w:rPr>
          <w:rFonts w:hint="eastAsia"/>
          <w:color w:val="auto"/>
          <w:spacing w:val="-2"/>
          <w:szCs w:val="20"/>
          <w:highlight w:val="none"/>
        </w:rPr>
      </w:pPr>
      <w:r>
        <w:rPr>
          <w:rFonts w:hint="eastAsia"/>
          <w:color w:val="auto"/>
          <w:spacing w:val="-2"/>
          <w:szCs w:val="20"/>
          <w:highlight w:val="none"/>
        </w:rPr>
        <w:t>本文件由</w:t>
      </w:r>
      <w:r>
        <w:rPr>
          <w:color w:val="auto"/>
          <w:kern w:val="0"/>
          <w:szCs w:val="20"/>
          <w:highlight w:val="none"/>
        </w:rPr>
        <w:t>四川省人民政府</w:t>
      </w:r>
      <w:r>
        <w:rPr>
          <w:rFonts w:hint="eastAsia"/>
          <w:color w:val="auto"/>
          <w:spacing w:val="-2"/>
          <w:szCs w:val="20"/>
          <w:highlight w:val="none"/>
        </w:rPr>
        <w:t>于202X年X月X日批准。</w:t>
      </w:r>
    </w:p>
    <w:p w14:paraId="4E32D314">
      <w:pPr>
        <w:keepNext/>
        <w:keepLines w:val="0"/>
        <w:pageBreakBefore w:val="0"/>
        <w:widowControl w:val="0"/>
        <w:kinsoku/>
        <w:wordWrap/>
        <w:overflowPunct/>
        <w:topLinePunct w:val="0"/>
        <w:autoSpaceDE/>
        <w:autoSpaceDN/>
        <w:bidi w:val="0"/>
        <w:snapToGrid/>
        <w:spacing w:line="360" w:lineRule="exact"/>
        <w:ind w:firstLine="412" w:firstLineChars="200"/>
        <w:jc w:val="left"/>
        <w:rPr>
          <w:rFonts w:hint="eastAsia"/>
          <w:color w:val="auto"/>
          <w:spacing w:val="-2"/>
          <w:szCs w:val="20"/>
          <w:highlight w:val="none"/>
        </w:rPr>
      </w:pPr>
      <w:r>
        <w:rPr>
          <w:rFonts w:hint="eastAsia"/>
          <w:color w:val="auto"/>
          <w:spacing w:val="-2"/>
          <w:szCs w:val="20"/>
          <w:highlight w:val="none"/>
        </w:rPr>
        <w:t>本文件由</w:t>
      </w:r>
      <w:r>
        <w:rPr>
          <w:color w:val="auto"/>
          <w:spacing w:val="-2"/>
          <w:szCs w:val="22"/>
          <w:highlight w:val="none"/>
        </w:rPr>
        <w:t>四川省生态环境厅</w:t>
      </w:r>
      <w:r>
        <w:rPr>
          <w:rFonts w:hint="eastAsia"/>
          <w:color w:val="auto"/>
          <w:spacing w:val="-2"/>
          <w:szCs w:val="20"/>
          <w:highlight w:val="none"/>
        </w:rPr>
        <w:t>组织实施。</w:t>
      </w:r>
    </w:p>
    <w:p w14:paraId="751E6FC7">
      <w:pPr>
        <w:keepNext/>
        <w:keepLines w:val="0"/>
        <w:pageBreakBefore w:val="0"/>
        <w:widowControl w:val="0"/>
        <w:kinsoku/>
        <w:wordWrap/>
        <w:overflowPunct/>
        <w:topLinePunct w:val="0"/>
        <w:autoSpaceDE/>
        <w:autoSpaceDN/>
        <w:bidi w:val="0"/>
        <w:snapToGrid/>
        <w:spacing w:line="360" w:lineRule="exact"/>
        <w:ind w:firstLine="412" w:firstLineChars="200"/>
        <w:jc w:val="left"/>
        <w:rPr>
          <w:rFonts w:hint="eastAsia"/>
          <w:color w:val="auto"/>
          <w:spacing w:val="-2"/>
          <w:szCs w:val="20"/>
          <w:highlight w:val="none"/>
        </w:rPr>
      </w:pPr>
      <w:r>
        <w:rPr>
          <w:rFonts w:hint="eastAsia"/>
          <w:color w:val="auto"/>
          <w:spacing w:val="-2"/>
          <w:szCs w:val="20"/>
          <w:highlight w:val="none"/>
        </w:rPr>
        <w:t>本文件起草单位</w:t>
      </w:r>
      <w:r>
        <w:rPr>
          <w:rFonts w:hint="eastAsia"/>
          <w:color w:val="auto"/>
          <w:spacing w:val="-2"/>
          <w:szCs w:val="20"/>
          <w:highlight w:val="none"/>
          <w:lang w:eastAsia="zh-CN"/>
        </w:rPr>
        <w:t>：</w:t>
      </w:r>
      <w:r>
        <w:rPr>
          <w:color w:val="auto"/>
          <w:szCs w:val="20"/>
          <w:highlight w:val="none"/>
        </w:rPr>
        <w:t>四川省生态环境科学研究院</w:t>
      </w:r>
      <w:r>
        <w:rPr>
          <w:rFonts w:hint="eastAsia"/>
          <w:color w:val="auto"/>
          <w:spacing w:val="-2"/>
          <w:szCs w:val="20"/>
          <w:highlight w:val="none"/>
        </w:rPr>
        <w:t>。</w:t>
      </w:r>
    </w:p>
    <w:p w14:paraId="7A18D1B1">
      <w:pPr>
        <w:keepNext/>
        <w:keepLines w:val="0"/>
        <w:pageBreakBefore w:val="0"/>
        <w:widowControl w:val="0"/>
        <w:kinsoku/>
        <w:wordWrap/>
        <w:overflowPunct/>
        <w:topLinePunct w:val="0"/>
        <w:autoSpaceDE/>
        <w:autoSpaceDN/>
        <w:bidi w:val="0"/>
        <w:snapToGrid/>
        <w:spacing w:line="360" w:lineRule="exact"/>
        <w:ind w:firstLine="412" w:firstLineChars="200"/>
        <w:jc w:val="left"/>
        <w:rPr>
          <w:rFonts w:hint="default" w:eastAsia="宋体"/>
          <w:color w:val="auto"/>
          <w:spacing w:val="-2"/>
          <w:szCs w:val="20"/>
          <w:highlight w:val="none"/>
          <w:lang w:val="en-US" w:eastAsia="zh-CN"/>
        </w:rPr>
      </w:pPr>
      <w:r>
        <w:rPr>
          <w:rFonts w:hint="eastAsia"/>
          <w:color w:val="auto"/>
          <w:spacing w:val="-2"/>
          <w:szCs w:val="20"/>
          <w:highlight w:val="none"/>
        </w:rPr>
        <w:t>本文件主要起草人</w:t>
      </w:r>
      <w:r>
        <w:rPr>
          <w:rFonts w:hint="eastAsia"/>
          <w:color w:val="auto"/>
          <w:spacing w:val="-2"/>
          <w:szCs w:val="20"/>
          <w:highlight w:val="none"/>
          <w:lang w:eastAsia="zh-CN"/>
        </w:rPr>
        <w:t>：</w:t>
      </w:r>
      <w:r>
        <w:rPr>
          <w:rFonts w:hint="eastAsia"/>
          <w:color w:val="auto"/>
          <w:spacing w:val="-2"/>
          <w:szCs w:val="20"/>
          <w:highlight w:val="none"/>
          <w:lang w:val="en-US" w:eastAsia="zh-CN"/>
        </w:rPr>
        <w:t>XXX。</w:t>
      </w:r>
    </w:p>
    <w:p w14:paraId="4243D8E2">
      <w:pPr>
        <w:keepNext/>
        <w:keepLines w:val="0"/>
        <w:pageBreakBefore w:val="0"/>
        <w:widowControl w:val="0"/>
        <w:kinsoku/>
        <w:wordWrap/>
        <w:overflowPunct/>
        <w:topLinePunct w:val="0"/>
        <w:autoSpaceDE/>
        <w:autoSpaceDN/>
        <w:bidi w:val="0"/>
        <w:snapToGrid/>
        <w:spacing w:line="360" w:lineRule="exact"/>
        <w:ind w:firstLine="412" w:firstLineChars="200"/>
        <w:jc w:val="left"/>
        <w:rPr>
          <w:color w:val="auto"/>
          <w:spacing w:val="-2"/>
          <w:szCs w:val="20"/>
          <w:highlight w:val="none"/>
        </w:rPr>
      </w:pPr>
      <w:r>
        <w:rPr>
          <w:rFonts w:hint="eastAsia"/>
          <w:color w:val="auto"/>
          <w:spacing w:val="-2"/>
          <w:szCs w:val="20"/>
          <w:highlight w:val="none"/>
        </w:rPr>
        <w:t>本文件为</w:t>
      </w:r>
      <w:r>
        <w:rPr>
          <w:rFonts w:hint="eastAsia"/>
          <w:color w:val="auto"/>
          <w:spacing w:val="-2"/>
          <w:szCs w:val="20"/>
          <w:highlight w:val="none"/>
          <w:lang w:val="en-US" w:eastAsia="zh-CN"/>
        </w:rPr>
        <w:t>首次发布</w:t>
      </w:r>
      <w:r>
        <w:rPr>
          <w:rFonts w:hint="eastAsia"/>
          <w:color w:val="auto"/>
          <w:spacing w:val="-2"/>
          <w:szCs w:val="20"/>
          <w:highlight w:val="none"/>
        </w:rPr>
        <w:t>。</w:t>
      </w:r>
    </w:p>
    <w:p w14:paraId="051B4BC3">
      <w:pPr>
        <w:keepNext/>
        <w:keepLines w:val="0"/>
        <w:pageBreakBefore w:val="0"/>
        <w:widowControl w:val="0"/>
        <w:kinsoku/>
        <w:wordWrap/>
        <w:overflowPunct/>
        <w:topLinePunct w:val="0"/>
        <w:autoSpaceDE/>
        <w:autoSpaceDN/>
        <w:bidi w:val="0"/>
        <w:snapToGrid/>
        <w:rPr>
          <w:color w:val="auto"/>
          <w:highlight w:val="none"/>
        </w:rPr>
      </w:pPr>
    </w:p>
    <w:p w14:paraId="08ECF3DE">
      <w:pPr>
        <w:keepNext/>
        <w:keepLines w:val="0"/>
        <w:pageBreakBefore w:val="0"/>
        <w:widowControl w:val="0"/>
        <w:kinsoku/>
        <w:wordWrap/>
        <w:overflowPunct/>
        <w:topLinePunct w:val="0"/>
        <w:autoSpaceDE/>
        <w:autoSpaceDN/>
        <w:bidi w:val="0"/>
        <w:snapToGrid/>
        <w:rPr>
          <w:color w:val="auto"/>
          <w:highlight w:val="none"/>
        </w:rPr>
        <w:sectPr>
          <w:footerReference r:id="rId7" w:type="default"/>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p>
    <w:p w14:paraId="7774ED4C">
      <w:pPr>
        <w:pStyle w:val="57"/>
        <w:keepNext/>
        <w:keepLines w:val="0"/>
        <w:pageBreakBefore w:val="0"/>
        <w:widowControl w:val="0"/>
        <w:kinsoku/>
        <w:wordWrap/>
        <w:overflowPunct/>
        <w:topLinePunct w:val="0"/>
        <w:autoSpaceDE/>
        <w:autoSpaceDN/>
        <w:bidi w:val="0"/>
        <w:snapToGrid/>
        <w:spacing w:before="560"/>
        <w:ind w:firstLine="0" w:firstLineChars="0"/>
        <w:rPr>
          <w:rFonts w:hint="eastAsia" w:eastAsia="黑体"/>
          <w:color w:val="auto"/>
          <w:highlight w:val="none"/>
          <w:lang w:eastAsia="zh-CN"/>
        </w:rPr>
      </w:pPr>
      <w:bookmarkStart w:id="6" w:name="_Toc1971"/>
      <w:bookmarkStart w:id="7" w:name="_Toc15527"/>
      <w:bookmarkStart w:id="8" w:name="_Toc30322"/>
      <w:bookmarkStart w:id="9" w:name="_Toc29105"/>
      <w:bookmarkStart w:id="10" w:name="_Toc119944443"/>
      <w:bookmarkStart w:id="11" w:name="_Toc17671"/>
      <w:bookmarkStart w:id="12" w:name="_Toc8280"/>
      <w:bookmarkStart w:id="13" w:name="_Toc31180"/>
      <w:r>
        <w:rPr>
          <w:rFonts w:hint="eastAsia"/>
          <w:color w:val="auto"/>
          <w:highlight w:val="none"/>
          <w:lang w:val="en-US" w:eastAsia="zh-CN"/>
        </w:rPr>
        <w:t>四川省</w:t>
      </w:r>
      <w:r>
        <w:rPr>
          <w:rFonts w:hint="eastAsia"/>
          <w:color w:val="auto"/>
          <w:highlight w:val="none"/>
        </w:rPr>
        <w:t>汽车维修行业大气污染物排放</w:t>
      </w:r>
      <w:bookmarkEnd w:id="6"/>
      <w:bookmarkEnd w:id="7"/>
      <w:bookmarkEnd w:id="8"/>
      <w:bookmarkEnd w:id="9"/>
      <w:bookmarkEnd w:id="10"/>
      <w:bookmarkEnd w:id="11"/>
      <w:r>
        <w:rPr>
          <w:rFonts w:hint="eastAsia"/>
          <w:color w:val="auto"/>
          <w:highlight w:val="none"/>
          <w:lang w:val="en-US" w:eastAsia="zh-CN"/>
        </w:rPr>
        <w:t>标准</w:t>
      </w:r>
      <w:bookmarkEnd w:id="12"/>
      <w:bookmarkEnd w:id="13"/>
    </w:p>
    <w:p w14:paraId="4E84A5B7">
      <w:pPr>
        <w:pStyle w:val="2"/>
        <w:keepNext/>
        <w:keepLines w:val="0"/>
        <w:pageBreakBefore w:val="0"/>
        <w:widowControl w:val="0"/>
        <w:kinsoku/>
        <w:wordWrap/>
        <w:overflowPunct/>
        <w:topLinePunct w:val="0"/>
        <w:autoSpaceDE/>
        <w:autoSpaceDN/>
        <w:bidi w:val="0"/>
        <w:snapToGrid/>
        <w:rPr>
          <w:color w:val="auto"/>
          <w:highlight w:val="yellow"/>
        </w:rPr>
      </w:pPr>
      <w:bookmarkStart w:id="14" w:name="_Toc29810617"/>
      <w:bookmarkStart w:id="15" w:name="_Toc31925"/>
      <w:bookmarkStart w:id="16" w:name="_Toc5156"/>
      <w:bookmarkStart w:id="17" w:name="_Toc7085"/>
      <w:bookmarkStart w:id="18" w:name="_Toc17598"/>
      <w:bookmarkStart w:id="19" w:name="_Toc29810618"/>
      <w:r>
        <w:rPr>
          <w:rFonts w:hint="eastAsia"/>
          <w:color w:val="auto"/>
          <w:highlight w:val="yellow"/>
        </w:rPr>
        <w:t>范围</w:t>
      </w:r>
      <w:bookmarkEnd w:id="14"/>
      <w:bookmarkEnd w:id="15"/>
      <w:bookmarkEnd w:id="16"/>
      <w:bookmarkEnd w:id="17"/>
    </w:p>
    <w:p w14:paraId="330C4AC8">
      <w:pPr>
        <w:keepNext/>
        <w:keepLines w:val="0"/>
        <w:pageBreakBefore w:val="0"/>
        <w:widowControl w:val="0"/>
        <w:kinsoku/>
        <w:wordWrap/>
        <w:overflowPunct/>
        <w:topLinePunct w:val="0"/>
        <w:autoSpaceDE/>
        <w:autoSpaceDN/>
        <w:bidi w:val="0"/>
        <w:snapToGrid/>
        <w:spacing w:before="157" w:beforeLines="50" w:after="157" w:afterLines="50" w:line="240" w:lineRule="auto"/>
        <w:ind w:firstLine="420" w:firstLineChars="200"/>
        <w:rPr>
          <w:color w:val="auto"/>
          <w:highlight w:val="none"/>
        </w:rPr>
      </w:pPr>
      <w:bookmarkStart w:id="20" w:name="OLE_LINK2"/>
      <w:r>
        <w:rPr>
          <w:rFonts w:hint="eastAsia"/>
          <w:color w:val="auto"/>
          <w:highlight w:val="none"/>
        </w:rPr>
        <w:t>本</w:t>
      </w:r>
      <w:r>
        <w:rPr>
          <w:rFonts w:hint="eastAsia"/>
          <w:color w:val="auto"/>
          <w:highlight w:val="none"/>
          <w:lang w:eastAsia="zh-CN"/>
        </w:rPr>
        <w:t>文件</w:t>
      </w:r>
      <w:r>
        <w:rPr>
          <w:rFonts w:hint="eastAsia"/>
          <w:color w:val="auto"/>
          <w:highlight w:val="none"/>
        </w:rPr>
        <w:t>规定了汽车维修</w:t>
      </w:r>
      <w:r>
        <w:rPr>
          <w:rFonts w:hint="eastAsia"/>
          <w:color w:val="auto"/>
          <w:highlight w:val="none"/>
          <w:lang w:val="en-US" w:eastAsia="zh-CN"/>
        </w:rPr>
        <w:t>行业</w:t>
      </w:r>
      <w:r>
        <w:rPr>
          <w:rFonts w:hint="eastAsia"/>
          <w:color w:val="auto"/>
          <w:highlight w:val="none"/>
        </w:rPr>
        <w:t>大气污染物排放控制要求、监测</w:t>
      </w:r>
      <w:r>
        <w:rPr>
          <w:rFonts w:hint="eastAsia"/>
          <w:color w:val="auto"/>
          <w:highlight w:val="none"/>
          <w:lang w:val="en-US" w:eastAsia="zh-CN"/>
        </w:rPr>
        <w:t>要求</w:t>
      </w:r>
      <w:r>
        <w:rPr>
          <w:rFonts w:hint="eastAsia"/>
          <w:color w:val="auto"/>
          <w:highlight w:val="none"/>
        </w:rPr>
        <w:t>和</w:t>
      </w:r>
      <w:r>
        <w:rPr>
          <w:rFonts w:hint="eastAsia"/>
          <w:color w:val="auto"/>
          <w:highlight w:val="none"/>
          <w:lang w:val="en-US" w:eastAsia="zh-CN"/>
        </w:rPr>
        <w:t>实施与监督要求</w:t>
      </w:r>
      <w:r>
        <w:rPr>
          <w:rFonts w:hint="eastAsia"/>
          <w:color w:val="auto"/>
          <w:highlight w:val="none"/>
        </w:rPr>
        <w:t>。</w:t>
      </w:r>
    </w:p>
    <w:p w14:paraId="2555AD6A">
      <w:pPr>
        <w:keepNext/>
        <w:keepLines w:val="0"/>
        <w:pageBreakBefore w:val="0"/>
        <w:widowControl w:val="0"/>
        <w:kinsoku/>
        <w:wordWrap/>
        <w:overflowPunct/>
        <w:topLinePunct w:val="0"/>
        <w:autoSpaceDE/>
        <w:autoSpaceDN/>
        <w:bidi w:val="0"/>
        <w:snapToGrid/>
        <w:spacing w:before="157" w:beforeLines="50" w:after="157" w:afterLines="50" w:line="240" w:lineRule="auto"/>
        <w:ind w:firstLine="420" w:firstLineChars="200"/>
        <w:rPr>
          <w:color w:val="auto"/>
          <w:highlight w:val="none"/>
        </w:rPr>
      </w:pPr>
      <w:r>
        <w:rPr>
          <w:rFonts w:hint="eastAsia"/>
          <w:color w:val="auto"/>
          <w:highlight w:val="none"/>
        </w:rPr>
        <w:t>本</w:t>
      </w:r>
      <w:r>
        <w:rPr>
          <w:rFonts w:hint="eastAsia"/>
          <w:color w:val="auto"/>
          <w:highlight w:val="none"/>
          <w:lang w:val="en-US" w:eastAsia="zh-CN"/>
        </w:rPr>
        <w:t>文件</w:t>
      </w:r>
      <w:r>
        <w:rPr>
          <w:rFonts w:hint="eastAsia"/>
          <w:color w:val="auto"/>
          <w:highlight w:val="none"/>
        </w:rPr>
        <w:t>适用于现有汽车维修企业的大气污染物排放管理</w:t>
      </w:r>
      <w:r>
        <w:rPr>
          <w:rFonts w:hint="eastAsia"/>
          <w:color w:val="auto"/>
          <w:highlight w:val="none"/>
          <w:lang w:eastAsia="zh-CN"/>
        </w:rPr>
        <w:t>，</w:t>
      </w:r>
      <w:r>
        <w:rPr>
          <w:rFonts w:hint="eastAsia"/>
          <w:color w:val="auto"/>
          <w:highlight w:val="none"/>
        </w:rPr>
        <w:t>以及汽车维修企业建设项目的环境影响评价、环境保护设施设计</w:t>
      </w:r>
      <w:r>
        <w:rPr>
          <w:rFonts w:hint="eastAsia"/>
          <w:color w:val="auto"/>
          <w:highlight w:val="none"/>
          <w:lang w:eastAsia="zh-CN"/>
        </w:rPr>
        <w:t>、</w:t>
      </w:r>
      <w:r>
        <w:rPr>
          <w:rFonts w:hint="eastAsia"/>
          <w:color w:val="auto"/>
          <w:highlight w:val="none"/>
        </w:rPr>
        <w:t>竣工环境保护设施验收、排污许可证核发及其投产后的大气污染物排放管理。</w:t>
      </w:r>
    </w:p>
    <w:bookmarkEnd w:id="20"/>
    <w:p w14:paraId="013EE693">
      <w:pPr>
        <w:pStyle w:val="2"/>
        <w:keepNext/>
        <w:keepLines w:val="0"/>
        <w:pageBreakBefore w:val="0"/>
        <w:widowControl w:val="0"/>
        <w:kinsoku/>
        <w:wordWrap/>
        <w:overflowPunct/>
        <w:topLinePunct w:val="0"/>
        <w:autoSpaceDE/>
        <w:autoSpaceDN/>
        <w:bidi w:val="0"/>
        <w:snapToGrid/>
        <w:rPr>
          <w:color w:val="auto"/>
          <w:highlight w:val="none"/>
        </w:rPr>
      </w:pPr>
      <w:bookmarkStart w:id="21" w:name="_Toc31739"/>
      <w:bookmarkStart w:id="22" w:name="_Toc24311"/>
      <w:r>
        <w:rPr>
          <w:rFonts w:hint="eastAsia"/>
          <w:color w:val="auto"/>
          <w:highlight w:val="none"/>
        </w:rPr>
        <w:t>规范性引用文件</w:t>
      </w:r>
      <w:bookmarkEnd w:id="18"/>
      <w:bookmarkEnd w:id="19"/>
      <w:bookmarkEnd w:id="21"/>
      <w:bookmarkEnd w:id="22"/>
    </w:p>
    <w:p w14:paraId="3A2815F7">
      <w:pPr>
        <w:keepNext/>
        <w:keepLines w:val="0"/>
        <w:pageBreakBefore w:val="0"/>
        <w:widowControl w:val="0"/>
        <w:kinsoku/>
        <w:wordWrap/>
        <w:overflowPunct/>
        <w:topLinePunct w:val="0"/>
        <w:autoSpaceDE/>
        <w:autoSpaceDN/>
        <w:bidi w:val="0"/>
        <w:snapToGrid/>
        <w:spacing w:before="157" w:beforeLines="50" w:after="157" w:afterLines="50" w:line="240" w:lineRule="auto"/>
        <w:ind w:firstLine="420" w:firstLineChars="200"/>
        <w:rPr>
          <w:rFonts w:hint="eastAsia"/>
          <w:color w:val="auto"/>
          <w:sz w:val="21"/>
          <w:szCs w:val="24"/>
          <w:highlight w:val="none"/>
        </w:rPr>
      </w:pPr>
      <w:r>
        <w:rPr>
          <w:rFonts w:hint="eastAsia"/>
          <w:color w:val="auto"/>
          <w:sz w:val="21"/>
          <w:szCs w:val="24"/>
          <w:highlight w:val="none"/>
        </w:rPr>
        <w:t>下列文件中的内容通过文中的规范性引用而构成本文件必不可少的条款。其中</w:t>
      </w:r>
      <w:r>
        <w:rPr>
          <w:rFonts w:hint="eastAsia"/>
          <w:color w:val="auto"/>
          <w:sz w:val="21"/>
          <w:szCs w:val="24"/>
          <w:highlight w:val="none"/>
          <w:lang w:eastAsia="zh-CN"/>
        </w:rPr>
        <w:t>，</w:t>
      </w:r>
      <w:r>
        <w:rPr>
          <w:rFonts w:hint="eastAsia"/>
          <w:color w:val="auto"/>
          <w:sz w:val="21"/>
          <w:szCs w:val="24"/>
          <w:highlight w:val="none"/>
        </w:rPr>
        <w:t>注日期的引用文件</w:t>
      </w:r>
      <w:r>
        <w:rPr>
          <w:rFonts w:hint="eastAsia"/>
          <w:color w:val="auto"/>
          <w:sz w:val="21"/>
          <w:szCs w:val="24"/>
          <w:highlight w:val="none"/>
          <w:lang w:eastAsia="zh-CN"/>
        </w:rPr>
        <w:t>，</w:t>
      </w:r>
      <w:r>
        <w:rPr>
          <w:rFonts w:hint="eastAsia"/>
          <w:color w:val="auto"/>
          <w:sz w:val="21"/>
          <w:szCs w:val="24"/>
          <w:highlight w:val="none"/>
        </w:rPr>
        <w:t>仅该日期对应的版本适用于本文件</w:t>
      </w:r>
      <w:r>
        <w:rPr>
          <w:rFonts w:hint="eastAsia"/>
          <w:color w:val="auto"/>
          <w:sz w:val="21"/>
          <w:szCs w:val="24"/>
          <w:highlight w:val="none"/>
          <w:lang w:eastAsia="zh-CN"/>
        </w:rPr>
        <w:t>；</w:t>
      </w:r>
      <w:r>
        <w:rPr>
          <w:rFonts w:hint="eastAsia"/>
          <w:color w:val="auto"/>
          <w:sz w:val="21"/>
          <w:szCs w:val="24"/>
          <w:highlight w:val="none"/>
        </w:rPr>
        <w:t>不注日期的引用文件，其最新版本</w:t>
      </w:r>
      <w:r>
        <w:rPr>
          <w:rFonts w:hint="eastAsia"/>
          <w:color w:val="auto"/>
          <w:sz w:val="21"/>
          <w:szCs w:val="24"/>
          <w:highlight w:val="none"/>
          <w:lang w:eastAsia="zh-CN"/>
        </w:rPr>
        <w:t>（</w:t>
      </w:r>
      <w:r>
        <w:rPr>
          <w:rFonts w:hint="eastAsia"/>
          <w:color w:val="auto"/>
          <w:sz w:val="21"/>
          <w:szCs w:val="24"/>
          <w:highlight w:val="none"/>
        </w:rPr>
        <w:t>包括所有的修改单</w:t>
      </w:r>
      <w:r>
        <w:rPr>
          <w:rFonts w:hint="eastAsia"/>
          <w:color w:val="auto"/>
          <w:sz w:val="21"/>
          <w:szCs w:val="24"/>
          <w:highlight w:val="none"/>
          <w:lang w:eastAsia="zh-CN"/>
        </w:rPr>
        <w:t>）</w:t>
      </w:r>
      <w:r>
        <w:rPr>
          <w:rFonts w:hint="eastAsia"/>
          <w:color w:val="auto"/>
          <w:sz w:val="21"/>
          <w:szCs w:val="24"/>
          <w:highlight w:val="none"/>
        </w:rPr>
        <w:t>适用于本文件。</w:t>
      </w:r>
    </w:p>
    <w:p w14:paraId="5C41D7C8">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highlight w:val="none"/>
          <w:lang w:val="en-US" w:eastAsia="zh-CN"/>
        </w:rPr>
      </w:pPr>
      <w:r>
        <w:rPr>
          <w:color w:val="auto"/>
          <w:highlight w:val="none"/>
        </w:rPr>
        <w:t>GB</w:t>
      </w:r>
      <w:r>
        <w:rPr>
          <w:rFonts w:hint="eastAsia"/>
          <w:color w:val="auto"/>
          <w:highlight w:val="none"/>
          <w:lang w:val="en-US" w:eastAsia="zh-CN"/>
        </w:rPr>
        <w:t>/T 2943  胶粘剂术语</w:t>
      </w:r>
    </w:p>
    <w:p w14:paraId="7029217B">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GB/T 16157 </w:t>
      </w:r>
      <w:r>
        <w:rPr>
          <w:rFonts w:hint="eastAsia"/>
          <w:color w:val="auto"/>
          <w:sz w:val="21"/>
          <w:szCs w:val="24"/>
          <w:highlight w:val="none"/>
          <w:lang w:val="en-US" w:eastAsia="zh-CN"/>
        </w:rPr>
        <w:t xml:space="preserve"> </w:t>
      </w:r>
      <w:r>
        <w:rPr>
          <w:rFonts w:hint="eastAsia"/>
          <w:color w:val="auto"/>
          <w:sz w:val="21"/>
          <w:szCs w:val="24"/>
          <w:highlight w:val="none"/>
        </w:rPr>
        <w:t>固定污染源排气中颗粒物测定与气态污染物采样方法</w:t>
      </w:r>
    </w:p>
    <w:p w14:paraId="05539501">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GB/T 16739.1 </w:t>
      </w:r>
      <w:r>
        <w:rPr>
          <w:rFonts w:hint="eastAsia"/>
          <w:color w:val="auto"/>
          <w:sz w:val="21"/>
          <w:szCs w:val="24"/>
          <w:highlight w:val="none"/>
          <w:lang w:val="en-US" w:eastAsia="zh-CN"/>
        </w:rPr>
        <w:t xml:space="preserve"> </w:t>
      </w:r>
      <w:r>
        <w:rPr>
          <w:rFonts w:hint="eastAsia"/>
          <w:color w:val="auto"/>
          <w:sz w:val="21"/>
          <w:szCs w:val="24"/>
          <w:highlight w:val="none"/>
        </w:rPr>
        <w:t>汽车维修开业条件 第1部分：汽车整车维修企业</w:t>
      </w:r>
    </w:p>
    <w:p w14:paraId="11C50756">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GB/T 16739.2 </w:t>
      </w:r>
      <w:r>
        <w:rPr>
          <w:rFonts w:hint="eastAsia"/>
          <w:color w:val="auto"/>
          <w:sz w:val="21"/>
          <w:szCs w:val="24"/>
          <w:highlight w:val="none"/>
          <w:lang w:val="en-US" w:eastAsia="zh-CN"/>
        </w:rPr>
        <w:t xml:space="preserve"> </w:t>
      </w:r>
      <w:r>
        <w:rPr>
          <w:rFonts w:hint="eastAsia"/>
          <w:color w:val="auto"/>
          <w:sz w:val="21"/>
          <w:szCs w:val="24"/>
          <w:highlight w:val="none"/>
        </w:rPr>
        <w:t>汽车维修开业条件 第2部分：汽车综合小修及专项维修业户</w:t>
      </w:r>
    </w:p>
    <w:p w14:paraId="5F68BA1A">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lang w:val="en-US" w:eastAsia="zh-CN"/>
        </w:rPr>
      </w:pPr>
      <w:r>
        <w:rPr>
          <w:rFonts w:hint="eastAsia"/>
          <w:color w:val="auto"/>
          <w:sz w:val="21"/>
          <w:szCs w:val="24"/>
          <w:highlight w:val="none"/>
          <w:lang w:val="en-US" w:eastAsia="zh-CN"/>
        </w:rPr>
        <w:t>GB/T 16758  排风罩的分类及技术条件</w:t>
      </w:r>
    </w:p>
    <w:p w14:paraId="0B5FD397">
      <w:pPr>
        <w:keepNext/>
        <w:keepLines w:val="0"/>
        <w:pageBreakBefore w:val="0"/>
        <w:widowControl w:val="0"/>
        <w:kinsoku/>
        <w:wordWrap/>
        <w:overflowPunct/>
        <w:topLinePunct w:val="0"/>
        <w:autoSpaceDE/>
        <w:autoSpaceDN/>
        <w:bidi w:val="0"/>
        <w:snapToGrid/>
        <w:spacing w:line="240" w:lineRule="auto"/>
        <w:ind w:firstLine="420" w:firstLineChars="200"/>
        <w:rPr>
          <w:rFonts w:hint="default"/>
          <w:color w:val="auto"/>
          <w:sz w:val="21"/>
          <w:szCs w:val="24"/>
          <w:highlight w:val="none"/>
          <w:lang w:val="en-US" w:eastAsia="zh-CN"/>
        </w:rPr>
      </w:pPr>
      <w:r>
        <w:rPr>
          <w:rFonts w:hint="eastAsia"/>
          <w:color w:val="auto"/>
          <w:sz w:val="21"/>
          <w:szCs w:val="24"/>
          <w:highlight w:val="none"/>
          <w:lang w:val="en-US" w:eastAsia="zh-CN"/>
        </w:rPr>
        <w:t>GB 18597  危险废物贮存污染控制标准</w:t>
      </w:r>
    </w:p>
    <w:p w14:paraId="4D605B7F">
      <w:pPr>
        <w:keepNext/>
        <w:keepLines w:val="0"/>
        <w:pageBreakBefore w:val="0"/>
        <w:widowControl w:val="0"/>
        <w:kinsoku/>
        <w:wordWrap/>
        <w:overflowPunct/>
        <w:topLinePunct w:val="0"/>
        <w:autoSpaceDE/>
        <w:autoSpaceDN/>
        <w:bidi w:val="0"/>
        <w:snapToGrid/>
        <w:spacing w:line="240" w:lineRule="auto"/>
        <w:ind w:firstLine="420" w:firstLineChars="200"/>
        <w:rPr>
          <w:color w:val="auto"/>
          <w:highlight w:val="yellow"/>
        </w:rPr>
      </w:pPr>
      <w:r>
        <w:rPr>
          <w:rFonts w:hint="eastAsia"/>
          <w:color w:val="auto"/>
          <w:highlight w:val="yellow"/>
        </w:rPr>
        <w:t>GB/T 20001.1</w:t>
      </w:r>
      <w:r>
        <w:rPr>
          <w:rFonts w:hint="eastAsia"/>
          <w:color w:val="auto"/>
          <w:highlight w:val="yellow"/>
          <w:lang w:val="en-US" w:eastAsia="zh-CN"/>
        </w:rPr>
        <w:t xml:space="preserve">  </w:t>
      </w:r>
      <w:r>
        <w:rPr>
          <w:rFonts w:hint="eastAsia"/>
          <w:color w:val="auto"/>
          <w:highlight w:val="yellow"/>
        </w:rPr>
        <w:t>标准起草规则 第1部分：术语</w:t>
      </w:r>
    </w:p>
    <w:p w14:paraId="397B7A9B">
      <w:pPr>
        <w:keepNext/>
        <w:keepLines w:val="0"/>
        <w:pageBreakBefore w:val="0"/>
        <w:widowControl w:val="0"/>
        <w:kinsoku/>
        <w:wordWrap/>
        <w:overflowPunct/>
        <w:topLinePunct w:val="0"/>
        <w:autoSpaceDE/>
        <w:autoSpaceDN/>
        <w:bidi w:val="0"/>
        <w:snapToGrid/>
        <w:spacing w:line="240" w:lineRule="auto"/>
        <w:ind w:firstLine="420" w:firstLineChars="200"/>
        <w:rPr>
          <w:rFonts w:hint="default"/>
          <w:highlight w:val="yellow"/>
          <w:lang w:val="en-US" w:eastAsia="zh-CN"/>
        </w:rPr>
      </w:pPr>
      <w:r>
        <w:rPr>
          <w:rFonts w:hint="eastAsia"/>
          <w:highlight w:val="yellow"/>
          <w:lang w:val="en-US" w:eastAsia="zh-CN"/>
        </w:rPr>
        <w:t>GB30981.2  涂料中有害物质限量第2部分:工业涂料</w:t>
      </w:r>
    </w:p>
    <w:p w14:paraId="6E1B6311">
      <w:pPr>
        <w:keepNext/>
        <w:keepLines w:val="0"/>
        <w:pageBreakBefore w:val="0"/>
        <w:widowControl w:val="0"/>
        <w:kinsoku/>
        <w:wordWrap/>
        <w:overflowPunct/>
        <w:topLinePunct w:val="0"/>
        <w:autoSpaceDE/>
        <w:autoSpaceDN/>
        <w:bidi w:val="0"/>
        <w:snapToGrid/>
        <w:spacing w:line="240" w:lineRule="auto"/>
        <w:ind w:firstLine="420" w:firstLineChars="200"/>
        <w:rPr>
          <w:rFonts w:hint="default" w:eastAsia="宋体"/>
          <w:color w:val="auto"/>
          <w:sz w:val="21"/>
          <w:szCs w:val="24"/>
          <w:highlight w:val="none"/>
          <w:lang w:val="en-US" w:eastAsia="zh-CN"/>
        </w:rPr>
      </w:pPr>
      <w:r>
        <w:rPr>
          <w:rFonts w:hint="eastAsia"/>
          <w:color w:val="auto"/>
          <w:sz w:val="21"/>
          <w:szCs w:val="24"/>
          <w:highlight w:val="none"/>
          <w:lang w:val="en-US" w:eastAsia="zh-CN"/>
        </w:rPr>
        <w:t>GB 33372  胶粘剂挥发性有机化合物限量</w:t>
      </w:r>
    </w:p>
    <w:p w14:paraId="68CE4967">
      <w:pPr>
        <w:keepNext/>
        <w:keepLines w:val="0"/>
        <w:pageBreakBefore w:val="0"/>
        <w:widowControl w:val="0"/>
        <w:kinsoku/>
        <w:wordWrap/>
        <w:overflowPunct/>
        <w:topLinePunct w:val="0"/>
        <w:autoSpaceDE/>
        <w:autoSpaceDN/>
        <w:bidi w:val="0"/>
        <w:snapToGrid/>
        <w:spacing w:line="240" w:lineRule="auto"/>
        <w:ind w:firstLine="420" w:firstLineChars="200"/>
        <w:rPr>
          <w:rFonts w:hint="default" w:eastAsia="宋体"/>
          <w:color w:val="auto"/>
          <w:sz w:val="21"/>
          <w:szCs w:val="24"/>
          <w:highlight w:val="yellow"/>
          <w:lang w:val="en-US" w:eastAsia="zh-CN"/>
        </w:rPr>
      </w:pPr>
      <w:bookmarkStart w:id="23" w:name="_Hlk17472925"/>
      <w:r>
        <w:rPr>
          <w:rFonts w:hint="eastAsia"/>
          <w:color w:val="auto"/>
          <w:sz w:val="21"/>
          <w:szCs w:val="24"/>
          <w:highlight w:val="yellow"/>
        </w:rPr>
        <w:t>GB 37822</w:t>
      </w:r>
      <w:bookmarkEnd w:id="23"/>
      <w:r>
        <w:rPr>
          <w:rFonts w:hint="eastAsia"/>
          <w:color w:val="auto"/>
          <w:sz w:val="21"/>
          <w:szCs w:val="24"/>
          <w:highlight w:val="yellow"/>
        </w:rPr>
        <w:t xml:space="preserve"> </w:t>
      </w:r>
      <w:r>
        <w:rPr>
          <w:rFonts w:hint="eastAsia"/>
          <w:color w:val="auto"/>
          <w:sz w:val="21"/>
          <w:szCs w:val="24"/>
          <w:highlight w:val="yellow"/>
          <w:lang w:val="en-US" w:eastAsia="zh-CN"/>
        </w:rPr>
        <w:t xml:space="preserve"> </w:t>
      </w:r>
      <w:r>
        <w:rPr>
          <w:rFonts w:hint="eastAsia"/>
          <w:color w:val="auto"/>
          <w:sz w:val="21"/>
          <w:szCs w:val="24"/>
          <w:highlight w:val="yellow"/>
        </w:rPr>
        <w:t>挥发性有机物无组织排放控制标准</w:t>
      </w:r>
    </w:p>
    <w:p w14:paraId="327E4F06">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GB</w:t>
      </w:r>
      <w:r>
        <w:rPr>
          <w:rFonts w:hint="eastAsia"/>
          <w:color w:val="auto"/>
          <w:sz w:val="21"/>
          <w:szCs w:val="24"/>
          <w:highlight w:val="none"/>
          <w:lang w:val="en-US" w:eastAsia="zh-CN"/>
        </w:rPr>
        <w:t xml:space="preserve"> </w:t>
      </w:r>
      <w:r>
        <w:rPr>
          <w:rFonts w:hint="eastAsia"/>
          <w:color w:val="auto"/>
          <w:sz w:val="21"/>
          <w:szCs w:val="24"/>
          <w:highlight w:val="none"/>
        </w:rPr>
        <w:t>38508</w:t>
      </w:r>
      <w:r>
        <w:rPr>
          <w:rFonts w:hint="eastAsia"/>
          <w:color w:val="auto"/>
          <w:sz w:val="21"/>
          <w:szCs w:val="24"/>
          <w:highlight w:val="none"/>
          <w:lang w:val="en-US" w:eastAsia="zh-CN"/>
        </w:rPr>
        <w:t xml:space="preserve">  </w:t>
      </w:r>
      <w:r>
        <w:rPr>
          <w:rFonts w:hint="eastAsia"/>
          <w:color w:val="auto"/>
          <w:sz w:val="21"/>
          <w:szCs w:val="24"/>
          <w:highlight w:val="none"/>
        </w:rPr>
        <w:t>清洗剂挥发性有机化合物含量限值</w:t>
      </w:r>
    </w:p>
    <w:p w14:paraId="5FC32493">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GB/T 38597 </w:t>
      </w:r>
      <w:r>
        <w:rPr>
          <w:rFonts w:hint="eastAsia"/>
          <w:color w:val="auto"/>
          <w:sz w:val="21"/>
          <w:szCs w:val="24"/>
          <w:highlight w:val="none"/>
          <w:lang w:val="en-US" w:eastAsia="zh-CN"/>
        </w:rPr>
        <w:t xml:space="preserve"> </w:t>
      </w:r>
      <w:r>
        <w:rPr>
          <w:rFonts w:hint="eastAsia"/>
          <w:color w:val="auto"/>
          <w:sz w:val="21"/>
          <w:szCs w:val="24"/>
          <w:highlight w:val="none"/>
        </w:rPr>
        <w:t>低挥发性有机化合物含量涂料产品技术要求</w:t>
      </w:r>
    </w:p>
    <w:p w14:paraId="03AD189B">
      <w:pPr>
        <w:keepNext/>
        <w:keepLines w:val="0"/>
        <w:pageBreakBefore w:val="0"/>
        <w:widowControl w:val="0"/>
        <w:kinsoku/>
        <w:wordWrap/>
        <w:overflowPunct/>
        <w:topLinePunct w:val="0"/>
        <w:autoSpaceDE/>
        <w:autoSpaceDN/>
        <w:bidi w:val="0"/>
        <w:snapToGrid/>
        <w:spacing w:line="240" w:lineRule="auto"/>
        <w:ind w:firstLine="420" w:firstLineChars="200"/>
        <w:rPr>
          <w:rFonts w:hint="default" w:eastAsia="宋体"/>
          <w:highlight w:val="yellow"/>
          <w:lang w:val="en-US" w:eastAsia="zh-CN"/>
        </w:rPr>
      </w:pPr>
      <w:r>
        <w:rPr>
          <w:rFonts w:hint="eastAsia"/>
          <w:highlight w:val="yellow"/>
        </w:rPr>
        <w:t>DB 51/2377</w:t>
      </w:r>
      <w:r>
        <w:rPr>
          <w:rFonts w:hint="eastAsia"/>
          <w:highlight w:val="yellow"/>
          <w:lang w:val="en-US" w:eastAsia="zh-CN"/>
        </w:rPr>
        <w:t xml:space="preserve">  </w:t>
      </w:r>
      <w:r>
        <w:rPr>
          <w:rFonts w:hint="eastAsia"/>
          <w:highlight w:val="yellow"/>
        </w:rPr>
        <w:t>四川省固定污染源大气挥发性有机物排放标准</w:t>
      </w:r>
    </w:p>
    <w:p w14:paraId="382873A8">
      <w:pPr>
        <w:keepNext/>
        <w:keepLines w:val="0"/>
        <w:pageBreakBefore w:val="0"/>
        <w:widowControl w:val="0"/>
        <w:kinsoku/>
        <w:wordWrap/>
        <w:overflowPunct/>
        <w:topLinePunct w:val="0"/>
        <w:autoSpaceDE/>
        <w:autoSpaceDN/>
        <w:bidi w:val="0"/>
        <w:snapToGrid/>
        <w:spacing w:line="240" w:lineRule="auto"/>
        <w:ind w:firstLine="420" w:firstLineChars="200"/>
        <w:rPr>
          <w:highlight w:val="yellow"/>
        </w:rPr>
      </w:pPr>
      <w:r>
        <w:rPr>
          <w:rFonts w:hint="eastAsia"/>
          <w:color w:val="auto"/>
          <w:sz w:val="21"/>
          <w:szCs w:val="24"/>
          <w:highlight w:val="yellow"/>
          <w:lang w:val="en-US" w:eastAsia="zh-CN"/>
        </w:rPr>
        <w:t xml:space="preserve">DB 51/XXXX  </w:t>
      </w:r>
      <w:r>
        <w:rPr>
          <w:rFonts w:hint="eastAsia"/>
          <w:color w:val="auto"/>
          <w:highlight w:val="yellow"/>
        </w:rPr>
        <w:t>四川省锅炉大气污染物排放标准</w:t>
      </w:r>
    </w:p>
    <w:p w14:paraId="748C9EE3">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38 </w:t>
      </w:r>
      <w:r>
        <w:rPr>
          <w:rFonts w:hint="eastAsia"/>
          <w:color w:val="auto"/>
          <w:sz w:val="21"/>
          <w:szCs w:val="24"/>
          <w:highlight w:val="none"/>
          <w:lang w:val="en-US" w:eastAsia="zh-CN"/>
        </w:rPr>
        <w:t xml:space="preserve"> </w:t>
      </w:r>
      <w:r>
        <w:rPr>
          <w:rFonts w:hint="eastAsia"/>
          <w:color w:val="auto"/>
          <w:sz w:val="21"/>
          <w:szCs w:val="24"/>
          <w:highlight w:val="none"/>
        </w:rPr>
        <w:t>固定源废气 总烃、甲烷和非甲烷总烃的测定 气相色谱法</w:t>
      </w:r>
    </w:p>
    <w:p w14:paraId="03923FC2">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lang w:val="en-US" w:eastAsia="zh-CN"/>
        </w:rPr>
      </w:pPr>
      <w:r>
        <w:rPr>
          <w:rFonts w:hint="eastAsia"/>
          <w:color w:val="auto"/>
          <w:sz w:val="21"/>
          <w:szCs w:val="24"/>
          <w:highlight w:val="none"/>
          <w:lang w:val="en-US" w:eastAsia="zh-CN"/>
        </w:rPr>
        <w:t>HJ/T 42  固定污染源排气中氮氧化物的测定 紫外分光光度法</w:t>
      </w:r>
    </w:p>
    <w:p w14:paraId="6CD93700">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lang w:val="en-US" w:eastAsia="zh-CN"/>
        </w:rPr>
      </w:pPr>
      <w:r>
        <w:rPr>
          <w:rFonts w:hint="eastAsia"/>
          <w:color w:val="auto"/>
          <w:sz w:val="21"/>
          <w:szCs w:val="24"/>
          <w:highlight w:val="none"/>
          <w:lang w:val="en-US" w:eastAsia="zh-CN"/>
        </w:rPr>
        <w:t>HJ/T 43  固定污染源排气中氮氧化物的测定 盐酸萘乙二胺分光光度法</w:t>
      </w:r>
    </w:p>
    <w:p w14:paraId="042E15B1">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lang w:val="en-US" w:eastAsia="zh-CN"/>
        </w:rPr>
      </w:pPr>
      <w:r>
        <w:rPr>
          <w:rFonts w:hint="eastAsia"/>
          <w:color w:val="auto"/>
          <w:sz w:val="21"/>
          <w:szCs w:val="24"/>
          <w:highlight w:val="none"/>
          <w:lang w:val="en-US" w:eastAsia="zh-CN"/>
        </w:rPr>
        <w:t>HJ/T 55  大气污染物无组织排放监测技术导则</w:t>
      </w:r>
    </w:p>
    <w:p w14:paraId="0EE0B61C">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HJ/T 56</w:t>
      </w:r>
      <w:r>
        <w:rPr>
          <w:rFonts w:hint="eastAsia"/>
          <w:color w:val="auto"/>
          <w:sz w:val="21"/>
          <w:szCs w:val="24"/>
          <w:highlight w:val="none"/>
          <w:lang w:val="en-US" w:eastAsia="zh-CN"/>
        </w:rPr>
        <w:t xml:space="preserve">  </w:t>
      </w:r>
      <w:r>
        <w:rPr>
          <w:rFonts w:hint="eastAsia"/>
          <w:color w:val="auto"/>
          <w:sz w:val="21"/>
          <w:szCs w:val="24"/>
          <w:highlight w:val="none"/>
        </w:rPr>
        <w:t>固定污染源排气中二氧化硫的测定 碘量法</w:t>
      </w:r>
    </w:p>
    <w:p w14:paraId="4E9E83FF">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57 </w:t>
      </w:r>
      <w:r>
        <w:rPr>
          <w:rFonts w:hint="eastAsia"/>
          <w:color w:val="auto"/>
          <w:sz w:val="21"/>
          <w:szCs w:val="24"/>
          <w:highlight w:val="none"/>
          <w:lang w:val="en-US" w:eastAsia="zh-CN"/>
        </w:rPr>
        <w:t xml:space="preserve"> </w:t>
      </w:r>
      <w:r>
        <w:rPr>
          <w:rFonts w:hint="eastAsia"/>
          <w:color w:val="auto"/>
          <w:sz w:val="21"/>
          <w:szCs w:val="24"/>
          <w:highlight w:val="none"/>
        </w:rPr>
        <w:t>固定污染源废气 二氧化硫的测定 定电位电解法</w:t>
      </w:r>
    </w:p>
    <w:p w14:paraId="54C990C5">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HJ/T 373 </w:t>
      </w:r>
      <w:r>
        <w:rPr>
          <w:rFonts w:hint="eastAsia"/>
          <w:color w:val="auto"/>
          <w:sz w:val="21"/>
          <w:szCs w:val="24"/>
          <w:highlight w:val="none"/>
          <w:lang w:val="en-US" w:eastAsia="zh-CN"/>
        </w:rPr>
        <w:t xml:space="preserve"> </w:t>
      </w:r>
      <w:r>
        <w:rPr>
          <w:rFonts w:hint="eastAsia"/>
          <w:color w:val="auto"/>
          <w:sz w:val="21"/>
          <w:szCs w:val="24"/>
          <w:highlight w:val="none"/>
        </w:rPr>
        <w:t>固定污染源监测质量保证与质量控制技术规范（试行）</w:t>
      </w:r>
    </w:p>
    <w:p w14:paraId="670CD9B9">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HJ/T 397 </w:t>
      </w:r>
      <w:r>
        <w:rPr>
          <w:rFonts w:hint="eastAsia"/>
          <w:color w:val="auto"/>
          <w:sz w:val="21"/>
          <w:szCs w:val="24"/>
          <w:highlight w:val="none"/>
          <w:lang w:val="en-US" w:eastAsia="zh-CN"/>
        </w:rPr>
        <w:t xml:space="preserve"> </w:t>
      </w:r>
      <w:r>
        <w:rPr>
          <w:rFonts w:hint="eastAsia"/>
          <w:color w:val="auto"/>
          <w:sz w:val="21"/>
          <w:szCs w:val="24"/>
          <w:highlight w:val="none"/>
        </w:rPr>
        <w:t>固定源废气监测技术规范</w:t>
      </w:r>
    </w:p>
    <w:p w14:paraId="3055C908">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583 </w:t>
      </w:r>
      <w:r>
        <w:rPr>
          <w:rFonts w:hint="eastAsia"/>
          <w:color w:val="auto"/>
          <w:sz w:val="21"/>
          <w:szCs w:val="24"/>
          <w:highlight w:val="none"/>
          <w:lang w:val="en-US" w:eastAsia="zh-CN"/>
        </w:rPr>
        <w:t xml:space="preserve"> </w:t>
      </w:r>
      <w:r>
        <w:rPr>
          <w:rFonts w:hint="eastAsia"/>
          <w:color w:val="auto"/>
          <w:sz w:val="21"/>
          <w:szCs w:val="24"/>
          <w:highlight w:val="none"/>
        </w:rPr>
        <w:t>环境空气 苯系物的测定 固体吸附/热脱附</w:t>
      </w:r>
      <w:r>
        <w:rPr>
          <w:rFonts w:hint="eastAsia"/>
          <w:color w:val="auto"/>
          <w:sz w:val="21"/>
          <w:szCs w:val="24"/>
          <w:highlight w:val="none"/>
          <w:lang w:val="en-US" w:eastAsia="zh-CN"/>
        </w:rPr>
        <w:t xml:space="preserve"> </w:t>
      </w:r>
      <w:r>
        <w:rPr>
          <w:rFonts w:hint="eastAsia"/>
          <w:color w:val="auto"/>
          <w:sz w:val="21"/>
          <w:szCs w:val="24"/>
          <w:highlight w:val="none"/>
        </w:rPr>
        <w:t>气相色谱法</w:t>
      </w:r>
    </w:p>
    <w:p w14:paraId="7F7DE47B">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584 </w:t>
      </w:r>
      <w:r>
        <w:rPr>
          <w:rFonts w:hint="eastAsia"/>
          <w:color w:val="auto"/>
          <w:sz w:val="21"/>
          <w:szCs w:val="24"/>
          <w:highlight w:val="none"/>
          <w:lang w:val="en-US" w:eastAsia="zh-CN"/>
        </w:rPr>
        <w:t xml:space="preserve"> </w:t>
      </w:r>
      <w:r>
        <w:rPr>
          <w:rFonts w:hint="eastAsia"/>
          <w:color w:val="auto"/>
          <w:sz w:val="21"/>
          <w:szCs w:val="24"/>
          <w:highlight w:val="none"/>
        </w:rPr>
        <w:t>环境空气 苯系物的测定 活性炭吸附/二硫化碳解吸</w:t>
      </w:r>
      <w:r>
        <w:rPr>
          <w:rFonts w:hint="eastAsia"/>
          <w:color w:val="auto"/>
          <w:sz w:val="21"/>
          <w:szCs w:val="24"/>
          <w:highlight w:val="none"/>
          <w:lang w:val="en-US" w:eastAsia="zh-CN"/>
        </w:rPr>
        <w:t xml:space="preserve"> </w:t>
      </w:r>
      <w:r>
        <w:rPr>
          <w:rFonts w:hint="eastAsia"/>
          <w:color w:val="auto"/>
          <w:sz w:val="21"/>
          <w:szCs w:val="24"/>
          <w:highlight w:val="none"/>
        </w:rPr>
        <w:t>气相色谱法</w:t>
      </w:r>
    </w:p>
    <w:p w14:paraId="6B50BBC5">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604 </w:t>
      </w:r>
      <w:r>
        <w:rPr>
          <w:rFonts w:hint="eastAsia"/>
          <w:color w:val="auto"/>
          <w:sz w:val="21"/>
          <w:szCs w:val="24"/>
          <w:highlight w:val="none"/>
          <w:lang w:val="en-US" w:eastAsia="zh-CN"/>
        </w:rPr>
        <w:t xml:space="preserve"> </w:t>
      </w:r>
      <w:r>
        <w:rPr>
          <w:rFonts w:hint="eastAsia"/>
          <w:color w:val="auto"/>
          <w:sz w:val="21"/>
          <w:szCs w:val="24"/>
          <w:highlight w:val="none"/>
        </w:rPr>
        <w:t>环境空气 总烃、甲烷和非甲烷总烃的测定 直接进样</w:t>
      </w:r>
      <w:r>
        <w:rPr>
          <w:rFonts w:hint="eastAsia"/>
          <w:color w:val="auto"/>
          <w:sz w:val="21"/>
          <w:szCs w:val="24"/>
          <w:highlight w:val="none"/>
          <w:lang w:val="en-US" w:eastAsia="zh-CN"/>
        </w:rPr>
        <w:t xml:space="preserve"> </w:t>
      </w:r>
      <w:r>
        <w:rPr>
          <w:rFonts w:hint="eastAsia"/>
          <w:color w:val="auto"/>
          <w:sz w:val="21"/>
          <w:szCs w:val="24"/>
          <w:highlight w:val="none"/>
        </w:rPr>
        <w:t>气相色谱法</w:t>
      </w:r>
    </w:p>
    <w:p w14:paraId="5A284695">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yellow"/>
        </w:rPr>
      </w:pPr>
      <w:r>
        <w:rPr>
          <w:rFonts w:hint="eastAsia"/>
          <w:color w:val="auto"/>
          <w:sz w:val="21"/>
          <w:szCs w:val="24"/>
          <w:highlight w:val="yellow"/>
        </w:rPr>
        <w:t>HJ 629　固定污染源废气 二氧化硫的测定 非分散红外吸收法</w:t>
      </w:r>
    </w:p>
    <w:p w14:paraId="0ECC602E">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644 </w:t>
      </w:r>
      <w:r>
        <w:rPr>
          <w:rFonts w:hint="eastAsia"/>
          <w:color w:val="auto"/>
          <w:sz w:val="21"/>
          <w:szCs w:val="24"/>
          <w:highlight w:val="none"/>
          <w:lang w:val="en-US" w:eastAsia="zh-CN"/>
        </w:rPr>
        <w:t xml:space="preserve"> </w:t>
      </w:r>
      <w:r>
        <w:rPr>
          <w:rFonts w:hint="eastAsia"/>
          <w:color w:val="auto"/>
          <w:sz w:val="21"/>
          <w:szCs w:val="24"/>
          <w:highlight w:val="none"/>
        </w:rPr>
        <w:t>环境空气 挥发性有机物的测定 吸附管采样-热脱附/气相色谱</w:t>
      </w:r>
      <w:r>
        <w:rPr>
          <w:rFonts w:hint="eastAsia"/>
          <w:color w:val="auto"/>
          <w:sz w:val="21"/>
          <w:szCs w:val="24"/>
          <w:highlight w:val="none"/>
          <w:lang w:val="en-US" w:eastAsia="zh-CN"/>
        </w:rPr>
        <w:t xml:space="preserve"> </w:t>
      </w:r>
      <w:r>
        <w:rPr>
          <w:rFonts w:hint="eastAsia"/>
          <w:color w:val="auto"/>
          <w:sz w:val="21"/>
          <w:szCs w:val="24"/>
          <w:highlight w:val="none"/>
        </w:rPr>
        <w:t>质谱法</w:t>
      </w:r>
    </w:p>
    <w:p w14:paraId="21261D34">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692</w:t>
      </w:r>
      <w:r>
        <w:rPr>
          <w:rFonts w:hint="eastAsia"/>
          <w:color w:val="auto"/>
          <w:sz w:val="21"/>
          <w:szCs w:val="24"/>
          <w:highlight w:val="none"/>
          <w:lang w:val="en-US" w:eastAsia="zh-CN"/>
        </w:rPr>
        <w:t xml:space="preserve">  </w:t>
      </w:r>
      <w:r>
        <w:rPr>
          <w:rFonts w:hint="eastAsia"/>
          <w:color w:val="auto"/>
          <w:sz w:val="21"/>
          <w:szCs w:val="24"/>
          <w:highlight w:val="none"/>
        </w:rPr>
        <w:t>固定污染源废气 氮氧化物的测定 非分散红外吸收法</w:t>
      </w:r>
    </w:p>
    <w:p w14:paraId="2AE80708">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693  固定污染源废气 氮氧化物的测定 定电位电解法</w:t>
      </w:r>
    </w:p>
    <w:p w14:paraId="30DDADF6">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732</w:t>
      </w:r>
      <w:r>
        <w:rPr>
          <w:rFonts w:hint="eastAsia"/>
          <w:color w:val="auto"/>
          <w:sz w:val="21"/>
          <w:szCs w:val="24"/>
          <w:highlight w:val="none"/>
          <w:lang w:val="en-US" w:eastAsia="zh-CN"/>
        </w:rPr>
        <w:t xml:space="preserve">  </w:t>
      </w:r>
      <w:r>
        <w:rPr>
          <w:rFonts w:hint="eastAsia"/>
          <w:color w:val="auto"/>
          <w:sz w:val="21"/>
          <w:szCs w:val="24"/>
          <w:highlight w:val="none"/>
        </w:rPr>
        <w:t>固定污染源废气 挥发性有机物的采样 气袋法</w:t>
      </w:r>
    </w:p>
    <w:p w14:paraId="0EAC72D0">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734 </w:t>
      </w:r>
      <w:r>
        <w:rPr>
          <w:rFonts w:hint="eastAsia"/>
          <w:color w:val="auto"/>
          <w:sz w:val="21"/>
          <w:szCs w:val="24"/>
          <w:highlight w:val="none"/>
          <w:lang w:val="en-US" w:eastAsia="zh-CN"/>
        </w:rPr>
        <w:t xml:space="preserve"> </w:t>
      </w:r>
      <w:r>
        <w:rPr>
          <w:rFonts w:hint="eastAsia"/>
          <w:color w:val="auto"/>
          <w:sz w:val="21"/>
          <w:szCs w:val="24"/>
          <w:highlight w:val="none"/>
        </w:rPr>
        <w:t>固定污染源废气 挥发性有机物的测定 固相吸附</w:t>
      </w:r>
      <w:r>
        <w:rPr>
          <w:rFonts w:hint="eastAsia"/>
          <w:color w:val="auto"/>
          <w:sz w:val="21"/>
          <w:szCs w:val="24"/>
          <w:highlight w:val="none"/>
          <w:lang w:val="en-US" w:eastAsia="zh-CN"/>
        </w:rPr>
        <w:t xml:space="preserve"> </w:t>
      </w:r>
      <w:r>
        <w:rPr>
          <w:rFonts w:hint="eastAsia"/>
          <w:color w:val="auto"/>
          <w:sz w:val="21"/>
          <w:szCs w:val="24"/>
          <w:highlight w:val="none"/>
        </w:rPr>
        <w:t>热脱附/气相色谱</w:t>
      </w:r>
      <w:r>
        <w:rPr>
          <w:rFonts w:hint="eastAsia"/>
          <w:color w:val="auto"/>
          <w:sz w:val="21"/>
          <w:szCs w:val="24"/>
          <w:highlight w:val="none"/>
          <w:lang w:val="en-US" w:eastAsia="zh-CN"/>
        </w:rPr>
        <w:t xml:space="preserve"> </w:t>
      </w:r>
      <w:r>
        <w:rPr>
          <w:rFonts w:hint="eastAsia"/>
          <w:color w:val="auto"/>
          <w:sz w:val="21"/>
          <w:szCs w:val="24"/>
          <w:highlight w:val="none"/>
        </w:rPr>
        <w:t>质谱法</w:t>
      </w:r>
    </w:p>
    <w:p w14:paraId="1A7CA39A">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759 </w:t>
      </w:r>
      <w:r>
        <w:rPr>
          <w:rFonts w:hint="eastAsia"/>
          <w:color w:val="auto"/>
          <w:sz w:val="21"/>
          <w:szCs w:val="24"/>
          <w:highlight w:val="none"/>
          <w:lang w:val="en-US" w:eastAsia="zh-CN"/>
        </w:rPr>
        <w:t xml:space="preserve"> </w:t>
      </w:r>
      <w:r>
        <w:rPr>
          <w:rFonts w:hint="eastAsia"/>
          <w:color w:val="auto"/>
          <w:sz w:val="21"/>
          <w:szCs w:val="24"/>
          <w:highlight w:val="none"/>
        </w:rPr>
        <w:t>环境空气 挥发性有机物的测定 罐采样/气相色谱</w:t>
      </w:r>
      <w:r>
        <w:rPr>
          <w:rFonts w:hint="eastAsia"/>
          <w:color w:val="auto"/>
          <w:sz w:val="21"/>
          <w:szCs w:val="24"/>
          <w:highlight w:val="none"/>
          <w:lang w:val="en-US" w:eastAsia="zh-CN"/>
        </w:rPr>
        <w:t xml:space="preserve"> </w:t>
      </w:r>
      <w:r>
        <w:rPr>
          <w:rFonts w:hint="eastAsia"/>
          <w:color w:val="auto"/>
          <w:sz w:val="21"/>
          <w:szCs w:val="24"/>
          <w:highlight w:val="none"/>
        </w:rPr>
        <w:t>质谱法</w:t>
      </w:r>
    </w:p>
    <w:p w14:paraId="62B58538">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819</w:t>
      </w:r>
      <w:r>
        <w:rPr>
          <w:rFonts w:hint="eastAsia"/>
          <w:color w:val="auto"/>
          <w:sz w:val="21"/>
          <w:szCs w:val="24"/>
          <w:highlight w:val="none"/>
          <w:lang w:val="en-US" w:eastAsia="zh-CN"/>
        </w:rPr>
        <w:t xml:space="preserve">  </w:t>
      </w:r>
      <w:r>
        <w:rPr>
          <w:rFonts w:hint="eastAsia"/>
          <w:color w:val="auto"/>
          <w:sz w:val="21"/>
          <w:szCs w:val="24"/>
          <w:highlight w:val="none"/>
        </w:rPr>
        <w:t>排污单位自行监测技术指南 总则</w:t>
      </w:r>
    </w:p>
    <w:p w14:paraId="7EBB7B0B">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836 </w:t>
      </w:r>
      <w:r>
        <w:rPr>
          <w:rFonts w:hint="eastAsia"/>
          <w:color w:val="auto"/>
          <w:sz w:val="21"/>
          <w:szCs w:val="24"/>
          <w:highlight w:val="none"/>
          <w:lang w:val="en-US" w:eastAsia="zh-CN"/>
        </w:rPr>
        <w:t xml:space="preserve"> </w:t>
      </w:r>
      <w:r>
        <w:rPr>
          <w:rFonts w:hint="eastAsia"/>
          <w:color w:val="auto"/>
          <w:sz w:val="21"/>
          <w:szCs w:val="24"/>
          <w:highlight w:val="none"/>
        </w:rPr>
        <w:t>固定污染源废气 低浓度颗粒物的测定</w:t>
      </w:r>
    </w:p>
    <w:p w14:paraId="26DAE5AC">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944</w:t>
      </w:r>
      <w:r>
        <w:rPr>
          <w:rFonts w:hint="eastAsia"/>
          <w:color w:val="auto"/>
          <w:sz w:val="21"/>
          <w:szCs w:val="24"/>
          <w:highlight w:val="none"/>
          <w:lang w:val="en-US" w:eastAsia="zh-CN"/>
        </w:rPr>
        <w:t xml:space="preserve">  </w:t>
      </w:r>
      <w:r>
        <w:rPr>
          <w:rFonts w:hint="eastAsia"/>
          <w:color w:val="auto"/>
          <w:sz w:val="21"/>
          <w:szCs w:val="24"/>
          <w:highlight w:val="none"/>
        </w:rPr>
        <w:t>排污单位环境管理台账及排污许可证执行报告技术规范 总则（试行）</w:t>
      </w:r>
    </w:p>
    <w:p w14:paraId="3126E5A1">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1012 </w:t>
      </w:r>
      <w:r>
        <w:rPr>
          <w:rFonts w:hint="eastAsia"/>
          <w:color w:val="auto"/>
          <w:sz w:val="21"/>
          <w:szCs w:val="24"/>
          <w:highlight w:val="none"/>
          <w:lang w:val="en-US" w:eastAsia="zh-CN"/>
        </w:rPr>
        <w:t xml:space="preserve"> </w:t>
      </w:r>
      <w:r>
        <w:rPr>
          <w:rFonts w:hint="eastAsia"/>
          <w:color w:val="auto"/>
          <w:sz w:val="21"/>
          <w:szCs w:val="24"/>
          <w:highlight w:val="none"/>
        </w:rPr>
        <w:t>环境空气和废气 总烃、甲烷和非甲烷总烃便携式监测仪技术要求及检测方法</w:t>
      </w:r>
    </w:p>
    <w:p w14:paraId="4CFBEDDB">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1013 </w:t>
      </w:r>
      <w:r>
        <w:rPr>
          <w:rFonts w:hint="eastAsia"/>
          <w:color w:val="auto"/>
          <w:sz w:val="21"/>
          <w:szCs w:val="24"/>
          <w:highlight w:val="none"/>
          <w:lang w:val="en-US" w:eastAsia="zh-CN"/>
        </w:rPr>
        <w:t xml:space="preserve"> </w:t>
      </w:r>
      <w:r>
        <w:rPr>
          <w:rFonts w:hint="eastAsia"/>
          <w:color w:val="auto"/>
          <w:sz w:val="21"/>
          <w:szCs w:val="24"/>
          <w:highlight w:val="none"/>
        </w:rPr>
        <w:t>固定污染源废气非甲烷总烃连续监测系统技术要求及检测方法</w:t>
      </w:r>
    </w:p>
    <w:p w14:paraId="6D3E0B1E">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yellow"/>
        </w:rPr>
      </w:pPr>
      <w:r>
        <w:rPr>
          <w:rFonts w:hint="eastAsia"/>
          <w:color w:val="auto"/>
          <w:sz w:val="21"/>
          <w:szCs w:val="24"/>
          <w:highlight w:val="yellow"/>
        </w:rPr>
        <w:t>HJ 1086　排污单位自行监测技术指南 涂装</w:t>
      </w:r>
    </w:p>
    <w:p w14:paraId="75F7046B">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1131</w:t>
      </w:r>
      <w:r>
        <w:rPr>
          <w:rFonts w:hint="eastAsia"/>
          <w:color w:val="auto"/>
          <w:sz w:val="21"/>
          <w:szCs w:val="24"/>
          <w:highlight w:val="none"/>
          <w:lang w:val="en-US" w:eastAsia="zh-CN"/>
        </w:rPr>
        <w:t xml:space="preserve">  </w:t>
      </w:r>
      <w:r>
        <w:rPr>
          <w:rFonts w:hint="eastAsia"/>
          <w:color w:val="auto"/>
          <w:sz w:val="21"/>
          <w:szCs w:val="24"/>
          <w:highlight w:val="none"/>
        </w:rPr>
        <w:t>固定污染源废气</w:t>
      </w:r>
      <w:r>
        <w:rPr>
          <w:rFonts w:hint="eastAsia"/>
          <w:color w:val="auto"/>
          <w:sz w:val="21"/>
          <w:szCs w:val="24"/>
          <w:highlight w:val="none"/>
          <w:lang w:val="en-US" w:eastAsia="zh-CN"/>
        </w:rPr>
        <w:t xml:space="preserve"> </w:t>
      </w:r>
      <w:r>
        <w:rPr>
          <w:rFonts w:hint="eastAsia"/>
          <w:color w:val="auto"/>
          <w:sz w:val="21"/>
          <w:szCs w:val="24"/>
          <w:highlight w:val="none"/>
        </w:rPr>
        <w:t>二氧化硫的测定</w:t>
      </w:r>
      <w:r>
        <w:rPr>
          <w:rFonts w:hint="eastAsia"/>
          <w:color w:val="auto"/>
          <w:sz w:val="21"/>
          <w:szCs w:val="24"/>
          <w:highlight w:val="none"/>
          <w:lang w:val="en-US" w:eastAsia="zh-CN"/>
        </w:rPr>
        <w:t xml:space="preserve"> </w:t>
      </w:r>
      <w:r>
        <w:rPr>
          <w:rFonts w:hint="eastAsia"/>
          <w:color w:val="auto"/>
          <w:sz w:val="21"/>
          <w:szCs w:val="24"/>
          <w:highlight w:val="none"/>
        </w:rPr>
        <w:t>便携式紫外吸收法</w:t>
      </w:r>
    </w:p>
    <w:p w14:paraId="2EE02AEA">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 xml:space="preserve">HJ 1132 </w:t>
      </w:r>
      <w:r>
        <w:rPr>
          <w:rFonts w:hint="eastAsia"/>
          <w:color w:val="auto"/>
          <w:sz w:val="21"/>
          <w:szCs w:val="24"/>
          <w:highlight w:val="none"/>
          <w:lang w:val="en-US" w:eastAsia="zh-CN"/>
        </w:rPr>
        <w:t xml:space="preserve"> </w:t>
      </w:r>
      <w:r>
        <w:rPr>
          <w:rFonts w:hint="eastAsia"/>
          <w:color w:val="auto"/>
          <w:sz w:val="21"/>
          <w:szCs w:val="24"/>
          <w:highlight w:val="none"/>
        </w:rPr>
        <w:t>固定污染源废气 氮氧化物的测定 便携式紫外吸收法</w:t>
      </w:r>
    </w:p>
    <w:p w14:paraId="174BCD31">
      <w:pPr>
        <w:keepNext/>
        <w:keepLines w:val="0"/>
        <w:pageBreakBefore w:val="0"/>
        <w:widowControl w:val="0"/>
        <w:kinsoku/>
        <w:wordWrap/>
        <w:overflowPunct/>
        <w:topLinePunct w:val="0"/>
        <w:autoSpaceDE/>
        <w:autoSpaceDN/>
        <w:bidi w:val="0"/>
        <w:snapToGrid/>
        <w:spacing w:line="240" w:lineRule="auto"/>
        <w:ind w:left="1470" w:leftChars="200" w:hanging="1050" w:hangingChars="500"/>
        <w:rPr>
          <w:rFonts w:hint="eastAsia"/>
          <w:color w:val="auto"/>
          <w:sz w:val="21"/>
          <w:szCs w:val="24"/>
          <w:highlight w:val="none"/>
        </w:rPr>
      </w:pPr>
      <w:r>
        <w:rPr>
          <w:rFonts w:hint="eastAsia"/>
          <w:color w:val="auto"/>
          <w:sz w:val="21"/>
          <w:szCs w:val="24"/>
          <w:highlight w:val="none"/>
        </w:rPr>
        <w:t>HJ 1240　固定污染源废气 气态污染物（SO</w:t>
      </w:r>
      <w:r>
        <w:rPr>
          <w:rFonts w:hint="eastAsia"/>
          <w:color w:val="auto"/>
          <w:sz w:val="21"/>
          <w:szCs w:val="24"/>
          <w:highlight w:val="none"/>
          <w:vertAlign w:val="subscript"/>
        </w:rPr>
        <w:t>2</w:t>
      </w:r>
      <w:r>
        <w:rPr>
          <w:rFonts w:hint="eastAsia"/>
          <w:color w:val="auto"/>
          <w:sz w:val="21"/>
          <w:szCs w:val="24"/>
          <w:highlight w:val="none"/>
        </w:rPr>
        <w:t>、NO、NO</w:t>
      </w:r>
      <w:r>
        <w:rPr>
          <w:rFonts w:hint="eastAsia"/>
          <w:color w:val="auto"/>
          <w:sz w:val="21"/>
          <w:szCs w:val="24"/>
          <w:highlight w:val="none"/>
          <w:vertAlign w:val="subscript"/>
        </w:rPr>
        <w:t>2</w:t>
      </w:r>
      <w:r>
        <w:rPr>
          <w:rFonts w:hint="eastAsia"/>
          <w:color w:val="auto"/>
          <w:sz w:val="21"/>
          <w:szCs w:val="24"/>
          <w:highlight w:val="none"/>
        </w:rPr>
        <w:t>、CO、CO</w:t>
      </w:r>
      <w:r>
        <w:rPr>
          <w:rFonts w:hint="eastAsia"/>
          <w:color w:val="auto"/>
          <w:sz w:val="21"/>
          <w:szCs w:val="24"/>
          <w:highlight w:val="none"/>
          <w:vertAlign w:val="subscript"/>
        </w:rPr>
        <w:t>2</w:t>
      </w:r>
      <w:r>
        <w:rPr>
          <w:rFonts w:hint="eastAsia"/>
          <w:color w:val="auto"/>
          <w:sz w:val="21"/>
          <w:szCs w:val="24"/>
          <w:highlight w:val="none"/>
        </w:rPr>
        <w:t>）的测定 便携式傅立叶变换红外光谱法</w:t>
      </w:r>
    </w:p>
    <w:p w14:paraId="2F9CD696">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1261</w:t>
      </w:r>
      <w:r>
        <w:rPr>
          <w:rFonts w:hint="eastAsia"/>
          <w:color w:val="auto"/>
          <w:sz w:val="21"/>
          <w:szCs w:val="24"/>
          <w:highlight w:val="none"/>
          <w:lang w:val="en-US" w:eastAsia="zh-CN"/>
        </w:rPr>
        <w:t xml:space="preserve">  </w:t>
      </w:r>
      <w:r>
        <w:rPr>
          <w:rFonts w:hint="eastAsia"/>
          <w:color w:val="auto"/>
          <w:sz w:val="21"/>
          <w:szCs w:val="24"/>
          <w:highlight w:val="none"/>
        </w:rPr>
        <w:t>固定污染源废气 苯系物的测定 气袋采样/直接进样</w:t>
      </w:r>
      <w:r>
        <w:rPr>
          <w:rFonts w:hint="eastAsia"/>
          <w:color w:val="auto"/>
          <w:sz w:val="21"/>
          <w:szCs w:val="24"/>
          <w:highlight w:val="none"/>
          <w:lang w:val="en-US" w:eastAsia="zh-CN"/>
        </w:rPr>
        <w:t xml:space="preserve"> </w:t>
      </w:r>
      <w:r>
        <w:rPr>
          <w:rFonts w:hint="eastAsia"/>
          <w:color w:val="auto"/>
          <w:sz w:val="21"/>
          <w:szCs w:val="24"/>
          <w:highlight w:val="none"/>
        </w:rPr>
        <w:t>气相色谱法</w:t>
      </w:r>
    </w:p>
    <w:p w14:paraId="6C0EF127">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1263　环境空气 总悬浮颗粒物的测定 重量法</w:t>
      </w:r>
    </w:p>
    <w:p w14:paraId="163F1C24">
      <w:pPr>
        <w:keepNext/>
        <w:keepLines w:val="0"/>
        <w:pageBreakBefore w:val="0"/>
        <w:widowControl w:val="0"/>
        <w:kinsoku/>
        <w:wordWrap/>
        <w:overflowPunct/>
        <w:topLinePunct w:val="0"/>
        <w:autoSpaceDE/>
        <w:autoSpaceDN/>
        <w:bidi w:val="0"/>
        <w:snapToGrid/>
        <w:spacing w:line="240" w:lineRule="auto"/>
        <w:ind w:firstLine="420" w:firstLineChars="200"/>
        <w:rPr>
          <w:rFonts w:hint="default" w:eastAsia="宋体"/>
          <w:color w:val="auto"/>
          <w:sz w:val="21"/>
          <w:szCs w:val="24"/>
          <w:highlight w:val="none"/>
          <w:lang w:val="en-US" w:eastAsia="zh-CN"/>
        </w:rPr>
      </w:pPr>
      <w:r>
        <w:rPr>
          <w:rFonts w:hint="eastAsia"/>
          <w:color w:val="auto"/>
          <w:sz w:val="21"/>
          <w:szCs w:val="24"/>
          <w:highlight w:val="none"/>
          <w:lang w:val="en-US" w:eastAsia="zh-CN"/>
        </w:rPr>
        <w:t>HJ 1286  固定污染源废气 非甲烷总烃连续监测技术规范</w:t>
      </w:r>
    </w:p>
    <w:p w14:paraId="38C489A2">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1331</w:t>
      </w:r>
      <w:r>
        <w:rPr>
          <w:rFonts w:hint="eastAsia"/>
          <w:color w:val="auto"/>
          <w:sz w:val="21"/>
          <w:szCs w:val="24"/>
          <w:highlight w:val="none"/>
          <w:lang w:val="en-US" w:eastAsia="zh-CN"/>
        </w:rPr>
        <w:t xml:space="preserve">  </w:t>
      </w:r>
      <w:r>
        <w:rPr>
          <w:rFonts w:hint="eastAsia"/>
          <w:color w:val="auto"/>
          <w:sz w:val="21"/>
          <w:szCs w:val="24"/>
          <w:highlight w:val="none"/>
        </w:rPr>
        <w:t>固定污染源废气</w:t>
      </w:r>
      <w:r>
        <w:rPr>
          <w:rFonts w:hint="eastAsia"/>
          <w:color w:val="auto"/>
          <w:sz w:val="21"/>
          <w:szCs w:val="24"/>
          <w:highlight w:val="none"/>
          <w:lang w:val="en-US" w:eastAsia="zh-CN"/>
        </w:rPr>
        <w:t xml:space="preserve"> </w:t>
      </w:r>
      <w:r>
        <w:rPr>
          <w:rFonts w:hint="eastAsia"/>
          <w:color w:val="auto"/>
          <w:sz w:val="21"/>
          <w:szCs w:val="24"/>
          <w:highlight w:val="none"/>
        </w:rPr>
        <w:t>总烃、甲烷和非甲烷总烃的测定</w:t>
      </w:r>
      <w:r>
        <w:rPr>
          <w:rFonts w:hint="eastAsia"/>
          <w:color w:val="auto"/>
          <w:sz w:val="21"/>
          <w:szCs w:val="24"/>
          <w:highlight w:val="none"/>
          <w:lang w:val="en-US" w:eastAsia="zh-CN"/>
        </w:rPr>
        <w:t xml:space="preserve"> </w:t>
      </w:r>
      <w:r>
        <w:rPr>
          <w:rFonts w:hint="eastAsia"/>
          <w:color w:val="auto"/>
          <w:sz w:val="21"/>
          <w:szCs w:val="24"/>
          <w:highlight w:val="none"/>
        </w:rPr>
        <w:t>便携式催化氧化-氢火焰离子化检测器法</w:t>
      </w:r>
    </w:p>
    <w:p w14:paraId="2FF23599">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rPr>
      </w:pPr>
      <w:r>
        <w:rPr>
          <w:rFonts w:hint="eastAsia"/>
          <w:color w:val="auto"/>
          <w:sz w:val="21"/>
          <w:szCs w:val="24"/>
          <w:highlight w:val="none"/>
        </w:rPr>
        <w:t>HJ 1332</w:t>
      </w:r>
      <w:r>
        <w:rPr>
          <w:rFonts w:hint="eastAsia"/>
          <w:color w:val="auto"/>
          <w:sz w:val="21"/>
          <w:szCs w:val="24"/>
          <w:highlight w:val="none"/>
          <w:lang w:val="en-US" w:eastAsia="zh-CN"/>
        </w:rPr>
        <w:t xml:space="preserve">  </w:t>
      </w:r>
      <w:r>
        <w:rPr>
          <w:rFonts w:hint="eastAsia"/>
          <w:color w:val="auto"/>
          <w:sz w:val="21"/>
          <w:szCs w:val="24"/>
          <w:highlight w:val="none"/>
        </w:rPr>
        <w:t>固定污染源废气</w:t>
      </w:r>
      <w:r>
        <w:rPr>
          <w:rFonts w:hint="eastAsia"/>
          <w:color w:val="auto"/>
          <w:sz w:val="21"/>
          <w:szCs w:val="24"/>
          <w:highlight w:val="none"/>
          <w:lang w:val="en-US" w:eastAsia="zh-CN"/>
        </w:rPr>
        <w:t xml:space="preserve"> </w:t>
      </w:r>
      <w:r>
        <w:rPr>
          <w:rFonts w:hint="eastAsia"/>
          <w:color w:val="auto"/>
          <w:sz w:val="21"/>
          <w:szCs w:val="24"/>
          <w:highlight w:val="none"/>
        </w:rPr>
        <w:t>总烃、甲烷和非甲烷总烃的测定</w:t>
      </w:r>
      <w:r>
        <w:rPr>
          <w:rFonts w:hint="eastAsia"/>
          <w:color w:val="auto"/>
          <w:sz w:val="21"/>
          <w:szCs w:val="24"/>
          <w:highlight w:val="none"/>
          <w:lang w:val="en-US" w:eastAsia="zh-CN"/>
        </w:rPr>
        <w:t xml:space="preserve"> </w:t>
      </w:r>
      <w:r>
        <w:rPr>
          <w:rFonts w:hint="eastAsia"/>
          <w:color w:val="auto"/>
          <w:sz w:val="21"/>
          <w:szCs w:val="24"/>
          <w:highlight w:val="none"/>
        </w:rPr>
        <w:t>便携式气相色谱-氢火焰离子化检测器法</w:t>
      </w:r>
    </w:p>
    <w:p w14:paraId="28972C91">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lang w:val="en-US" w:eastAsia="zh-CN"/>
        </w:rPr>
      </w:pPr>
      <w:bookmarkStart w:id="24" w:name="OLE_LINK4"/>
      <w:r>
        <w:rPr>
          <w:rFonts w:hint="eastAsia"/>
          <w:color w:val="auto"/>
          <w:sz w:val="21"/>
          <w:szCs w:val="24"/>
          <w:highlight w:val="none"/>
          <w:lang w:val="en-US" w:eastAsia="zh-CN"/>
        </w:rPr>
        <w:t>HJ 2026  吸附法工业有机废气治理工程技术规范</w:t>
      </w:r>
    </w:p>
    <w:p w14:paraId="6CFF34AC">
      <w:pPr>
        <w:keepNext/>
        <w:keepLines w:val="0"/>
        <w:pageBreakBefore w:val="0"/>
        <w:widowControl w:val="0"/>
        <w:kinsoku/>
        <w:wordWrap/>
        <w:overflowPunct/>
        <w:topLinePunct w:val="0"/>
        <w:autoSpaceDE/>
        <w:autoSpaceDN/>
        <w:bidi w:val="0"/>
        <w:snapToGrid/>
        <w:spacing w:line="240" w:lineRule="auto"/>
        <w:ind w:firstLine="420" w:firstLineChars="200"/>
        <w:rPr>
          <w:rFonts w:hint="eastAsia"/>
          <w:color w:val="auto"/>
          <w:sz w:val="21"/>
          <w:szCs w:val="24"/>
          <w:highlight w:val="none"/>
          <w:lang w:val="en-US" w:eastAsia="zh-CN"/>
        </w:rPr>
      </w:pPr>
      <w:r>
        <w:rPr>
          <w:rFonts w:hint="eastAsia"/>
          <w:color w:val="auto"/>
          <w:sz w:val="21"/>
          <w:szCs w:val="24"/>
          <w:highlight w:val="none"/>
          <w:lang w:val="en-US" w:eastAsia="zh-CN"/>
        </w:rPr>
        <w:t>WS/T 757  局部排风设施控制风速检测与评估技术规范</w:t>
      </w:r>
    </w:p>
    <w:bookmarkEnd w:id="24"/>
    <w:p w14:paraId="7C9EDE10">
      <w:pPr>
        <w:pStyle w:val="2"/>
        <w:keepNext/>
        <w:keepLines w:val="0"/>
        <w:pageBreakBefore w:val="0"/>
        <w:widowControl w:val="0"/>
        <w:kinsoku/>
        <w:wordWrap/>
        <w:overflowPunct/>
        <w:topLinePunct w:val="0"/>
        <w:autoSpaceDE/>
        <w:autoSpaceDN/>
        <w:bidi w:val="0"/>
        <w:snapToGrid/>
        <w:rPr>
          <w:color w:val="auto"/>
          <w:highlight w:val="none"/>
        </w:rPr>
      </w:pPr>
      <w:bookmarkStart w:id="25" w:name="_Toc29810619"/>
      <w:bookmarkStart w:id="26" w:name="_Toc31534"/>
      <w:bookmarkStart w:id="27" w:name="_Toc13873"/>
      <w:bookmarkStart w:id="28" w:name="_Toc2774"/>
      <w:r>
        <w:rPr>
          <w:rFonts w:hint="eastAsia"/>
          <w:color w:val="auto"/>
          <w:highlight w:val="none"/>
        </w:rPr>
        <w:t>术语和定义</w:t>
      </w:r>
      <w:bookmarkEnd w:id="25"/>
      <w:bookmarkEnd w:id="26"/>
      <w:bookmarkEnd w:id="27"/>
      <w:bookmarkEnd w:id="28"/>
    </w:p>
    <w:p w14:paraId="4BC627A2">
      <w:pPr>
        <w:keepNext/>
        <w:keepLines w:val="0"/>
        <w:pageBreakBefore w:val="0"/>
        <w:widowControl w:val="0"/>
        <w:kinsoku/>
        <w:wordWrap/>
        <w:overflowPunct/>
        <w:topLinePunct w:val="0"/>
        <w:autoSpaceDE/>
        <w:autoSpaceDN/>
        <w:bidi w:val="0"/>
        <w:snapToGrid/>
        <w:rPr>
          <w:color w:val="auto"/>
          <w:highlight w:val="none"/>
        </w:rPr>
      </w:pPr>
      <w:r>
        <w:rPr>
          <w:color w:val="auto"/>
          <w:highlight w:val="none"/>
        </w:rPr>
        <w:t>下列术语和定义适用于本</w:t>
      </w:r>
      <w:r>
        <w:rPr>
          <w:rFonts w:hint="eastAsia"/>
          <w:color w:val="auto"/>
          <w:highlight w:val="none"/>
          <w:lang w:eastAsia="zh-CN"/>
        </w:rPr>
        <w:t>文件</w:t>
      </w:r>
      <w:r>
        <w:rPr>
          <w:color w:val="auto"/>
          <w:highlight w:val="none"/>
        </w:rPr>
        <w:t xml:space="preserve">。  </w:t>
      </w:r>
    </w:p>
    <w:p w14:paraId="22EABEF2">
      <w:pPr>
        <w:pStyle w:val="3"/>
        <w:keepNext/>
        <w:keepLines w:val="0"/>
        <w:pageBreakBefore w:val="0"/>
        <w:widowControl w:val="0"/>
        <w:kinsoku/>
        <w:wordWrap/>
        <w:overflowPunct/>
        <w:topLinePunct w:val="0"/>
        <w:autoSpaceDE/>
        <w:autoSpaceDN/>
        <w:bidi w:val="0"/>
        <w:snapToGrid/>
        <w:rPr>
          <w:b/>
          <w:bCs/>
          <w:color w:val="auto"/>
          <w:highlight w:val="none"/>
        </w:rPr>
      </w:pPr>
      <w:bookmarkStart w:id="29" w:name="_Toc29810620"/>
      <w:bookmarkEnd w:id="29"/>
    </w:p>
    <w:p w14:paraId="176503EC">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b/>
          <w:bCs/>
          <w:color w:val="auto"/>
          <w:highlight w:val="none"/>
        </w:rPr>
      </w:pPr>
      <w:r>
        <w:rPr>
          <w:b/>
          <w:bCs/>
          <w:color w:val="auto"/>
          <w:highlight w:val="none"/>
        </w:rPr>
        <w:t xml:space="preserve">汽车维修企业 </w:t>
      </w:r>
      <w:r>
        <w:rPr>
          <w:rFonts w:hint="eastAsia"/>
          <w:b/>
          <w:bCs/>
          <w:color w:val="auto"/>
          <w:highlight w:val="none"/>
          <w:lang w:val="en-US" w:eastAsia="zh-CN"/>
        </w:rPr>
        <w:t xml:space="preserve"> </w:t>
      </w:r>
      <w:r>
        <w:rPr>
          <w:b/>
          <w:bCs/>
          <w:color w:val="auto"/>
          <w:highlight w:val="none"/>
        </w:rPr>
        <w:t xml:space="preserve">vehicle maintenance and repair plant </w:t>
      </w:r>
    </w:p>
    <w:p w14:paraId="3907808F">
      <w:pPr>
        <w:keepNext/>
        <w:keepLines w:val="0"/>
        <w:pageBreakBefore w:val="0"/>
        <w:widowControl w:val="0"/>
        <w:kinsoku/>
        <w:wordWrap/>
        <w:overflowPunct/>
        <w:topLinePunct w:val="0"/>
        <w:autoSpaceDE/>
        <w:autoSpaceDN/>
        <w:bidi w:val="0"/>
        <w:snapToGrid/>
        <w:rPr>
          <w:color w:val="auto"/>
          <w:highlight w:val="none"/>
        </w:rPr>
      </w:pPr>
      <w:r>
        <w:rPr>
          <w:rFonts w:hint="eastAsia"/>
          <w:color w:val="auto"/>
          <w:highlight w:val="none"/>
        </w:rPr>
        <w:t>从事汽车修理、维护和保养服务的企业。本文件中汽车维修企业指符合GB/T</w:t>
      </w:r>
      <w:r>
        <w:rPr>
          <w:rFonts w:hint="eastAsia"/>
          <w:color w:val="auto"/>
          <w:highlight w:val="none"/>
          <w:lang w:val="en-US" w:eastAsia="zh-CN"/>
        </w:rPr>
        <w:t xml:space="preserve"> </w:t>
      </w:r>
      <w:r>
        <w:rPr>
          <w:rFonts w:hint="eastAsia"/>
          <w:color w:val="auto"/>
          <w:highlight w:val="none"/>
        </w:rPr>
        <w:t>16739.1或GB/T 16739.2的要求</w:t>
      </w:r>
      <w:r>
        <w:rPr>
          <w:rFonts w:hint="eastAsia"/>
          <w:color w:val="auto"/>
          <w:highlight w:val="none"/>
          <w:lang w:val="en-US" w:eastAsia="zh-CN"/>
        </w:rPr>
        <w:t>并含有涂装工序的企业或业户</w:t>
      </w:r>
      <w:r>
        <w:rPr>
          <w:rFonts w:hint="eastAsia"/>
          <w:color w:val="auto"/>
          <w:highlight w:val="none"/>
        </w:rPr>
        <w:t>，不包括从事油罐车、化学品运输车等危险品运输车辆维修的企业</w:t>
      </w:r>
      <w:r>
        <w:rPr>
          <w:color w:val="auto"/>
          <w:highlight w:val="none"/>
        </w:rPr>
        <w:t xml:space="preserve">。 </w:t>
      </w:r>
    </w:p>
    <w:p w14:paraId="57F0D181">
      <w:pPr>
        <w:pStyle w:val="3"/>
        <w:keepNext/>
        <w:keepLines w:val="0"/>
        <w:pageBreakBefore w:val="0"/>
        <w:widowControl w:val="0"/>
        <w:kinsoku/>
        <w:wordWrap/>
        <w:overflowPunct/>
        <w:topLinePunct w:val="0"/>
        <w:autoSpaceDE/>
        <w:autoSpaceDN/>
        <w:bidi w:val="0"/>
        <w:snapToGrid/>
        <w:ind w:left="0" w:firstLine="0"/>
        <w:rPr>
          <w:b/>
          <w:bCs/>
          <w:color w:val="auto"/>
          <w:highlight w:val="none"/>
        </w:rPr>
      </w:pPr>
      <w:bookmarkStart w:id="30" w:name="_Toc29810621"/>
      <w:bookmarkEnd w:id="30"/>
    </w:p>
    <w:p w14:paraId="0D1A180F">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b/>
          <w:bCs/>
          <w:color w:val="auto"/>
          <w:highlight w:val="none"/>
        </w:rPr>
      </w:pPr>
      <w:r>
        <w:rPr>
          <w:b/>
          <w:bCs/>
          <w:color w:val="auto"/>
          <w:highlight w:val="none"/>
        </w:rPr>
        <w:t>挥发性有机物  volatile organic compounds（VOCs）</w:t>
      </w:r>
    </w:p>
    <w:p w14:paraId="53FF8A78">
      <w:pPr>
        <w:keepNext/>
        <w:keepLines w:val="0"/>
        <w:pageBreakBefore w:val="0"/>
        <w:widowControl w:val="0"/>
        <w:kinsoku/>
        <w:wordWrap/>
        <w:overflowPunct/>
        <w:topLinePunct w:val="0"/>
        <w:autoSpaceDE/>
        <w:autoSpaceDN/>
        <w:bidi w:val="0"/>
        <w:snapToGrid/>
        <w:ind w:firstLine="480"/>
        <w:rPr>
          <w:rFonts w:hint="eastAsia"/>
          <w:color w:val="auto"/>
          <w:highlight w:val="none"/>
        </w:rPr>
      </w:pPr>
      <w:r>
        <w:rPr>
          <w:rFonts w:hint="eastAsia"/>
          <w:color w:val="auto"/>
          <w:highlight w:val="none"/>
        </w:rPr>
        <w:t>参与大气光化学反应的有机化合物，或者根据有关规定确定的有机化合物。</w:t>
      </w:r>
    </w:p>
    <w:p w14:paraId="4CDBBD2A">
      <w:pPr>
        <w:keepNext/>
        <w:keepLines w:val="0"/>
        <w:pageBreakBefore w:val="0"/>
        <w:widowControl w:val="0"/>
        <w:kinsoku/>
        <w:wordWrap/>
        <w:overflowPunct/>
        <w:topLinePunct w:val="0"/>
        <w:autoSpaceDE/>
        <w:autoSpaceDN/>
        <w:bidi w:val="0"/>
        <w:snapToGrid/>
        <w:ind w:firstLine="480"/>
        <w:rPr>
          <w:color w:val="auto"/>
          <w:highlight w:val="none"/>
        </w:rPr>
      </w:pPr>
      <w:r>
        <w:rPr>
          <w:rFonts w:hint="eastAsia"/>
          <w:color w:val="auto"/>
          <w:highlight w:val="none"/>
        </w:rPr>
        <w:t>在表征</w:t>
      </w:r>
      <w:r>
        <w:rPr>
          <w:rFonts w:hint="eastAsia"/>
          <w:color w:val="auto"/>
          <w:highlight w:val="none"/>
          <w:lang w:val="en-US" w:eastAsia="zh-CN"/>
        </w:rPr>
        <w:t>VOCs</w:t>
      </w:r>
      <w:r>
        <w:rPr>
          <w:rFonts w:hint="eastAsia"/>
          <w:color w:val="auto"/>
          <w:highlight w:val="none"/>
        </w:rPr>
        <w:t>总体排放情况时，本文件采用非甲烷总烃</w:t>
      </w:r>
      <w:r>
        <w:rPr>
          <w:rFonts w:hint="eastAsia"/>
          <w:color w:val="auto"/>
          <w:highlight w:val="none"/>
          <w:lang w:eastAsia="zh-CN"/>
        </w:rPr>
        <w:t>（</w:t>
      </w:r>
      <w:r>
        <w:rPr>
          <w:rFonts w:hint="eastAsia"/>
          <w:color w:val="auto"/>
          <w:highlight w:val="none"/>
          <w:lang w:val="en-US" w:eastAsia="zh-CN"/>
        </w:rPr>
        <w:t>NMHC</w:t>
      </w:r>
      <w:r>
        <w:rPr>
          <w:rFonts w:hint="eastAsia"/>
          <w:color w:val="auto"/>
          <w:highlight w:val="none"/>
          <w:lang w:eastAsia="zh-CN"/>
        </w:rPr>
        <w:t>）</w:t>
      </w:r>
      <w:r>
        <w:rPr>
          <w:rFonts w:hint="eastAsia"/>
          <w:color w:val="auto"/>
          <w:highlight w:val="none"/>
        </w:rPr>
        <w:t>作为污染物控制项目。</w:t>
      </w:r>
    </w:p>
    <w:p w14:paraId="500FCE76">
      <w:pPr>
        <w:pStyle w:val="3"/>
        <w:keepNext/>
        <w:keepLines w:val="0"/>
        <w:pageBreakBefore w:val="0"/>
        <w:widowControl w:val="0"/>
        <w:kinsoku/>
        <w:wordWrap/>
        <w:overflowPunct/>
        <w:topLinePunct w:val="0"/>
        <w:autoSpaceDE/>
        <w:autoSpaceDN/>
        <w:bidi w:val="0"/>
        <w:snapToGrid/>
        <w:ind w:left="0" w:firstLine="0"/>
        <w:rPr>
          <w:b/>
          <w:bCs/>
          <w:color w:val="auto"/>
          <w:highlight w:val="none"/>
        </w:rPr>
      </w:pPr>
      <w:bookmarkStart w:id="31" w:name="_Toc29810622"/>
      <w:bookmarkEnd w:id="31"/>
    </w:p>
    <w:p w14:paraId="483B500E">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b/>
          <w:bCs/>
          <w:color w:val="auto"/>
          <w:highlight w:val="none"/>
        </w:rPr>
      </w:pPr>
      <w:r>
        <w:rPr>
          <w:b/>
          <w:bCs/>
          <w:color w:val="auto"/>
          <w:highlight w:val="none"/>
        </w:rPr>
        <w:t xml:space="preserve">非甲烷总烃 </w:t>
      </w:r>
      <w:r>
        <w:rPr>
          <w:rFonts w:hint="eastAsia"/>
          <w:b/>
          <w:bCs/>
          <w:color w:val="auto"/>
          <w:highlight w:val="none"/>
          <w:lang w:val="en-US" w:eastAsia="zh-CN"/>
        </w:rPr>
        <w:t xml:space="preserve"> </w:t>
      </w:r>
      <w:r>
        <w:rPr>
          <w:b/>
          <w:bCs/>
          <w:color w:val="auto"/>
          <w:highlight w:val="none"/>
        </w:rPr>
        <w:t>non-methane hydrocarbons（NMHC）</w:t>
      </w:r>
    </w:p>
    <w:p w14:paraId="53E1B63C">
      <w:pPr>
        <w:keepNext/>
        <w:keepLines w:val="0"/>
        <w:pageBreakBefore w:val="0"/>
        <w:widowControl w:val="0"/>
        <w:kinsoku/>
        <w:wordWrap/>
        <w:overflowPunct/>
        <w:topLinePunct w:val="0"/>
        <w:autoSpaceDE/>
        <w:autoSpaceDN/>
        <w:bidi w:val="0"/>
        <w:snapToGrid/>
        <w:ind w:firstLine="480"/>
        <w:rPr>
          <w:color w:val="auto"/>
          <w:highlight w:val="none"/>
        </w:rPr>
      </w:pPr>
      <w:r>
        <w:rPr>
          <w:rFonts w:hint="eastAsia"/>
          <w:color w:val="auto"/>
          <w:highlight w:val="none"/>
        </w:rPr>
        <w:t>采用规定的监测方法</w:t>
      </w:r>
      <w:r>
        <w:rPr>
          <w:rFonts w:hint="eastAsia"/>
          <w:color w:val="auto"/>
          <w:highlight w:val="none"/>
          <w:lang w:eastAsia="zh-CN"/>
        </w:rPr>
        <w:t>，</w:t>
      </w:r>
      <w:r>
        <w:rPr>
          <w:rFonts w:hint="eastAsia"/>
          <w:color w:val="auto"/>
          <w:highlight w:val="none"/>
        </w:rPr>
        <w:t>氢火焰离子化检测器有响应的除甲烷外的气态有机化合物的总和，以碳的质量浓度计</w:t>
      </w:r>
      <w:r>
        <w:rPr>
          <w:color w:val="auto"/>
          <w:highlight w:val="none"/>
        </w:rPr>
        <w:t>。</w:t>
      </w:r>
    </w:p>
    <w:p w14:paraId="65A56ECA">
      <w:pPr>
        <w:pStyle w:val="3"/>
        <w:keepNext/>
        <w:keepLines w:val="0"/>
        <w:pageBreakBefore w:val="0"/>
        <w:widowControl w:val="0"/>
        <w:kinsoku/>
        <w:wordWrap/>
        <w:overflowPunct/>
        <w:topLinePunct w:val="0"/>
        <w:autoSpaceDE/>
        <w:autoSpaceDN/>
        <w:bidi w:val="0"/>
        <w:snapToGrid/>
        <w:ind w:left="0" w:firstLine="0"/>
        <w:rPr>
          <w:b/>
          <w:bCs/>
          <w:color w:val="auto"/>
          <w:highlight w:val="yellow"/>
        </w:rPr>
      </w:pPr>
    </w:p>
    <w:p w14:paraId="422E2F8F">
      <w:pPr>
        <w:pStyle w:val="3"/>
        <w:numPr>
          <w:ilvl w:val="1"/>
          <w:numId w:val="0"/>
        </w:numPr>
        <w:spacing w:before="157" w:beforeLines="50" w:after="157" w:afterLines="50"/>
        <w:ind w:firstLine="422"/>
        <w:rPr>
          <w:b/>
          <w:bCs/>
          <w:color w:val="auto"/>
          <w:highlight w:val="yellow"/>
        </w:rPr>
      </w:pPr>
      <w:r>
        <w:rPr>
          <w:rFonts w:hint="default"/>
          <w:b/>
          <w:bCs/>
          <w:color w:val="auto"/>
          <w:highlight w:val="yellow"/>
          <w:lang w:val="en-US" w:eastAsia="zh-CN"/>
        </w:rPr>
        <w:t xml:space="preserve">苯系物  </w:t>
      </w:r>
      <w:r>
        <w:rPr>
          <w:rFonts w:ascii="Times New Roman" w:hAnsi="Times New Roman" w:eastAsia="宋体" w:cs="Times New Roman"/>
          <w:b/>
          <w:bCs/>
          <w:color w:val="auto"/>
          <w:kern w:val="2"/>
          <w:sz w:val="21"/>
          <w:szCs w:val="24"/>
          <w:highlight w:val="yellow"/>
          <w:lang w:val="en-US" w:eastAsia="zh-CN" w:bidi="ar-SA"/>
        </w:rPr>
        <w:t>benzene homologues</w:t>
      </w:r>
    </w:p>
    <w:p w14:paraId="373E3160">
      <w:pPr>
        <w:keepNext/>
        <w:keepLines w:val="0"/>
        <w:pageBreakBefore w:val="0"/>
        <w:widowControl w:val="0"/>
        <w:kinsoku/>
        <w:wordWrap/>
        <w:overflowPunct/>
        <w:topLinePunct w:val="0"/>
        <w:autoSpaceDE/>
        <w:autoSpaceDN/>
        <w:bidi w:val="0"/>
        <w:snapToGrid/>
        <w:ind w:firstLine="480"/>
        <w:rPr>
          <w:rFonts w:hint="eastAsia"/>
          <w:color w:val="auto"/>
          <w:highlight w:val="yellow"/>
          <w:lang w:val="en-US" w:eastAsia="zh-CN"/>
        </w:rPr>
      </w:pPr>
      <w:r>
        <w:rPr>
          <w:rFonts w:hint="eastAsia"/>
          <w:color w:val="auto"/>
          <w:highlight w:val="yellow"/>
          <w:lang w:val="en-US" w:eastAsia="zh-CN"/>
        </w:rPr>
        <w:t>分子式中只含有一个苯环的芳烃统称。本文件中的苯系物仅包括苯、甲苯、二甲苯（间、对二甲苯和邻二甲苯）、三甲苯（1,2,3-三甲苯、1,2,4-三甲苯和1,3,5-三甲苯）、乙苯及苯乙烯合计。</w:t>
      </w:r>
    </w:p>
    <w:p w14:paraId="761CCEF9">
      <w:pPr>
        <w:pStyle w:val="3"/>
        <w:keepNext/>
        <w:keepLines w:val="0"/>
        <w:pageBreakBefore w:val="0"/>
        <w:widowControl w:val="0"/>
        <w:kinsoku/>
        <w:wordWrap/>
        <w:overflowPunct/>
        <w:topLinePunct w:val="0"/>
        <w:autoSpaceDE/>
        <w:autoSpaceDN/>
        <w:bidi w:val="0"/>
        <w:snapToGrid/>
        <w:rPr>
          <w:rFonts w:hint="eastAsia"/>
          <w:lang w:val="en-US" w:eastAsia="zh-CN"/>
        </w:rPr>
      </w:pPr>
    </w:p>
    <w:p w14:paraId="054D9EDF">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b/>
          <w:bCs/>
          <w:color w:val="auto"/>
          <w:highlight w:val="none"/>
        </w:rPr>
      </w:pPr>
      <w:r>
        <w:rPr>
          <w:b/>
          <w:bCs/>
          <w:color w:val="auto"/>
          <w:highlight w:val="none"/>
        </w:rPr>
        <w:t xml:space="preserve">VOCs物料 </w:t>
      </w:r>
      <w:r>
        <w:rPr>
          <w:rFonts w:hint="eastAsia"/>
          <w:b/>
          <w:bCs/>
          <w:color w:val="auto"/>
          <w:highlight w:val="none"/>
          <w:lang w:val="en-US" w:eastAsia="zh-CN"/>
        </w:rPr>
        <w:t xml:space="preserve"> </w:t>
      </w:r>
      <w:r>
        <w:rPr>
          <w:b/>
          <w:bCs/>
          <w:color w:val="auto"/>
          <w:highlight w:val="none"/>
        </w:rPr>
        <w:t>VOCs-containing materials</w:t>
      </w:r>
    </w:p>
    <w:p w14:paraId="0572205F">
      <w:pPr>
        <w:keepNext/>
        <w:keepLines w:val="0"/>
        <w:pageBreakBefore w:val="0"/>
        <w:widowControl w:val="0"/>
        <w:kinsoku/>
        <w:wordWrap/>
        <w:overflowPunct/>
        <w:topLinePunct w:val="0"/>
        <w:autoSpaceDE/>
        <w:autoSpaceDN/>
        <w:bidi w:val="0"/>
        <w:snapToGrid/>
        <w:ind w:firstLine="480"/>
        <w:rPr>
          <w:rFonts w:hint="eastAsia"/>
          <w:color w:val="auto"/>
          <w:highlight w:val="none"/>
        </w:rPr>
      </w:pPr>
      <w:r>
        <w:rPr>
          <w:rFonts w:hint="eastAsia"/>
          <w:color w:val="auto"/>
          <w:highlight w:val="none"/>
        </w:rPr>
        <w:t>包括但不限于汽车维修企业生产过程使用的VOCs质量占比大于等于10%的涂料、稀释剂、固化剂、清洗剂等原辅材料和产生的废料</w:t>
      </w:r>
      <w:r>
        <w:rPr>
          <w:rFonts w:hint="eastAsia"/>
          <w:color w:val="auto"/>
          <w:highlight w:val="none"/>
          <w:lang w:eastAsia="zh-CN"/>
        </w:rPr>
        <w:t>（</w:t>
      </w:r>
      <w:r>
        <w:rPr>
          <w:rFonts w:hint="eastAsia"/>
          <w:color w:val="auto"/>
          <w:highlight w:val="none"/>
        </w:rPr>
        <w:t>渣、液</w:t>
      </w:r>
      <w:r>
        <w:rPr>
          <w:rFonts w:hint="eastAsia"/>
          <w:color w:val="auto"/>
          <w:highlight w:val="none"/>
          <w:lang w:eastAsia="zh-CN"/>
        </w:rPr>
        <w:t>）</w:t>
      </w:r>
      <w:r>
        <w:rPr>
          <w:rFonts w:hint="eastAsia"/>
          <w:color w:val="auto"/>
          <w:highlight w:val="none"/>
        </w:rPr>
        <w:t>。</w:t>
      </w:r>
    </w:p>
    <w:p w14:paraId="5785B3E4">
      <w:pPr>
        <w:pStyle w:val="3"/>
        <w:keepNext/>
        <w:keepLines w:val="0"/>
        <w:pageBreakBefore w:val="0"/>
        <w:widowControl w:val="0"/>
        <w:kinsoku/>
        <w:wordWrap/>
        <w:overflowPunct/>
        <w:topLinePunct w:val="0"/>
        <w:autoSpaceDE/>
        <w:autoSpaceDN/>
        <w:bidi w:val="0"/>
        <w:snapToGrid/>
        <w:ind w:left="0" w:firstLine="0"/>
        <w:rPr>
          <w:b/>
          <w:bCs/>
          <w:color w:val="auto"/>
          <w:highlight w:val="none"/>
        </w:rPr>
      </w:pPr>
      <w:r>
        <w:rPr>
          <w:b/>
          <w:bCs/>
          <w:color w:val="auto"/>
          <w:highlight w:val="none"/>
        </w:rPr>
        <w:t xml:space="preserve"> </w:t>
      </w:r>
    </w:p>
    <w:p w14:paraId="329BE0D7">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b/>
          <w:bCs/>
          <w:color w:val="auto"/>
          <w:highlight w:val="none"/>
        </w:rPr>
      </w:pPr>
      <w:r>
        <w:rPr>
          <w:b/>
          <w:bCs/>
          <w:color w:val="auto"/>
          <w:highlight w:val="none"/>
        </w:rPr>
        <w:t xml:space="preserve">无组织排放 </w:t>
      </w:r>
      <w:r>
        <w:rPr>
          <w:rFonts w:hint="eastAsia"/>
          <w:b/>
          <w:bCs/>
          <w:color w:val="auto"/>
          <w:highlight w:val="none"/>
          <w:lang w:val="en-US" w:eastAsia="zh-CN"/>
        </w:rPr>
        <w:t xml:space="preserve"> </w:t>
      </w:r>
      <w:r>
        <w:rPr>
          <w:b/>
          <w:bCs/>
          <w:color w:val="auto"/>
          <w:highlight w:val="none"/>
        </w:rPr>
        <w:t>fugitive emission</w:t>
      </w:r>
    </w:p>
    <w:p w14:paraId="5C2019EE">
      <w:pPr>
        <w:keepNext/>
        <w:keepLines w:val="0"/>
        <w:pageBreakBefore w:val="0"/>
        <w:widowControl w:val="0"/>
        <w:kinsoku/>
        <w:wordWrap/>
        <w:overflowPunct/>
        <w:topLinePunct w:val="0"/>
        <w:autoSpaceDE/>
        <w:autoSpaceDN/>
        <w:bidi w:val="0"/>
        <w:snapToGrid/>
        <w:ind w:firstLine="480"/>
        <w:rPr>
          <w:color w:val="auto"/>
          <w:highlight w:val="none"/>
        </w:rPr>
      </w:pPr>
      <w:r>
        <w:rPr>
          <w:color w:val="auto"/>
          <w:highlight w:val="none"/>
        </w:rPr>
        <w:t>大气污染物不经过排气筒的无规则排放，包括开放式作业场所逸散，以及通过缝隙、通风口、敞开门窗和类似开口（孔）的排放等。</w:t>
      </w:r>
    </w:p>
    <w:p w14:paraId="1CC5E6C7">
      <w:pPr>
        <w:pStyle w:val="3"/>
        <w:keepNext/>
        <w:keepLines w:val="0"/>
        <w:pageBreakBefore w:val="0"/>
        <w:widowControl w:val="0"/>
        <w:kinsoku/>
        <w:wordWrap/>
        <w:overflowPunct/>
        <w:topLinePunct w:val="0"/>
        <w:autoSpaceDE/>
        <w:autoSpaceDN/>
        <w:bidi w:val="0"/>
        <w:snapToGrid/>
        <w:ind w:left="0" w:firstLine="0"/>
        <w:rPr>
          <w:b/>
          <w:bCs/>
          <w:color w:val="auto"/>
          <w:highlight w:val="none"/>
        </w:rPr>
      </w:pPr>
      <w:bookmarkStart w:id="32" w:name="_Toc535358189"/>
      <w:bookmarkStart w:id="33" w:name="_Toc2159825"/>
      <w:bookmarkStart w:id="34" w:name="OLE_LINK6"/>
      <w:bookmarkStart w:id="35" w:name="OLE_LINK7"/>
      <w:r>
        <w:rPr>
          <w:b/>
          <w:bCs/>
          <w:color w:val="auto"/>
          <w:highlight w:val="none"/>
        </w:rPr>
        <w:t xml:space="preserve"> </w:t>
      </w:r>
    </w:p>
    <w:p w14:paraId="2A172383">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b/>
          <w:bCs/>
          <w:color w:val="auto"/>
          <w:highlight w:val="none"/>
        </w:rPr>
      </w:pPr>
      <w:r>
        <w:rPr>
          <w:b/>
          <w:bCs/>
          <w:color w:val="auto"/>
          <w:highlight w:val="none"/>
        </w:rPr>
        <w:t>密闭</w:t>
      </w:r>
      <w:r>
        <w:rPr>
          <w:rFonts w:hint="eastAsia"/>
          <w:b/>
          <w:bCs/>
          <w:color w:val="auto"/>
          <w:highlight w:val="none"/>
          <w:lang w:val="en-US" w:eastAsia="zh-CN"/>
        </w:rPr>
        <w:t xml:space="preserve"> </w:t>
      </w:r>
      <w:r>
        <w:rPr>
          <w:b/>
          <w:bCs/>
          <w:color w:val="auto"/>
          <w:highlight w:val="none"/>
        </w:rPr>
        <w:t xml:space="preserve"> closed/close</w:t>
      </w:r>
    </w:p>
    <w:p w14:paraId="3577D0AB">
      <w:pPr>
        <w:keepNext/>
        <w:keepLines w:val="0"/>
        <w:pageBreakBefore w:val="0"/>
        <w:widowControl w:val="0"/>
        <w:kinsoku/>
        <w:wordWrap/>
        <w:overflowPunct/>
        <w:topLinePunct w:val="0"/>
        <w:autoSpaceDE/>
        <w:autoSpaceDN/>
        <w:bidi w:val="0"/>
        <w:snapToGrid/>
        <w:ind w:firstLine="480"/>
        <w:rPr>
          <w:color w:val="auto"/>
          <w:highlight w:val="none"/>
        </w:rPr>
      </w:pPr>
      <w:r>
        <w:rPr>
          <w:color w:val="auto"/>
          <w:highlight w:val="none"/>
        </w:rPr>
        <w:t>污染物质不与环境空气接触，或通过密封材料、密封设备与环境空气隔离的状态或作业方式。</w:t>
      </w:r>
    </w:p>
    <w:p w14:paraId="0DEF6B3A">
      <w:pPr>
        <w:pStyle w:val="3"/>
        <w:keepNext/>
        <w:keepLines w:val="0"/>
        <w:pageBreakBefore w:val="0"/>
        <w:widowControl w:val="0"/>
        <w:kinsoku/>
        <w:wordWrap/>
        <w:overflowPunct/>
        <w:topLinePunct w:val="0"/>
        <w:autoSpaceDE/>
        <w:autoSpaceDN/>
        <w:bidi w:val="0"/>
        <w:snapToGrid/>
        <w:ind w:left="0" w:firstLine="0"/>
        <w:rPr>
          <w:b/>
          <w:bCs/>
          <w:color w:val="auto"/>
          <w:highlight w:val="none"/>
        </w:rPr>
      </w:pPr>
      <w:bookmarkStart w:id="36" w:name="_Toc12288493"/>
      <w:r>
        <w:rPr>
          <w:b/>
          <w:bCs/>
          <w:color w:val="auto"/>
          <w:highlight w:val="none"/>
        </w:rPr>
        <w:t xml:space="preserve"> </w:t>
      </w:r>
    </w:p>
    <w:p w14:paraId="59C265FC">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b/>
          <w:bCs/>
          <w:color w:val="auto"/>
          <w:highlight w:val="none"/>
        </w:rPr>
      </w:pPr>
      <w:r>
        <w:rPr>
          <w:rFonts w:hint="eastAsia"/>
          <w:b/>
          <w:bCs/>
          <w:color w:val="auto"/>
          <w:highlight w:val="none"/>
          <w:lang w:val="en-US" w:eastAsia="zh-CN"/>
        </w:rPr>
        <w:t>封闭</w:t>
      </w:r>
      <w:r>
        <w:rPr>
          <w:b/>
          <w:bCs/>
          <w:color w:val="auto"/>
          <w:highlight w:val="none"/>
        </w:rPr>
        <w:t xml:space="preserve">  </w:t>
      </w:r>
      <w:bookmarkEnd w:id="32"/>
      <w:bookmarkEnd w:id="33"/>
      <w:bookmarkEnd w:id="36"/>
      <w:r>
        <w:rPr>
          <w:rFonts w:hint="eastAsia"/>
          <w:b/>
          <w:bCs/>
          <w:color w:val="auto"/>
          <w:highlight w:val="none"/>
        </w:rPr>
        <w:t>separate</w:t>
      </w:r>
    </w:p>
    <w:p w14:paraId="24A82BE1">
      <w:pPr>
        <w:keepNext/>
        <w:keepLines w:val="0"/>
        <w:pageBreakBefore w:val="0"/>
        <w:widowControl w:val="0"/>
        <w:kinsoku/>
        <w:wordWrap/>
        <w:overflowPunct/>
        <w:topLinePunct w:val="0"/>
        <w:autoSpaceDE/>
        <w:autoSpaceDN/>
        <w:bidi w:val="0"/>
        <w:snapToGrid/>
        <w:ind w:firstLine="480"/>
        <w:rPr>
          <w:rFonts w:hint="eastAsia"/>
          <w:color w:val="auto"/>
          <w:highlight w:val="none"/>
        </w:rPr>
      </w:pPr>
      <w:r>
        <w:rPr>
          <w:rFonts w:hint="eastAsia"/>
          <w:color w:val="auto"/>
          <w:highlight w:val="none"/>
        </w:rPr>
        <w:t>利用完整的围护结构将物料、作业场所等与周围空间阻隔的状态或作业方式。</w:t>
      </w:r>
    </w:p>
    <w:p w14:paraId="30BF93B2">
      <w:pPr>
        <w:keepNext/>
        <w:keepLines w:val="0"/>
        <w:pageBreakBefore w:val="0"/>
        <w:widowControl w:val="0"/>
        <w:kinsoku/>
        <w:wordWrap/>
        <w:overflowPunct/>
        <w:topLinePunct w:val="0"/>
        <w:autoSpaceDE/>
        <w:autoSpaceDN/>
        <w:bidi w:val="0"/>
        <w:snapToGrid/>
        <w:ind w:firstLine="480"/>
        <w:rPr>
          <w:color w:val="auto"/>
          <w:highlight w:val="none"/>
        </w:rPr>
      </w:pPr>
      <w:r>
        <w:rPr>
          <w:rFonts w:hint="eastAsia"/>
          <w:color w:val="auto"/>
          <w:highlight w:val="none"/>
        </w:rPr>
        <w:t>在保证安全前提下可以封闭的区域或建筑物</w:t>
      </w:r>
      <w:r>
        <w:rPr>
          <w:rFonts w:hint="eastAsia"/>
          <w:color w:val="auto"/>
          <w:highlight w:val="none"/>
          <w:lang w:eastAsia="zh-CN"/>
        </w:rPr>
        <w:t>，</w:t>
      </w:r>
      <w:r>
        <w:rPr>
          <w:rFonts w:hint="eastAsia"/>
          <w:color w:val="auto"/>
          <w:highlight w:val="none"/>
        </w:rPr>
        <w:t>该封闭区域或封闭建筑物除人员、车辆、设备、物料进出时</w:t>
      </w:r>
      <w:r>
        <w:rPr>
          <w:rFonts w:hint="eastAsia"/>
          <w:color w:val="auto"/>
          <w:highlight w:val="none"/>
          <w:lang w:eastAsia="zh-CN"/>
        </w:rPr>
        <w:t>，</w:t>
      </w:r>
      <w:r>
        <w:rPr>
          <w:rFonts w:hint="eastAsia"/>
          <w:color w:val="auto"/>
          <w:highlight w:val="none"/>
        </w:rPr>
        <w:t>以及依法设立的排气筒、通风口外</w:t>
      </w:r>
      <w:r>
        <w:rPr>
          <w:rFonts w:hint="eastAsia"/>
          <w:color w:val="auto"/>
          <w:highlight w:val="none"/>
          <w:lang w:eastAsia="zh-CN"/>
        </w:rPr>
        <w:t>，</w:t>
      </w:r>
      <w:r>
        <w:rPr>
          <w:rFonts w:hint="eastAsia"/>
          <w:color w:val="auto"/>
          <w:highlight w:val="none"/>
        </w:rPr>
        <w:t>门窗及其他开口</w:t>
      </w:r>
      <w:r>
        <w:rPr>
          <w:rFonts w:hint="eastAsia"/>
          <w:color w:val="auto"/>
          <w:highlight w:val="none"/>
          <w:lang w:eastAsia="zh-CN"/>
        </w:rPr>
        <w:t>（</w:t>
      </w:r>
      <w:r>
        <w:rPr>
          <w:rFonts w:hint="eastAsia"/>
          <w:color w:val="auto"/>
          <w:highlight w:val="none"/>
          <w:lang w:val="en-US" w:eastAsia="zh-CN"/>
        </w:rPr>
        <w:t>孔</w:t>
      </w:r>
      <w:r>
        <w:rPr>
          <w:rFonts w:hint="eastAsia"/>
          <w:color w:val="auto"/>
          <w:highlight w:val="none"/>
          <w:lang w:eastAsia="zh-CN"/>
        </w:rPr>
        <w:t>）</w:t>
      </w:r>
      <w:r>
        <w:rPr>
          <w:rFonts w:hint="eastAsia"/>
          <w:color w:val="auto"/>
          <w:highlight w:val="none"/>
        </w:rPr>
        <w:t>部位应随时保持关闭状态</w:t>
      </w:r>
      <w:r>
        <w:rPr>
          <w:color w:val="auto"/>
          <w:highlight w:val="none"/>
        </w:rPr>
        <w:t>。</w:t>
      </w:r>
      <w:bookmarkEnd w:id="34"/>
      <w:bookmarkEnd w:id="35"/>
    </w:p>
    <w:p w14:paraId="242B4758">
      <w:pPr>
        <w:pStyle w:val="3"/>
        <w:keepNext/>
        <w:keepLines w:val="0"/>
        <w:pageBreakBefore w:val="0"/>
        <w:widowControl w:val="0"/>
        <w:kinsoku/>
        <w:wordWrap/>
        <w:overflowPunct/>
        <w:topLinePunct w:val="0"/>
        <w:autoSpaceDE/>
        <w:autoSpaceDN/>
        <w:bidi w:val="0"/>
        <w:snapToGrid/>
        <w:rPr>
          <w:b/>
          <w:bCs/>
          <w:color w:val="auto"/>
          <w:highlight w:val="none"/>
        </w:rPr>
      </w:pPr>
    </w:p>
    <w:p w14:paraId="4AB0BBDA">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rFonts w:hint="eastAsia"/>
          <w:color w:val="auto"/>
          <w:sz w:val="21"/>
          <w:szCs w:val="24"/>
          <w:highlight w:val="none"/>
          <w:lang w:val="en-US" w:eastAsia="zh-CN"/>
        </w:rPr>
      </w:pPr>
      <w:r>
        <w:rPr>
          <w:rFonts w:hint="eastAsia"/>
          <w:b/>
          <w:bCs/>
          <w:color w:val="auto"/>
          <w:highlight w:val="none"/>
          <w:lang w:val="en-US" w:eastAsia="zh-CN"/>
        </w:rPr>
        <w:t>涂料  coating material</w:t>
      </w:r>
    </w:p>
    <w:p w14:paraId="7B082821">
      <w:pPr>
        <w:keepNext/>
        <w:keepLines w:val="0"/>
        <w:pageBreakBefore w:val="0"/>
        <w:widowControl w:val="0"/>
        <w:kinsoku/>
        <w:wordWrap/>
        <w:overflowPunct/>
        <w:topLinePunct w:val="0"/>
        <w:autoSpaceDE/>
        <w:autoSpaceDN/>
        <w:bidi w:val="0"/>
        <w:snapToGrid/>
        <w:rPr>
          <w:rFonts w:hint="eastAsia"/>
          <w:color w:val="auto"/>
          <w:highlight w:val="none"/>
          <w:lang w:val="en-US" w:eastAsia="zh-CN"/>
        </w:rPr>
      </w:pPr>
      <w:r>
        <w:rPr>
          <w:rFonts w:hint="eastAsia"/>
          <w:color w:val="auto"/>
          <w:highlight w:val="none"/>
          <w:lang w:val="en-US" w:eastAsia="zh-CN"/>
        </w:rPr>
        <w:t>液体、糊状或粉末状的一类产品，当其施涂到底材上时，能形成具有保护、装饰和/或其它特殊功能的涂层。</w:t>
      </w:r>
    </w:p>
    <w:p w14:paraId="3B31792F">
      <w:pPr>
        <w:pStyle w:val="3"/>
        <w:keepNext/>
        <w:keepLines w:val="0"/>
        <w:pageBreakBefore w:val="0"/>
        <w:widowControl w:val="0"/>
        <w:kinsoku/>
        <w:wordWrap/>
        <w:overflowPunct/>
        <w:topLinePunct w:val="0"/>
        <w:autoSpaceDE/>
        <w:autoSpaceDN/>
        <w:bidi w:val="0"/>
        <w:snapToGrid/>
        <w:rPr>
          <w:rFonts w:hint="default"/>
          <w:b/>
          <w:bCs/>
          <w:lang w:val="en-US" w:eastAsia="zh-CN"/>
        </w:rPr>
      </w:pPr>
    </w:p>
    <w:p w14:paraId="2680814D">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rFonts w:hint="eastAsia"/>
          <w:b/>
          <w:bCs/>
          <w:color w:val="auto"/>
          <w:highlight w:val="none"/>
          <w:lang w:val="en-US" w:eastAsia="zh-CN"/>
        </w:rPr>
      </w:pPr>
      <w:r>
        <w:rPr>
          <w:rFonts w:hint="eastAsia"/>
          <w:b/>
          <w:bCs/>
          <w:color w:val="auto"/>
          <w:highlight w:val="none"/>
          <w:lang w:val="en-US" w:eastAsia="zh-CN"/>
        </w:rPr>
        <w:t xml:space="preserve">清洗剂  cleaning agent </w:t>
      </w:r>
    </w:p>
    <w:p w14:paraId="686DA703">
      <w:pPr>
        <w:keepNext/>
        <w:keepLines w:val="0"/>
        <w:pageBreakBefore w:val="0"/>
        <w:widowControl w:val="0"/>
        <w:kinsoku/>
        <w:wordWrap/>
        <w:overflowPunct/>
        <w:topLinePunct w:val="0"/>
        <w:autoSpaceDE/>
        <w:autoSpaceDN/>
        <w:bidi w:val="0"/>
        <w:snapToGrid/>
        <w:rPr>
          <w:rFonts w:hint="default"/>
          <w:color w:val="auto"/>
          <w:highlight w:val="none"/>
          <w:lang w:val="en-US" w:eastAsia="zh-CN"/>
        </w:rPr>
      </w:pPr>
      <w:r>
        <w:rPr>
          <w:rFonts w:hint="default"/>
          <w:color w:val="auto"/>
          <w:highlight w:val="none"/>
          <w:lang w:val="en-US" w:eastAsia="zh-CN"/>
        </w:rPr>
        <w:t>在工业生产和服务活动中</w:t>
      </w:r>
      <w:r>
        <w:rPr>
          <w:rFonts w:hint="eastAsia"/>
          <w:color w:val="auto"/>
          <w:highlight w:val="none"/>
          <w:lang w:val="en-US" w:eastAsia="zh-CN"/>
        </w:rPr>
        <w:t>，</w:t>
      </w:r>
      <w:r>
        <w:rPr>
          <w:rFonts w:hint="default"/>
          <w:color w:val="auto"/>
          <w:highlight w:val="none"/>
          <w:lang w:val="en-US" w:eastAsia="zh-CN"/>
        </w:rPr>
        <w:t>利用化学溶解、络合、乳化、润湿、渗透、分散、增溶、剥离等原理</w:t>
      </w:r>
      <w:r>
        <w:rPr>
          <w:rFonts w:hint="eastAsia"/>
          <w:color w:val="auto"/>
          <w:highlight w:val="none"/>
          <w:lang w:val="en-US" w:eastAsia="zh-CN"/>
        </w:rPr>
        <w:t>，</w:t>
      </w:r>
      <w:r>
        <w:rPr>
          <w:rFonts w:hint="default"/>
          <w:color w:val="auto"/>
          <w:highlight w:val="none"/>
          <w:lang w:val="en-US" w:eastAsia="zh-CN"/>
        </w:rPr>
        <w:t>去除装置、设备、设施、产品表面的污垢</w:t>
      </w:r>
      <w:r>
        <w:rPr>
          <w:rFonts w:hint="eastAsia"/>
          <w:color w:val="auto"/>
          <w:highlight w:val="none"/>
          <w:lang w:val="en-US" w:eastAsia="zh-CN"/>
        </w:rPr>
        <w:t>（</w:t>
      </w:r>
      <w:r>
        <w:rPr>
          <w:rFonts w:hint="default"/>
          <w:color w:val="auto"/>
          <w:highlight w:val="none"/>
          <w:lang w:val="en-US" w:eastAsia="zh-CN"/>
        </w:rPr>
        <w:t>包括油脂、涂料、油墨、胶质、积碳、粉尘等</w:t>
      </w:r>
      <w:r>
        <w:rPr>
          <w:rFonts w:hint="eastAsia"/>
          <w:color w:val="auto"/>
          <w:highlight w:val="none"/>
          <w:lang w:val="en-US" w:eastAsia="zh-CN"/>
        </w:rPr>
        <w:t>）</w:t>
      </w:r>
      <w:r>
        <w:rPr>
          <w:rFonts w:hint="default"/>
          <w:color w:val="auto"/>
          <w:highlight w:val="none"/>
          <w:lang w:val="en-US" w:eastAsia="zh-CN"/>
        </w:rPr>
        <w:t>而使用的液体化学品或制剂。</w:t>
      </w:r>
    </w:p>
    <w:p w14:paraId="07AA2F4E">
      <w:pPr>
        <w:pStyle w:val="3"/>
        <w:keepNext/>
        <w:keepLines w:val="0"/>
        <w:pageBreakBefore w:val="0"/>
        <w:widowControl w:val="0"/>
        <w:kinsoku/>
        <w:wordWrap/>
        <w:overflowPunct/>
        <w:topLinePunct w:val="0"/>
        <w:autoSpaceDE/>
        <w:autoSpaceDN/>
        <w:bidi w:val="0"/>
        <w:snapToGrid/>
        <w:rPr>
          <w:b/>
          <w:bCs/>
          <w:color w:val="auto"/>
          <w:highlight w:val="none"/>
        </w:rPr>
      </w:pPr>
    </w:p>
    <w:p w14:paraId="667EF810">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rFonts w:hint="eastAsia"/>
          <w:b/>
          <w:bCs/>
          <w:color w:val="auto"/>
          <w:highlight w:val="none"/>
          <w:lang w:val="en-US" w:eastAsia="zh-CN"/>
        </w:rPr>
      </w:pPr>
      <w:r>
        <w:rPr>
          <w:rFonts w:hint="eastAsia"/>
          <w:b/>
          <w:bCs/>
          <w:color w:val="auto"/>
          <w:highlight w:val="none"/>
          <w:lang w:val="en-US" w:eastAsia="zh-CN"/>
        </w:rPr>
        <w:t>胶粘剂  adhesive</w:t>
      </w:r>
    </w:p>
    <w:p w14:paraId="611599CE">
      <w:pPr>
        <w:keepNext/>
        <w:keepLines w:val="0"/>
        <w:pageBreakBefore w:val="0"/>
        <w:widowControl w:val="0"/>
        <w:kinsoku/>
        <w:wordWrap/>
        <w:overflowPunct/>
        <w:topLinePunct w:val="0"/>
        <w:autoSpaceDE/>
        <w:autoSpaceDN/>
        <w:bidi w:val="0"/>
        <w:snapToGrid/>
        <w:rPr>
          <w:rFonts w:hint="default"/>
          <w:color w:val="auto"/>
          <w:highlight w:val="none"/>
          <w:lang w:val="en-US" w:eastAsia="zh-CN"/>
        </w:rPr>
      </w:pPr>
      <w:r>
        <w:rPr>
          <w:rFonts w:hint="default"/>
          <w:color w:val="auto"/>
          <w:highlight w:val="none"/>
          <w:lang w:val="en-US" w:eastAsia="zh-CN"/>
        </w:rPr>
        <w:t>通过物理或化学作用</w:t>
      </w:r>
      <w:r>
        <w:rPr>
          <w:rFonts w:hint="eastAsia"/>
          <w:color w:val="auto"/>
          <w:highlight w:val="none"/>
          <w:lang w:val="en-US" w:eastAsia="zh-CN"/>
        </w:rPr>
        <w:t>，</w:t>
      </w:r>
      <w:r>
        <w:rPr>
          <w:rFonts w:hint="default"/>
          <w:color w:val="auto"/>
          <w:highlight w:val="none"/>
          <w:lang w:val="en-US" w:eastAsia="zh-CN"/>
        </w:rPr>
        <w:t>能使被粘物结合在一起的材料。</w:t>
      </w:r>
    </w:p>
    <w:p w14:paraId="7B99DA21">
      <w:pPr>
        <w:pStyle w:val="3"/>
        <w:keepNext/>
        <w:keepLines w:val="0"/>
        <w:pageBreakBefore w:val="0"/>
        <w:widowControl w:val="0"/>
        <w:kinsoku/>
        <w:wordWrap/>
        <w:overflowPunct/>
        <w:topLinePunct w:val="0"/>
        <w:autoSpaceDE/>
        <w:autoSpaceDN/>
        <w:bidi w:val="0"/>
        <w:snapToGrid/>
        <w:ind w:left="0" w:firstLine="0"/>
        <w:rPr>
          <w:b/>
          <w:bCs/>
          <w:color w:val="auto"/>
          <w:highlight w:val="none"/>
        </w:rPr>
      </w:pPr>
    </w:p>
    <w:p w14:paraId="79B0280C">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rFonts w:hint="eastAsia"/>
          <w:b/>
          <w:bCs/>
          <w:color w:val="auto"/>
          <w:highlight w:val="none"/>
          <w:lang w:val="en-US" w:eastAsia="zh-CN"/>
        </w:rPr>
      </w:pPr>
      <w:r>
        <w:rPr>
          <w:rFonts w:hint="eastAsia"/>
          <w:b/>
          <w:bCs/>
          <w:color w:val="auto"/>
          <w:highlight w:val="none"/>
          <w:lang w:val="en-US" w:eastAsia="zh-CN"/>
        </w:rPr>
        <w:t>喷漆烤房  spray and baking booth</w:t>
      </w:r>
    </w:p>
    <w:p w14:paraId="23191575">
      <w:pPr>
        <w:keepNext/>
        <w:keepLines w:val="0"/>
        <w:pageBreakBefore w:val="0"/>
        <w:widowControl w:val="0"/>
        <w:kinsoku/>
        <w:wordWrap/>
        <w:overflowPunct/>
        <w:topLinePunct w:val="0"/>
        <w:autoSpaceDE/>
        <w:autoSpaceDN/>
        <w:bidi w:val="0"/>
        <w:snapToGrid/>
        <w:ind w:firstLine="480"/>
        <w:rPr>
          <w:rFonts w:hint="eastAsia"/>
          <w:color w:val="auto"/>
          <w:highlight w:val="none"/>
          <w:lang w:val="en-US" w:eastAsia="zh-CN"/>
        </w:rPr>
      </w:pPr>
      <w:r>
        <w:rPr>
          <w:rFonts w:hint="eastAsia"/>
          <w:color w:val="auto"/>
          <w:highlight w:val="none"/>
          <w:lang w:val="en-US" w:eastAsia="zh-CN"/>
        </w:rPr>
        <w:t>用于汽车车身涂装修复的封闭式作业设备。</w:t>
      </w:r>
    </w:p>
    <w:p w14:paraId="788BE5DD">
      <w:pPr>
        <w:pStyle w:val="3"/>
        <w:keepNext/>
        <w:keepLines w:val="0"/>
        <w:pageBreakBefore w:val="0"/>
        <w:widowControl w:val="0"/>
        <w:kinsoku/>
        <w:wordWrap/>
        <w:overflowPunct/>
        <w:topLinePunct w:val="0"/>
        <w:autoSpaceDE/>
        <w:autoSpaceDN/>
        <w:bidi w:val="0"/>
        <w:snapToGrid/>
        <w:rPr>
          <w:rFonts w:hint="default"/>
          <w:b/>
          <w:bCs/>
          <w:color w:val="auto"/>
          <w:highlight w:val="none"/>
          <w:lang w:val="en-US" w:eastAsia="zh-CN"/>
        </w:rPr>
      </w:pPr>
    </w:p>
    <w:p w14:paraId="65E2813D">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rFonts w:hint="eastAsia"/>
          <w:b/>
          <w:bCs/>
          <w:color w:val="auto"/>
          <w:highlight w:val="none"/>
          <w:lang w:val="en-US" w:eastAsia="zh-CN"/>
        </w:rPr>
      </w:pPr>
      <w:r>
        <w:rPr>
          <w:rFonts w:hint="eastAsia"/>
          <w:b/>
          <w:bCs/>
          <w:color w:val="auto"/>
          <w:highlight w:val="none"/>
          <w:lang w:val="en-US" w:eastAsia="zh-CN"/>
        </w:rPr>
        <w:t>排气筒高度  stack height</w:t>
      </w:r>
    </w:p>
    <w:p w14:paraId="33849CA9">
      <w:pPr>
        <w:keepNext/>
        <w:keepLines w:val="0"/>
        <w:pageBreakBefore w:val="0"/>
        <w:widowControl w:val="0"/>
        <w:kinsoku/>
        <w:wordWrap/>
        <w:overflowPunct/>
        <w:topLinePunct w:val="0"/>
        <w:autoSpaceDE/>
        <w:autoSpaceDN/>
        <w:bidi w:val="0"/>
        <w:snapToGrid/>
        <w:ind w:firstLine="480"/>
        <w:rPr>
          <w:rFonts w:hint="eastAsia"/>
          <w:color w:val="auto"/>
          <w:highlight w:val="none"/>
          <w:lang w:val="en-US" w:eastAsia="zh-CN"/>
        </w:rPr>
      </w:pPr>
      <w:r>
        <w:rPr>
          <w:rFonts w:hint="eastAsia"/>
          <w:color w:val="auto"/>
          <w:highlight w:val="none"/>
          <w:lang w:val="en-US" w:eastAsia="zh-CN"/>
        </w:rPr>
        <w:t>自排气筒（或主体建筑构造）所在的地平面至排气筒出口计的高度，单位为 m。</w:t>
      </w:r>
    </w:p>
    <w:p w14:paraId="572D4432">
      <w:pPr>
        <w:pStyle w:val="3"/>
        <w:keepNext/>
        <w:keepLines w:val="0"/>
        <w:pageBreakBefore w:val="0"/>
        <w:widowControl w:val="0"/>
        <w:kinsoku/>
        <w:wordWrap/>
        <w:overflowPunct/>
        <w:topLinePunct w:val="0"/>
        <w:autoSpaceDE/>
        <w:autoSpaceDN/>
        <w:bidi w:val="0"/>
        <w:snapToGrid/>
        <w:rPr>
          <w:b/>
          <w:bCs/>
          <w:color w:val="auto"/>
          <w:highlight w:val="none"/>
        </w:rPr>
      </w:pPr>
    </w:p>
    <w:p w14:paraId="42984939">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b/>
          <w:bCs/>
          <w:color w:val="auto"/>
          <w:highlight w:val="none"/>
        </w:rPr>
      </w:pPr>
      <w:r>
        <w:rPr>
          <w:b/>
          <w:bCs/>
          <w:color w:val="auto"/>
          <w:highlight w:val="none"/>
        </w:rPr>
        <w:t>施工状态 application condition</w:t>
      </w:r>
    </w:p>
    <w:p w14:paraId="2FBD3415">
      <w:pPr>
        <w:keepNext/>
        <w:keepLines w:val="0"/>
        <w:pageBreakBefore w:val="0"/>
        <w:widowControl w:val="0"/>
        <w:kinsoku/>
        <w:wordWrap/>
        <w:overflowPunct/>
        <w:topLinePunct w:val="0"/>
        <w:autoSpaceDE/>
        <w:autoSpaceDN/>
        <w:bidi w:val="0"/>
        <w:snapToGrid/>
        <w:ind w:firstLine="480"/>
        <w:rPr>
          <w:color w:val="auto"/>
          <w:highlight w:val="none"/>
        </w:rPr>
      </w:pPr>
      <w:r>
        <w:rPr>
          <w:rFonts w:hint="eastAsia"/>
          <w:color w:val="auto"/>
          <w:highlight w:val="none"/>
        </w:rPr>
        <w:t>在施工方式和施工条件满足相应产品技术说明书中的要求时</w:t>
      </w:r>
      <w:r>
        <w:rPr>
          <w:rFonts w:hint="eastAsia"/>
          <w:color w:val="auto"/>
          <w:highlight w:val="none"/>
          <w:lang w:eastAsia="zh-CN"/>
        </w:rPr>
        <w:t>，</w:t>
      </w:r>
      <w:r>
        <w:rPr>
          <w:rFonts w:hint="eastAsia"/>
          <w:color w:val="auto"/>
          <w:highlight w:val="none"/>
        </w:rPr>
        <w:t>产品所有组分混合后</w:t>
      </w:r>
      <w:r>
        <w:rPr>
          <w:rFonts w:hint="eastAsia"/>
          <w:color w:val="auto"/>
          <w:highlight w:val="none"/>
          <w:lang w:eastAsia="zh-CN"/>
        </w:rPr>
        <w:t>，</w:t>
      </w:r>
      <w:r>
        <w:rPr>
          <w:rFonts w:hint="eastAsia"/>
          <w:color w:val="auto"/>
          <w:highlight w:val="none"/>
        </w:rPr>
        <w:t>可以进行施工的状态</w:t>
      </w:r>
      <w:r>
        <w:rPr>
          <w:color w:val="auto"/>
          <w:highlight w:val="none"/>
        </w:rPr>
        <w:t>。</w:t>
      </w:r>
    </w:p>
    <w:p w14:paraId="1E03309E">
      <w:pPr>
        <w:pStyle w:val="3"/>
        <w:keepNext/>
        <w:keepLines w:val="0"/>
        <w:pageBreakBefore w:val="0"/>
        <w:widowControl w:val="0"/>
        <w:kinsoku/>
        <w:wordWrap/>
        <w:overflowPunct/>
        <w:topLinePunct w:val="0"/>
        <w:autoSpaceDE/>
        <w:autoSpaceDN/>
        <w:bidi w:val="0"/>
        <w:snapToGrid/>
        <w:ind w:left="0" w:firstLine="0"/>
        <w:rPr>
          <w:b/>
          <w:bCs/>
          <w:color w:val="auto"/>
          <w:highlight w:val="none"/>
        </w:rPr>
      </w:pPr>
      <w:r>
        <w:rPr>
          <w:b/>
          <w:bCs/>
          <w:color w:val="auto"/>
          <w:highlight w:val="none"/>
        </w:rPr>
        <w:t xml:space="preserve"> </w:t>
      </w:r>
    </w:p>
    <w:p w14:paraId="59600048">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rFonts w:hint="eastAsia" w:eastAsia="宋体"/>
          <w:b/>
          <w:bCs/>
          <w:color w:val="auto"/>
          <w:highlight w:val="none"/>
          <w:lang w:val="en-US" w:eastAsia="zh-CN"/>
        </w:rPr>
      </w:pPr>
      <w:r>
        <w:rPr>
          <w:b/>
          <w:bCs/>
          <w:color w:val="auto"/>
          <w:highlight w:val="none"/>
        </w:rPr>
        <w:t>现有企业  existing facilit</w:t>
      </w:r>
      <w:r>
        <w:rPr>
          <w:rFonts w:hint="eastAsia"/>
          <w:b/>
          <w:bCs/>
          <w:color w:val="auto"/>
          <w:highlight w:val="none"/>
          <w:lang w:val="en-US" w:eastAsia="zh-CN"/>
        </w:rPr>
        <w:t>y</w:t>
      </w:r>
    </w:p>
    <w:p w14:paraId="30850F8B">
      <w:pPr>
        <w:keepNext/>
        <w:keepLines w:val="0"/>
        <w:pageBreakBefore w:val="0"/>
        <w:widowControl w:val="0"/>
        <w:kinsoku/>
        <w:wordWrap/>
        <w:overflowPunct/>
        <w:topLinePunct w:val="0"/>
        <w:autoSpaceDE/>
        <w:autoSpaceDN/>
        <w:bidi w:val="0"/>
        <w:snapToGrid/>
        <w:ind w:firstLine="480"/>
        <w:rPr>
          <w:rFonts w:hint="eastAsia"/>
          <w:color w:val="auto"/>
          <w:highlight w:val="none"/>
        </w:rPr>
      </w:pPr>
      <w:r>
        <w:rPr>
          <w:rFonts w:hint="eastAsia"/>
          <w:color w:val="auto"/>
          <w:highlight w:val="none"/>
        </w:rPr>
        <w:t>本文件实施之日前已建成投产或环境影响评价文件已通过审批或备案的汽车维修企业。</w:t>
      </w:r>
    </w:p>
    <w:p w14:paraId="60B31011">
      <w:pPr>
        <w:keepNext/>
        <w:keepLines w:val="0"/>
        <w:pageBreakBefore w:val="0"/>
        <w:widowControl w:val="0"/>
        <w:kinsoku/>
        <w:wordWrap/>
        <w:overflowPunct/>
        <w:topLinePunct w:val="0"/>
        <w:autoSpaceDE/>
        <w:autoSpaceDN/>
        <w:bidi w:val="0"/>
        <w:snapToGrid/>
        <w:ind w:firstLine="480"/>
        <w:rPr>
          <w:rFonts w:hint="eastAsia"/>
          <w:color w:val="auto"/>
          <w:highlight w:val="none"/>
        </w:rPr>
      </w:pPr>
      <w:r>
        <w:rPr>
          <w:rFonts w:hint="eastAsia"/>
          <w:color w:val="auto"/>
          <w:highlight w:val="none"/>
        </w:rPr>
        <w:t>注</w:t>
      </w:r>
      <w:r>
        <w:rPr>
          <w:rFonts w:hint="eastAsia"/>
          <w:color w:val="auto"/>
          <w:highlight w:val="none"/>
          <w:lang w:eastAsia="zh-CN"/>
        </w:rPr>
        <w:t>：</w:t>
      </w:r>
      <w:r>
        <w:rPr>
          <w:rFonts w:hint="eastAsia"/>
          <w:color w:val="auto"/>
          <w:highlight w:val="none"/>
        </w:rPr>
        <w:t>已建成投产指已依法履行环评相关手续后建成投产</w:t>
      </w:r>
      <w:r>
        <w:rPr>
          <w:rFonts w:hint="eastAsia"/>
          <w:color w:val="auto"/>
          <w:highlight w:val="none"/>
          <w:lang w:eastAsia="zh-CN"/>
        </w:rPr>
        <w:t>，</w:t>
      </w:r>
      <w:r>
        <w:rPr>
          <w:rFonts w:hint="eastAsia"/>
          <w:color w:val="auto"/>
          <w:highlight w:val="none"/>
        </w:rPr>
        <w:t>或者不需办理环评手续建成投产的汽车维修企业。</w:t>
      </w:r>
    </w:p>
    <w:p w14:paraId="31EC8A03">
      <w:pPr>
        <w:pStyle w:val="3"/>
        <w:keepNext/>
        <w:keepLines w:val="0"/>
        <w:pageBreakBefore w:val="0"/>
        <w:widowControl w:val="0"/>
        <w:kinsoku/>
        <w:wordWrap/>
        <w:overflowPunct/>
        <w:topLinePunct w:val="0"/>
        <w:autoSpaceDE/>
        <w:autoSpaceDN/>
        <w:bidi w:val="0"/>
        <w:snapToGrid/>
        <w:ind w:left="0" w:firstLine="0"/>
        <w:rPr>
          <w:b/>
          <w:bCs/>
          <w:color w:val="auto"/>
          <w:highlight w:val="none"/>
        </w:rPr>
      </w:pPr>
      <w:r>
        <w:rPr>
          <w:b/>
          <w:bCs/>
          <w:color w:val="auto"/>
          <w:highlight w:val="none"/>
        </w:rPr>
        <w:t xml:space="preserve"> </w:t>
      </w:r>
    </w:p>
    <w:p w14:paraId="3FB077D2">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b/>
          <w:bCs/>
          <w:color w:val="auto"/>
          <w:highlight w:val="none"/>
        </w:rPr>
      </w:pPr>
      <w:r>
        <w:rPr>
          <w:b/>
          <w:bCs/>
          <w:color w:val="auto"/>
          <w:highlight w:val="none"/>
        </w:rPr>
        <w:t>新建企业  new facility</w:t>
      </w:r>
    </w:p>
    <w:p w14:paraId="3BB43D6B">
      <w:pPr>
        <w:keepNext/>
        <w:keepLines w:val="0"/>
        <w:pageBreakBefore w:val="0"/>
        <w:widowControl w:val="0"/>
        <w:kinsoku/>
        <w:wordWrap/>
        <w:overflowPunct/>
        <w:topLinePunct w:val="0"/>
        <w:autoSpaceDE/>
        <w:autoSpaceDN/>
        <w:bidi w:val="0"/>
        <w:snapToGrid/>
        <w:ind w:firstLine="480"/>
        <w:rPr>
          <w:color w:val="auto"/>
          <w:highlight w:val="none"/>
        </w:rPr>
      </w:pPr>
      <w:r>
        <w:rPr>
          <w:rFonts w:hint="eastAsia"/>
          <w:color w:val="auto"/>
          <w:highlight w:val="none"/>
        </w:rPr>
        <w:t>本文件实施之日起环境影响评价文件通过审批或备案的新建、改建和扩建的汽车维修企业。不需要办理环评手续的建设项目，自本文件实施之日起建成投产的属于新建汽车维修企业。</w:t>
      </w:r>
    </w:p>
    <w:p w14:paraId="530A6164">
      <w:pPr>
        <w:pStyle w:val="3"/>
        <w:keepNext/>
        <w:keepLines w:val="0"/>
        <w:pageBreakBefore w:val="0"/>
        <w:widowControl w:val="0"/>
        <w:kinsoku/>
        <w:wordWrap/>
        <w:overflowPunct/>
        <w:topLinePunct w:val="0"/>
        <w:autoSpaceDE/>
        <w:autoSpaceDN/>
        <w:bidi w:val="0"/>
        <w:snapToGrid/>
        <w:rPr>
          <w:b/>
          <w:bCs/>
          <w:color w:val="auto"/>
          <w:highlight w:val="none"/>
        </w:rPr>
      </w:pPr>
    </w:p>
    <w:p w14:paraId="58A1A71B">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rFonts w:hint="eastAsia"/>
          <w:b/>
          <w:bCs/>
          <w:color w:val="auto"/>
          <w:highlight w:val="none"/>
          <w:lang w:val="en-US" w:eastAsia="zh-CN"/>
        </w:rPr>
      </w:pPr>
      <w:r>
        <w:rPr>
          <w:rFonts w:hint="eastAsia"/>
          <w:b/>
          <w:bCs/>
          <w:color w:val="auto"/>
          <w:highlight w:val="none"/>
          <w:lang w:val="en-US" w:eastAsia="zh-CN"/>
        </w:rPr>
        <w:t>处理效率  treatment efficiency</w:t>
      </w:r>
    </w:p>
    <w:p w14:paraId="5F8E8D15">
      <w:pPr>
        <w:keepNext/>
        <w:keepLines w:val="0"/>
        <w:pageBreakBefore w:val="0"/>
        <w:widowControl w:val="0"/>
        <w:kinsoku/>
        <w:wordWrap/>
        <w:overflowPunct/>
        <w:topLinePunct w:val="0"/>
        <w:autoSpaceDE/>
        <w:autoSpaceDN/>
        <w:bidi w:val="0"/>
        <w:snapToGrid/>
        <w:ind w:firstLine="480"/>
        <w:rPr>
          <w:rFonts w:hint="eastAsia"/>
          <w:color w:val="auto"/>
          <w:highlight w:val="none"/>
          <w:lang w:val="en-US" w:eastAsia="zh-CN"/>
        </w:rPr>
      </w:pPr>
      <w:r>
        <w:rPr>
          <w:rFonts w:hint="eastAsia"/>
          <w:color w:val="auto"/>
          <w:highlight w:val="none"/>
          <w:lang w:val="en-US" w:eastAsia="zh-CN"/>
        </w:rPr>
        <w:t>污染物经污染处理设施处理后的排放量削减百分比，根据同步检测污染处理设施进口和出口污染物单位时间排放量进行计算。</w:t>
      </w:r>
    </w:p>
    <w:p w14:paraId="14271111">
      <w:pPr>
        <w:pStyle w:val="3"/>
        <w:keepNext/>
        <w:keepLines w:val="0"/>
        <w:pageBreakBefore w:val="0"/>
        <w:widowControl w:val="0"/>
        <w:kinsoku/>
        <w:wordWrap/>
        <w:overflowPunct/>
        <w:topLinePunct w:val="0"/>
        <w:autoSpaceDE/>
        <w:autoSpaceDN/>
        <w:bidi w:val="0"/>
        <w:snapToGrid/>
        <w:rPr>
          <w:rFonts w:hint="default"/>
          <w:b/>
          <w:bCs/>
          <w:color w:val="auto"/>
          <w:highlight w:val="none"/>
          <w:lang w:val="en-US" w:eastAsia="zh-CN"/>
        </w:rPr>
      </w:pPr>
    </w:p>
    <w:p w14:paraId="50A720D0">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rFonts w:hint="default" w:eastAsia="黑体"/>
          <w:b/>
          <w:bCs/>
          <w:color w:val="auto"/>
          <w:highlight w:val="none"/>
          <w:lang w:val="en-US" w:eastAsia="zh-CN"/>
        </w:rPr>
      </w:pPr>
      <w:bookmarkStart w:id="37" w:name="_Toc29810629"/>
      <w:r>
        <w:rPr>
          <w:rFonts w:hint="eastAsia"/>
          <w:b/>
          <w:bCs/>
          <w:color w:val="auto"/>
          <w:highlight w:val="none"/>
          <w:lang w:val="en-US" w:eastAsia="zh-CN"/>
        </w:rPr>
        <w:t xml:space="preserve">控制区  </w:t>
      </w:r>
      <w:r>
        <w:rPr>
          <w:rFonts w:hint="eastAsia"/>
          <w:b/>
          <w:bCs/>
          <w:color w:val="auto"/>
          <w:highlight w:val="none"/>
        </w:rPr>
        <w:t>controlled regions</w:t>
      </w:r>
    </w:p>
    <w:p w14:paraId="034E2B13">
      <w:pPr>
        <w:keepNext/>
        <w:keepLines w:val="0"/>
        <w:pageBreakBefore w:val="0"/>
        <w:widowControl w:val="0"/>
        <w:kinsoku/>
        <w:wordWrap/>
        <w:overflowPunct/>
        <w:topLinePunct w:val="0"/>
        <w:autoSpaceDE/>
        <w:autoSpaceDN/>
        <w:bidi w:val="0"/>
        <w:snapToGrid/>
        <w:ind w:firstLine="420"/>
        <w:rPr>
          <w:rFonts w:hint="eastAsia"/>
          <w:color w:val="auto"/>
          <w:highlight w:val="none"/>
        </w:rPr>
      </w:pPr>
      <w:bookmarkStart w:id="38" w:name="_Hlk169805070"/>
      <w:r>
        <w:rPr>
          <w:rFonts w:hint="eastAsia" w:cs="Times New Roman"/>
          <w:color w:val="auto"/>
          <w:highlight w:val="none"/>
          <w:lang w:eastAsia="zh-CN"/>
        </w:rPr>
        <w:t>包括成都市、自贡市、攀枝花市、泸州市、德阳市、绵阳市、广元市、遂宁市、内江市、乐山市、南充市、眉山市、宜宾市、广安市、达州市、雅安市、巴中市、资阳市</w:t>
      </w:r>
      <w:bookmarkEnd w:id="38"/>
      <w:r>
        <w:rPr>
          <w:rFonts w:hint="eastAsia"/>
          <w:color w:val="auto"/>
          <w:highlight w:val="none"/>
        </w:rPr>
        <w:t>。</w:t>
      </w:r>
    </w:p>
    <w:p w14:paraId="44C6F7E3">
      <w:pPr>
        <w:pStyle w:val="3"/>
        <w:keepNext/>
        <w:keepLines w:val="0"/>
        <w:pageBreakBefore w:val="0"/>
        <w:widowControl w:val="0"/>
        <w:kinsoku/>
        <w:wordWrap/>
        <w:overflowPunct/>
        <w:topLinePunct w:val="0"/>
        <w:autoSpaceDE/>
        <w:autoSpaceDN/>
        <w:bidi w:val="0"/>
        <w:snapToGrid/>
        <w:ind w:left="0" w:firstLine="0"/>
        <w:rPr>
          <w:rFonts w:hint="default"/>
          <w:b/>
          <w:bCs/>
          <w:color w:val="auto"/>
          <w:highlight w:val="none"/>
        </w:rPr>
      </w:pPr>
    </w:p>
    <w:p w14:paraId="0C186F15">
      <w:pPr>
        <w:pStyle w:val="3"/>
        <w:keepNext/>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ind w:left="0" w:leftChars="0" w:firstLine="422" w:firstLineChars="200"/>
        <w:textAlignment w:val="auto"/>
        <w:rPr>
          <w:rFonts w:hint="default" w:eastAsia="黑体"/>
          <w:b/>
          <w:bCs/>
          <w:color w:val="auto"/>
          <w:highlight w:val="none"/>
          <w:lang w:val="en-US" w:eastAsia="zh-CN"/>
        </w:rPr>
      </w:pPr>
      <w:r>
        <w:rPr>
          <w:rFonts w:hint="eastAsia"/>
          <w:b/>
          <w:bCs/>
          <w:color w:val="auto"/>
          <w:highlight w:val="none"/>
        </w:rPr>
        <w:t>其他</w:t>
      </w:r>
      <w:r>
        <w:rPr>
          <w:rFonts w:hint="eastAsia"/>
          <w:b/>
          <w:bCs/>
          <w:color w:val="auto"/>
          <w:highlight w:val="none"/>
          <w:lang w:val="en-US" w:eastAsia="zh-CN"/>
        </w:rPr>
        <w:t xml:space="preserve">区  </w:t>
      </w:r>
      <w:r>
        <w:rPr>
          <w:rFonts w:hint="eastAsia"/>
          <w:b/>
          <w:bCs/>
          <w:color w:val="auto"/>
          <w:highlight w:val="none"/>
        </w:rPr>
        <w:t>other regions</w:t>
      </w:r>
    </w:p>
    <w:p w14:paraId="5B45C60F">
      <w:pPr>
        <w:keepNext/>
        <w:keepLines w:val="0"/>
        <w:pageBreakBefore w:val="0"/>
        <w:widowControl w:val="0"/>
        <w:kinsoku/>
        <w:wordWrap/>
        <w:overflowPunct/>
        <w:topLinePunct w:val="0"/>
        <w:autoSpaceDE/>
        <w:autoSpaceDN/>
        <w:bidi w:val="0"/>
        <w:snapToGrid/>
        <w:ind w:firstLine="420" w:firstLineChars="0"/>
        <w:jc w:val="left"/>
        <w:rPr>
          <w:rFonts w:hint="eastAsia" w:eastAsia="宋体" w:cs="Times New Roman"/>
          <w:color w:val="auto"/>
          <w:highlight w:val="none"/>
          <w:lang w:eastAsia="zh-CN"/>
        </w:rPr>
      </w:pPr>
      <w:r>
        <w:rPr>
          <w:rFonts w:hint="eastAsia" w:cs="Times New Roman"/>
          <w:color w:val="auto"/>
          <w:highlight w:val="none"/>
          <w:lang w:eastAsia="zh-CN"/>
        </w:rPr>
        <w:t>包括</w:t>
      </w:r>
      <w:bookmarkStart w:id="39" w:name="_Hlk169805021"/>
      <w:r>
        <w:rPr>
          <w:rFonts w:hint="eastAsia" w:eastAsia="宋体" w:cs="Times New Roman"/>
          <w:color w:val="auto"/>
          <w:highlight w:val="none"/>
          <w:lang w:eastAsia="zh-CN"/>
        </w:rPr>
        <w:t>阿坝藏族羌族自治州、甘孜藏族自治州、凉山彝族自治州</w:t>
      </w:r>
      <w:bookmarkEnd w:id="39"/>
      <w:r>
        <w:rPr>
          <w:rFonts w:hint="eastAsia" w:eastAsia="宋体" w:cs="Times New Roman"/>
          <w:color w:val="auto"/>
          <w:highlight w:val="none"/>
          <w:lang w:eastAsia="zh-CN"/>
        </w:rPr>
        <w:t>。</w:t>
      </w:r>
    </w:p>
    <w:p w14:paraId="281B44FB">
      <w:pPr>
        <w:pStyle w:val="2"/>
        <w:keepNext/>
        <w:keepLines w:val="0"/>
        <w:pageBreakBefore w:val="0"/>
        <w:widowControl w:val="0"/>
        <w:kinsoku/>
        <w:wordWrap/>
        <w:overflowPunct/>
        <w:topLinePunct w:val="0"/>
        <w:autoSpaceDE/>
        <w:autoSpaceDN/>
        <w:bidi w:val="0"/>
        <w:snapToGrid/>
        <w:ind w:firstLineChars="0"/>
        <w:jc w:val="left"/>
        <w:rPr>
          <w:rFonts w:hint="eastAsia" w:eastAsia="黑体" w:cs="Times New Roman"/>
          <w:color w:val="auto"/>
          <w:highlight w:val="none"/>
          <w:lang w:eastAsia="zh-CN"/>
        </w:rPr>
      </w:pPr>
      <w:r>
        <w:rPr>
          <w:rFonts w:hint="eastAsia" w:eastAsia="黑体" w:cs="Times New Roman"/>
          <w:color w:val="auto"/>
          <w:highlight w:val="none"/>
          <w:lang w:eastAsia="zh-CN"/>
        </w:rPr>
        <w:t>标准执行时间</w:t>
      </w:r>
    </w:p>
    <w:p w14:paraId="7EC7146F">
      <w:pPr>
        <w:keepNext/>
        <w:keepLines w:val="0"/>
        <w:pageBreakBefore w:val="0"/>
        <w:widowControl w:val="0"/>
        <w:kinsoku/>
        <w:wordWrap/>
        <w:overflowPunct/>
        <w:topLinePunct w:val="0"/>
        <w:autoSpaceDE/>
        <w:autoSpaceDN/>
        <w:bidi w:val="0"/>
        <w:snapToGrid/>
        <w:ind w:firstLine="420" w:firstLineChars="0"/>
        <w:jc w:val="left"/>
        <w:rPr>
          <w:rFonts w:hint="eastAsia" w:eastAsia="宋体" w:cs="Times New Roman"/>
          <w:color w:val="auto"/>
          <w:highlight w:val="none"/>
          <w:lang w:eastAsia="zh-CN"/>
        </w:rPr>
      </w:pPr>
      <w:r>
        <w:rPr>
          <w:rFonts w:hint="eastAsia" w:eastAsia="宋体" w:cs="Times New Roman"/>
          <w:color w:val="auto"/>
          <w:highlight w:val="none"/>
          <w:lang w:eastAsia="zh-CN"/>
        </w:rPr>
        <w:t>现有企业自XX年XX月XX日起执行本文件要求，新建企业自标准实施之日起执行本文件要求。</w:t>
      </w:r>
    </w:p>
    <w:bookmarkEnd w:id="37"/>
    <w:p w14:paraId="7030C20B">
      <w:pPr>
        <w:pStyle w:val="2"/>
        <w:keepNext/>
        <w:keepLines w:val="0"/>
        <w:pageBreakBefore w:val="0"/>
        <w:widowControl w:val="0"/>
        <w:kinsoku/>
        <w:wordWrap/>
        <w:overflowPunct/>
        <w:topLinePunct w:val="0"/>
        <w:autoSpaceDE/>
        <w:autoSpaceDN/>
        <w:bidi w:val="0"/>
        <w:snapToGrid/>
        <w:rPr>
          <w:color w:val="auto"/>
          <w:highlight w:val="none"/>
        </w:rPr>
      </w:pPr>
      <w:bookmarkStart w:id="40" w:name="_Toc2608"/>
      <w:bookmarkStart w:id="41" w:name="_Toc8822"/>
      <w:r>
        <w:rPr>
          <w:rFonts w:hint="eastAsia"/>
          <w:color w:val="auto"/>
          <w:highlight w:val="none"/>
          <w:lang w:val="en-US" w:eastAsia="zh-CN"/>
        </w:rPr>
        <w:t>含VOCs原辅材料要求</w:t>
      </w:r>
      <w:bookmarkEnd w:id="40"/>
      <w:bookmarkEnd w:id="41"/>
    </w:p>
    <w:p w14:paraId="6C5DCAFB">
      <w:pPr>
        <w:pStyle w:val="3"/>
        <w:keepNext/>
        <w:keepLines w:val="0"/>
        <w:pageBreakBefore w:val="0"/>
        <w:widowControl w:val="0"/>
        <w:kinsoku/>
        <w:wordWrap/>
        <w:overflowPunct/>
        <w:topLinePunct w:val="0"/>
        <w:autoSpaceDE/>
        <w:autoSpaceDN/>
        <w:bidi w:val="0"/>
        <w:snapToGrid/>
        <w:rPr>
          <w:rFonts w:hint="eastAsia"/>
          <w:highlight w:val="yellow"/>
          <w:lang w:val="en-US" w:eastAsia="zh-CN"/>
        </w:rPr>
      </w:pPr>
      <w:r>
        <w:rPr>
          <w:rFonts w:hint="eastAsia"/>
          <w:highlight w:val="yellow"/>
          <w:lang w:val="en-US" w:eastAsia="zh-CN"/>
        </w:rPr>
        <w:t>汽车维修过程中使用的处于施工状态下涂料中VOCs含量限值和测试方法应符合GB/T 38597规定的要求，GB/T 38597中未做规定的，应符合GB 30981.2等强制性标准规定的要求。</w:t>
      </w:r>
    </w:p>
    <w:p w14:paraId="76B94998">
      <w:pPr>
        <w:pStyle w:val="3"/>
        <w:keepNext/>
        <w:keepLines w:val="0"/>
        <w:pageBreakBefore w:val="0"/>
        <w:widowControl w:val="0"/>
        <w:kinsoku/>
        <w:wordWrap/>
        <w:overflowPunct/>
        <w:topLinePunct w:val="0"/>
        <w:autoSpaceDE/>
        <w:autoSpaceDN/>
        <w:bidi w:val="0"/>
        <w:snapToGrid/>
        <w:rPr>
          <w:rFonts w:hint="eastAsia"/>
          <w:lang w:val="en-US" w:eastAsia="zh-CN"/>
        </w:rPr>
      </w:pPr>
      <w:r>
        <w:rPr>
          <w:rFonts w:hint="eastAsia"/>
          <w:lang w:val="en-US" w:eastAsia="zh-CN"/>
        </w:rPr>
        <w:t>当涂料适用于多种用途时，按5.1规定的最严格的限量值执行。</w:t>
      </w:r>
    </w:p>
    <w:p w14:paraId="674C7088">
      <w:pPr>
        <w:pStyle w:val="3"/>
        <w:keepNext/>
        <w:keepLines w:val="0"/>
        <w:pageBreakBefore w:val="0"/>
        <w:widowControl w:val="0"/>
        <w:kinsoku/>
        <w:wordWrap/>
        <w:overflowPunct/>
        <w:topLinePunct w:val="0"/>
        <w:autoSpaceDE/>
        <w:autoSpaceDN/>
        <w:bidi w:val="0"/>
        <w:snapToGrid/>
        <w:rPr>
          <w:rFonts w:hint="eastAsia"/>
          <w:highlight w:val="yellow"/>
          <w:lang w:val="en-US" w:eastAsia="zh-CN"/>
        </w:rPr>
      </w:pPr>
      <w:r>
        <w:rPr>
          <w:rFonts w:hint="eastAsia"/>
          <w:highlight w:val="yellow"/>
          <w:lang w:val="en-US" w:eastAsia="zh-CN"/>
        </w:rPr>
        <w:t>汽车维修过程中使用的清洗剂、胶粘剂VOCs含量限值和测试方法应分别符合GB 38508、GB 33372 规定的要求。</w:t>
      </w:r>
    </w:p>
    <w:p w14:paraId="7FB9EB33">
      <w:pPr>
        <w:pStyle w:val="2"/>
        <w:keepNext/>
        <w:keepLines w:val="0"/>
        <w:pageBreakBefore w:val="0"/>
        <w:widowControl w:val="0"/>
        <w:kinsoku/>
        <w:wordWrap/>
        <w:overflowPunct/>
        <w:topLinePunct w:val="0"/>
        <w:autoSpaceDE/>
        <w:autoSpaceDN/>
        <w:bidi w:val="0"/>
        <w:snapToGrid/>
        <w:rPr>
          <w:color w:val="auto"/>
          <w:highlight w:val="none"/>
        </w:rPr>
      </w:pPr>
      <w:bookmarkStart w:id="42" w:name="_Toc21132"/>
      <w:bookmarkStart w:id="43" w:name="_Toc28227"/>
      <w:r>
        <w:rPr>
          <w:rFonts w:hint="eastAsia"/>
          <w:color w:val="auto"/>
          <w:highlight w:val="none"/>
          <w:lang w:val="en-US" w:eastAsia="zh-CN"/>
        </w:rPr>
        <w:t>有组织排放控制要求</w:t>
      </w:r>
      <w:bookmarkEnd w:id="42"/>
      <w:bookmarkEnd w:id="43"/>
    </w:p>
    <w:p w14:paraId="2E97677B">
      <w:pPr>
        <w:pStyle w:val="3"/>
        <w:keepNext/>
        <w:keepLines w:val="0"/>
        <w:pageBreakBefore w:val="0"/>
        <w:widowControl w:val="0"/>
        <w:kinsoku/>
        <w:wordWrap/>
        <w:overflowPunct/>
        <w:topLinePunct w:val="0"/>
        <w:autoSpaceDE/>
        <w:autoSpaceDN/>
        <w:bidi w:val="0"/>
        <w:snapToGrid/>
        <w:rPr>
          <w:rFonts w:hint="default"/>
          <w:b w:val="0"/>
          <w:bCs w:val="0"/>
          <w:color w:val="auto"/>
          <w:highlight w:val="none"/>
          <w:lang w:val="en-US"/>
        </w:rPr>
      </w:pPr>
      <w:r>
        <w:rPr>
          <w:rFonts w:hint="eastAsia" w:ascii="Times New Roman" w:hAnsi="Times New Roman" w:eastAsia="宋体" w:cs="Times New Roman"/>
          <w:color w:val="auto"/>
          <w:spacing w:val="0"/>
          <w:position w:val="0"/>
          <w:sz w:val="21"/>
          <w:szCs w:val="24"/>
          <w:highlight w:val="none"/>
        </w:rPr>
        <w:t>汽车维修过程中</w:t>
      </w:r>
      <w:r>
        <w:rPr>
          <w:rFonts w:hint="eastAsia"/>
          <w:b w:val="0"/>
          <w:bCs w:val="0"/>
          <w:color w:val="auto"/>
          <w:highlight w:val="none"/>
          <w:lang w:val="en-US" w:eastAsia="zh-CN"/>
        </w:rPr>
        <w:t>执行表1规定的大气污染物有组织排放限值</w:t>
      </w:r>
      <w:r>
        <w:rPr>
          <w:rFonts w:hint="eastAsia"/>
          <w:b w:val="0"/>
          <w:bCs w:val="0"/>
          <w:color w:val="auto"/>
          <w:highlight w:val="none"/>
          <w:lang w:eastAsia="zh-CN"/>
        </w:rPr>
        <w:t>。</w:t>
      </w:r>
    </w:p>
    <w:p w14:paraId="66FC7EBC">
      <w:pPr>
        <w:keepNext/>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b/>
          <w:bCs/>
          <w:color w:val="auto"/>
          <w:szCs w:val="21"/>
          <w:highlight w:val="none"/>
        </w:rPr>
      </w:pPr>
      <w:r>
        <w:rPr>
          <w:rFonts w:hint="eastAsia"/>
          <w:b/>
          <w:bCs/>
          <w:color w:val="auto"/>
          <w:szCs w:val="21"/>
          <w:highlight w:val="none"/>
        </w:rPr>
        <w:t>表</w:t>
      </w:r>
      <w:r>
        <w:rPr>
          <w:rFonts w:hint="eastAsia"/>
          <w:b/>
          <w:bCs/>
          <w:color w:val="auto"/>
          <w:szCs w:val="21"/>
          <w:highlight w:val="none"/>
          <w:lang w:val="en-US" w:eastAsia="zh-CN"/>
        </w:rPr>
        <w:t xml:space="preserve">1  </w:t>
      </w:r>
      <w:r>
        <w:rPr>
          <w:rFonts w:hint="eastAsia"/>
          <w:b/>
          <w:bCs/>
          <w:color w:val="auto"/>
          <w:szCs w:val="21"/>
          <w:highlight w:val="none"/>
        </w:rPr>
        <w:t>大气污染物</w:t>
      </w:r>
      <w:r>
        <w:rPr>
          <w:rFonts w:hint="eastAsia"/>
          <w:b/>
          <w:bCs/>
          <w:color w:val="auto"/>
          <w:szCs w:val="21"/>
          <w:highlight w:val="none"/>
          <w:lang w:eastAsia="zh-CN"/>
        </w:rPr>
        <w:t>有组织</w:t>
      </w:r>
      <w:r>
        <w:rPr>
          <w:rFonts w:hint="eastAsia"/>
          <w:b/>
          <w:bCs/>
          <w:color w:val="auto"/>
          <w:szCs w:val="21"/>
          <w:highlight w:val="none"/>
        </w:rPr>
        <w:t>排放限值</w:t>
      </w:r>
    </w:p>
    <w:p w14:paraId="4E4D5696">
      <w:pPr>
        <w:keepNext/>
        <w:keepLines w:val="0"/>
        <w:pageBreakBefore w:val="0"/>
        <w:widowControl w:val="0"/>
        <w:kinsoku/>
        <w:wordWrap/>
        <w:overflowPunct/>
        <w:topLinePunct w:val="0"/>
        <w:autoSpaceDE/>
        <w:autoSpaceDN/>
        <w:bidi w:val="0"/>
        <w:snapToGrid/>
        <w:ind w:right="420"/>
        <w:jc w:val="right"/>
        <w:rPr>
          <w:color w:val="auto"/>
          <w:highlight w:val="none"/>
        </w:rPr>
      </w:pPr>
      <w:r>
        <w:rPr>
          <w:rFonts w:hint="eastAsia"/>
          <w:color w:val="auto"/>
          <w:highlight w:val="none"/>
        </w:rPr>
        <w:t>单位：</w:t>
      </w:r>
      <w:r>
        <w:rPr>
          <w:color w:val="auto"/>
          <w:highlight w:val="none"/>
        </w:rPr>
        <w:t>mg/m</w:t>
      </w:r>
      <w:r>
        <w:rPr>
          <w:color w:val="auto"/>
          <w:highlight w:val="none"/>
          <w:vertAlign w:val="superscript"/>
        </w:rPr>
        <w:t>3</w:t>
      </w:r>
    </w:p>
    <w:tbl>
      <w:tblPr>
        <w:tblStyle w:val="41"/>
        <w:tblW w:w="499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10"/>
        <w:gridCol w:w="1908"/>
        <w:gridCol w:w="2272"/>
        <w:gridCol w:w="3369"/>
      </w:tblGrid>
      <w:tr w14:paraId="25996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blHeader/>
          <w:jc w:val="center"/>
        </w:trPr>
        <w:tc>
          <w:tcPr>
            <w:tcW w:w="1051" w:type="pct"/>
            <w:vMerge w:val="restart"/>
            <w:vAlign w:val="center"/>
          </w:tcPr>
          <w:p w14:paraId="5409D1DE">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污染物项目</w:t>
            </w:r>
          </w:p>
        </w:tc>
        <w:tc>
          <w:tcPr>
            <w:tcW w:w="2186" w:type="pct"/>
            <w:gridSpan w:val="2"/>
            <w:vAlign w:val="center"/>
          </w:tcPr>
          <w:p w14:paraId="1EE840B1">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eastAsia="宋体"/>
                <w:color w:val="auto"/>
                <w:szCs w:val="21"/>
                <w:highlight w:val="none"/>
                <w:lang w:val="en-US" w:eastAsia="zh-CN"/>
              </w:rPr>
            </w:pPr>
            <w:r>
              <w:rPr>
                <w:rFonts w:ascii="Times New Roman"/>
                <w:color w:val="auto"/>
                <w:szCs w:val="21"/>
                <w:highlight w:val="none"/>
              </w:rPr>
              <w:t>排放限值</w:t>
            </w:r>
          </w:p>
        </w:tc>
        <w:tc>
          <w:tcPr>
            <w:tcW w:w="1762" w:type="pct"/>
            <w:vMerge w:val="restart"/>
            <w:vAlign w:val="center"/>
          </w:tcPr>
          <w:p w14:paraId="2FC8F425">
            <w:pPr>
              <w:keepNext/>
              <w:keepLines w:val="0"/>
              <w:pageBreakBefore w:val="0"/>
              <w:widowControl w:val="0"/>
              <w:kinsoku/>
              <w:wordWrap/>
              <w:overflowPunct/>
              <w:topLinePunct w:val="0"/>
              <w:autoSpaceDE/>
              <w:autoSpaceDN/>
              <w:bidi w:val="0"/>
              <w:snapToGrid/>
              <w:spacing w:line="240" w:lineRule="auto"/>
              <w:ind w:firstLine="0" w:firstLineChars="0"/>
              <w:jc w:val="center"/>
              <w:rPr>
                <w:rFonts w:hint="default" w:ascii="Times New Roman" w:eastAsia="宋体"/>
                <w:color w:val="auto"/>
                <w:szCs w:val="21"/>
                <w:highlight w:val="none"/>
                <w:lang w:val="en-US" w:eastAsia="zh-CN"/>
              </w:rPr>
            </w:pPr>
            <w:r>
              <w:rPr>
                <w:rFonts w:hint="eastAsia"/>
                <w:color w:val="auto"/>
                <w:szCs w:val="21"/>
                <w:highlight w:val="none"/>
                <w:lang w:val="en-US" w:eastAsia="zh-CN"/>
              </w:rPr>
              <w:t>监控位置</w:t>
            </w:r>
          </w:p>
        </w:tc>
      </w:tr>
      <w:tr w14:paraId="767EF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blHeader/>
          <w:jc w:val="center"/>
        </w:trPr>
        <w:tc>
          <w:tcPr>
            <w:tcW w:w="1051" w:type="pct"/>
            <w:vMerge w:val="continue"/>
            <w:vAlign w:val="center"/>
          </w:tcPr>
          <w:p w14:paraId="563EBC95">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p>
        </w:tc>
        <w:tc>
          <w:tcPr>
            <w:tcW w:w="998" w:type="pct"/>
            <w:vAlign w:val="center"/>
          </w:tcPr>
          <w:p w14:paraId="77BACD5C">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eastAsia="宋体"/>
                <w:color w:val="auto"/>
                <w:szCs w:val="21"/>
                <w:highlight w:val="yellow"/>
                <w:lang w:eastAsia="zh-CN"/>
              </w:rPr>
            </w:pPr>
            <w:r>
              <w:rPr>
                <w:rFonts w:hint="eastAsia"/>
                <w:color w:val="auto"/>
                <w:szCs w:val="21"/>
                <w:highlight w:val="yellow"/>
                <w:lang w:val="en-US" w:eastAsia="zh-CN"/>
              </w:rPr>
              <w:t>控制区</w:t>
            </w:r>
          </w:p>
        </w:tc>
        <w:tc>
          <w:tcPr>
            <w:tcW w:w="1187" w:type="pct"/>
            <w:vAlign w:val="center"/>
          </w:tcPr>
          <w:p w14:paraId="4F241C97">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yellow"/>
              </w:rPr>
            </w:pPr>
            <w:r>
              <w:rPr>
                <w:rFonts w:ascii="Times New Roman"/>
                <w:color w:val="auto"/>
                <w:szCs w:val="21"/>
                <w:highlight w:val="yellow"/>
              </w:rPr>
              <w:t>其他区</w:t>
            </w:r>
          </w:p>
        </w:tc>
        <w:tc>
          <w:tcPr>
            <w:tcW w:w="1762" w:type="pct"/>
            <w:vMerge w:val="continue"/>
            <w:vAlign w:val="center"/>
          </w:tcPr>
          <w:p w14:paraId="4C893A16">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p>
        </w:tc>
      </w:tr>
      <w:tr w14:paraId="307AB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1051" w:type="pct"/>
            <w:vAlign w:val="center"/>
          </w:tcPr>
          <w:p w14:paraId="334C3D0A">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苯</w:t>
            </w:r>
          </w:p>
        </w:tc>
        <w:tc>
          <w:tcPr>
            <w:tcW w:w="2186" w:type="pct"/>
            <w:gridSpan w:val="2"/>
            <w:vAlign w:val="center"/>
          </w:tcPr>
          <w:p w14:paraId="20B1B0D1">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0.5</w:t>
            </w:r>
          </w:p>
        </w:tc>
        <w:tc>
          <w:tcPr>
            <w:tcW w:w="1762" w:type="pct"/>
            <w:vMerge w:val="restart"/>
            <w:vAlign w:val="center"/>
          </w:tcPr>
          <w:p w14:paraId="56C3629F">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hint="eastAsia" w:ascii="Times New Roman"/>
                <w:color w:val="auto"/>
                <w:szCs w:val="21"/>
                <w:highlight w:val="none"/>
              </w:rPr>
              <w:t>车间或生产设施排气筒</w:t>
            </w:r>
          </w:p>
        </w:tc>
      </w:tr>
      <w:tr w14:paraId="22CBF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1051" w:type="pct"/>
            <w:vAlign w:val="center"/>
          </w:tcPr>
          <w:p w14:paraId="084D40A6">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color w:val="auto"/>
                <w:szCs w:val="21"/>
                <w:highlight w:val="none"/>
              </w:rPr>
            </w:pPr>
            <w:r>
              <w:rPr>
                <w:rFonts w:hint="eastAsia"/>
                <w:color w:val="auto"/>
                <w:szCs w:val="21"/>
                <w:highlight w:val="none"/>
                <w:lang w:val="en-US" w:eastAsia="zh-CN"/>
              </w:rPr>
              <w:t>苯系物</w:t>
            </w:r>
          </w:p>
        </w:tc>
        <w:tc>
          <w:tcPr>
            <w:tcW w:w="2186" w:type="pct"/>
            <w:gridSpan w:val="2"/>
            <w:vAlign w:val="center"/>
          </w:tcPr>
          <w:p w14:paraId="5B0AF801">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color w:val="auto"/>
                <w:szCs w:val="21"/>
                <w:highlight w:val="none"/>
              </w:rPr>
            </w:pPr>
            <w:r>
              <w:rPr>
                <w:rFonts w:ascii="Times New Roman"/>
                <w:color w:val="auto"/>
                <w:szCs w:val="21"/>
                <w:highlight w:val="none"/>
              </w:rPr>
              <w:t>1</w:t>
            </w:r>
            <w:r>
              <w:rPr>
                <w:rFonts w:hint="eastAsia"/>
                <w:color w:val="auto"/>
                <w:szCs w:val="21"/>
                <w:highlight w:val="none"/>
                <w:lang w:val="en-US" w:eastAsia="zh-CN"/>
              </w:rPr>
              <w:t>0</w:t>
            </w:r>
          </w:p>
        </w:tc>
        <w:tc>
          <w:tcPr>
            <w:tcW w:w="1762" w:type="pct"/>
            <w:vMerge w:val="continue"/>
            <w:vAlign w:val="center"/>
          </w:tcPr>
          <w:p w14:paraId="03A6917B">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p>
        </w:tc>
      </w:tr>
      <w:tr w14:paraId="67489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1051" w:type="pct"/>
            <w:vAlign w:val="center"/>
          </w:tcPr>
          <w:p w14:paraId="24FC4EA4">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eastAsia="宋体"/>
                <w:color w:val="auto"/>
                <w:szCs w:val="21"/>
                <w:highlight w:val="none"/>
                <w:lang w:eastAsia="zh-CN"/>
              </w:rPr>
            </w:pPr>
            <w:r>
              <w:rPr>
                <w:rFonts w:hint="eastAsia"/>
                <w:color w:val="auto"/>
                <w:szCs w:val="21"/>
                <w:highlight w:val="none"/>
                <w:lang w:val="en-US" w:eastAsia="zh-CN"/>
              </w:rPr>
              <w:t>NMHC</w:t>
            </w:r>
          </w:p>
        </w:tc>
        <w:tc>
          <w:tcPr>
            <w:tcW w:w="2186" w:type="pct"/>
            <w:gridSpan w:val="2"/>
            <w:vAlign w:val="center"/>
          </w:tcPr>
          <w:p w14:paraId="048D8E3B">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20</w:t>
            </w:r>
          </w:p>
        </w:tc>
        <w:tc>
          <w:tcPr>
            <w:tcW w:w="1762" w:type="pct"/>
            <w:vMerge w:val="continue"/>
            <w:vAlign w:val="center"/>
          </w:tcPr>
          <w:p w14:paraId="572D3D79">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p>
        </w:tc>
      </w:tr>
      <w:tr w14:paraId="15FA7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 w:hRule="atLeast"/>
          <w:jc w:val="center"/>
        </w:trPr>
        <w:tc>
          <w:tcPr>
            <w:tcW w:w="1051" w:type="pct"/>
            <w:vAlign w:val="center"/>
          </w:tcPr>
          <w:p w14:paraId="457397EA">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颗粒物</w:t>
            </w:r>
          </w:p>
        </w:tc>
        <w:tc>
          <w:tcPr>
            <w:tcW w:w="998" w:type="pct"/>
            <w:vAlign w:val="center"/>
          </w:tcPr>
          <w:p w14:paraId="4C61D2C3">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10</w:t>
            </w:r>
          </w:p>
        </w:tc>
        <w:tc>
          <w:tcPr>
            <w:tcW w:w="1187" w:type="pct"/>
            <w:vAlign w:val="center"/>
          </w:tcPr>
          <w:p w14:paraId="5A4C0448">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20</w:t>
            </w:r>
          </w:p>
        </w:tc>
        <w:tc>
          <w:tcPr>
            <w:tcW w:w="1762" w:type="pct"/>
            <w:vMerge w:val="continue"/>
            <w:vAlign w:val="center"/>
          </w:tcPr>
          <w:p w14:paraId="22CAE539">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p>
        </w:tc>
      </w:tr>
    </w:tbl>
    <w:p w14:paraId="4148E050">
      <w:pPr>
        <w:pStyle w:val="3"/>
        <w:keepNext/>
        <w:keepLines w:val="0"/>
        <w:pageBreakBefore w:val="0"/>
        <w:widowControl w:val="0"/>
        <w:kinsoku/>
        <w:wordWrap/>
        <w:overflowPunct/>
        <w:topLinePunct w:val="0"/>
        <w:autoSpaceDE/>
        <w:autoSpaceDN/>
        <w:bidi w:val="0"/>
        <w:snapToGrid/>
        <w:rPr>
          <w:rFonts w:hint="eastAsia"/>
          <w:color w:val="auto"/>
          <w:highlight w:val="yellow"/>
          <w:lang w:val="zh-CN" w:eastAsia="zh-CN"/>
        </w:rPr>
      </w:pPr>
      <w:r>
        <w:rPr>
          <w:rFonts w:hint="eastAsia"/>
          <w:color w:val="auto"/>
          <w:highlight w:val="yellow"/>
          <w:lang w:val="zh-CN" w:eastAsia="zh-CN"/>
        </w:rPr>
        <w:t>车间或生产设施排气中</w:t>
      </w:r>
      <w:r>
        <w:rPr>
          <w:color w:val="auto"/>
          <w:highlight w:val="yellow"/>
          <w:lang w:val="zh-CN" w:eastAsia="zh-CN"/>
        </w:rPr>
        <w:t>NMHC</w:t>
      </w:r>
      <w:r>
        <w:rPr>
          <w:rFonts w:hint="eastAsia"/>
          <w:color w:val="auto"/>
          <w:highlight w:val="yellow"/>
          <w:lang w:val="zh-CN" w:eastAsia="zh-CN"/>
        </w:rPr>
        <w:t>初始排放速率≥</w:t>
      </w:r>
      <w:r>
        <w:rPr>
          <w:rFonts w:hint="eastAsia"/>
          <w:color w:val="auto"/>
          <w:highlight w:val="yellow"/>
          <w:lang w:val="en-US" w:eastAsia="zh-CN"/>
        </w:rPr>
        <w:t>2</w:t>
      </w:r>
      <w:r>
        <w:rPr>
          <w:color w:val="auto"/>
          <w:highlight w:val="yellow"/>
          <w:lang w:val="zh-CN" w:eastAsia="zh-CN"/>
        </w:rPr>
        <w:t xml:space="preserve"> kg/h</w:t>
      </w:r>
      <w:r>
        <w:rPr>
          <w:rFonts w:hint="eastAsia"/>
          <w:color w:val="auto"/>
          <w:highlight w:val="yellow"/>
          <w:lang w:val="zh-CN" w:eastAsia="zh-CN"/>
        </w:rPr>
        <w:t>（其他区≥</w:t>
      </w:r>
      <w:r>
        <w:rPr>
          <w:rFonts w:hint="eastAsia"/>
          <w:color w:val="auto"/>
          <w:highlight w:val="yellow"/>
          <w:lang w:val="en-US" w:eastAsia="zh-CN"/>
        </w:rPr>
        <w:t>3</w:t>
      </w:r>
      <w:r>
        <w:rPr>
          <w:color w:val="auto"/>
          <w:highlight w:val="yellow"/>
          <w:lang w:val="zh-CN" w:eastAsia="zh-CN"/>
        </w:rPr>
        <w:t>kg/h</w:t>
      </w:r>
      <w:r>
        <w:rPr>
          <w:rFonts w:hint="eastAsia"/>
          <w:color w:val="auto"/>
          <w:highlight w:val="yellow"/>
          <w:lang w:val="zh-CN" w:eastAsia="zh-CN"/>
        </w:rPr>
        <w:t>）时，</w:t>
      </w:r>
      <w:r>
        <w:rPr>
          <w:rFonts w:cs="Times New Roman"/>
          <w:snapToGrid/>
          <w:color w:val="000000" w:themeColor="text1"/>
          <w:highlight w:val="yellow"/>
          <w:lang w:eastAsia="zh-CN"/>
          <w14:textFill>
            <w14:solidFill>
              <w14:schemeClr w14:val="tx1"/>
            </w14:solidFill>
          </w14:textFill>
        </w:rPr>
        <w:t>VOCs</w:t>
      </w:r>
      <w:r>
        <w:rPr>
          <w:rFonts w:hint="eastAsia" w:cs="Times New Roman"/>
          <w:snapToGrid/>
          <w:color w:val="000000" w:themeColor="text1"/>
          <w:highlight w:val="yellow"/>
          <w:lang w:val="zh-CN" w:eastAsia="zh-CN"/>
          <w14:textFill>
            <w14:solidFill>
              <w14:schemeClr w14:val="tx1"/>
            </w14:solidFill>
          </w14:textFill>
        </w:rPr>
        <w:t>处理设施的处理效率不应低于</w:t>
      </w:r>
      <w:r>
        <w:rPr>
          <w:rFonts w:cs="Times New Roman"/>
          <w:snapToGrid/>
          <w:color w:val="000000" w:themeColor="text1"/>
          <w:highlight w:val="yellow"/>
          <w:lang w:val="zh-CN" w:eastAsia="zh-CN"/>
          <w14:textFill>
            <w14:solidFill>
              <w14:schemeClr w14:val="tx1"/>
            </w14:solidFill>
          </w14:textFill>
        </w:rPr>
        <w:t>80%</w:t>
      </w:r>
      <w:r>
        <w:rPr>
          <w:rFonts w:hint="eastAsia"/>
          <w:color w:val="auto"/>
          <w:highlight w:val="yellow"/>
          <w:lang w:val="zh-CN" w:eastAsia="zh-CN"/>
        </w:rPr>
        <w:t>；采用的</w:t>
      </w:r>
      <w:bookmarkStart w:id="44" w:name="_Hlk185784662"/>
      <w:r>
        <w:rPr>
          <w:rFonts w:hint="eastAsia"/>
          <w:color w:val="auto"/>
          <w:highlight w:val="yellow"/>
          <w:lang w:val="zh-CN" w:eastAsia="zh-CN"/>
        </w:rPr>
        <w:t>全部原辅材料均</w:t>
      </w:r>
      <w:bookmarkEnd w:id="44"/>
      <w:r>
        <w:rPr>
          <w:rFonts w:hint="eastAsia"/>
          <w:color w:val="auto"/>
          <w:highlight w:val="yellow"/>
          <w:lang w:val="zh-CN" w:eastAsia="zh-CN"/>
        </w:rPr>
        <w:t>符合国家有关低</w:t>
      </w:r>
      <w:r>
        <w:rPr>
          <w:color w:val="auto"/>
          <w:highlight w:val="yellow"/>
          <w:lang w:val="zh-CN" w:eastAsia="zh-CN"/>
        </w:rPr>
        <w:t>VOCs</w:t>
      </w:r>
      <w:r>
        <w:rPr>
          <w:rFonts w:hint="eastAsia"/>
          <w:color w:val="auto"/>
          <w:highlight w:val="yellow"/>
          <w:lang w:val="zh-CN" w:eastAsia="zh-CN"/>
        </w:rPr>
        <w:t>含量产品规定的除外。</w:t>
      </w:r>
    </w:p>
    <w:p w14:paraId="74D27652">
      <w:pPr>
        <w:pStyle w:val="3"/>
        <w:keepNext/>
        <w:keepLines w:val="0"/>
        <w:pageBreakBefore w:val="0"/>
        <w:widowControl w:val="0"/>
        <w:kinsoku/>
        <w:wordWrap/>
        <w:overflowPunct/>
        <w:topLinePunct w:val="0"/>
        <w:autoSpaceDE/>
        <w:autoSpaceDN/>
        <w:bidi w:val="0"/>
        <w:snapToGrid/>
        <w:rPr>
          <w:color w:val="auto"/>
          <w:highlight w:val="none"/>
          <w:lang w:val="zh-CN" w:eastAsia="zh-CN"/>
        </w:rPr>
      </w:pPr>
      <w:r>
        <w:rPr>
          <w:color w:val="auto"/>
          <w:highlight w:val="none"/>
          <w:lang w:eastAsia="zh-CN"/>
        </w:rPr>
        <w:t>VOCs</w:t>
      </w:r>
      <w:r>
        <w:rPr>
          <w:rFonts w:hint="eastAsia"/>
          <w:color w:val="auto"/>
          <w:highlight w:val="none"/>
          <w:lang w:val="zh-CN" w:eastAsia="zh-CN"/>
        </w:rPr>
        <w:t>污染处理设施处理效率按照公式（1）计算。当污染处理设施为多级串联处理工艺时，处理效率为多级处理的总效率，即以第一级进口为“处理前”，最后一级出口为“处理后”进行计算；当污染处理设施处理多个来源的废气时，应以各来源废气进入处理设施的污染物总量为“处理前”，以污染处理设施最终出口为“处理后”进行计算；当污染处理设施有多个排放出口，则以各排放出口的污染物总量为“处理后”。</w:t>
      </w:r>
    </w:p>
    <w:p w14:paraId="6EF2AB33">
      <w:pPr>
        <w:keepNext/>
        <w:keepLines w:val="0"/>
        <w:pageBreakBefore w:val="0"/>
        <w:widowControl w:val="0"/>
        <w:kinsoku/>
        <w:wordWrap/>
        <w:overflowPunct/>
        <w:topLinePunct w:val="0"/>
        <w:autoSpaceDE/>
        <w:autoSpaceDN/>
        <w:bidi w:val="0"/>
        <w:adjustRightInd/>
        <w:snapToGrid/>
        <w:spacing w:line="360" w:lineRule="auto"/>
        <w:ind w:firstLine="0" w:firstLineChars="0"/>
        <w:jc w:val="right"/>
        <w:textAlignment w:val="auto"/>
        <w:rPr>
          <w:rFonts w:hint="eastAsia" w:cs="Times New Roman"/>
          <w:snapToGrid/>
          <w:color w:val="auto"/>
          <w:highlight w:val="none"/>
          <w:lang w:eastAsia="zh-CN"/>
        </w:rPr>
      </w:pPr>
      <w:r>
        <w:rPr>
          <w:rFonts w:hint="eastAsia" w:hAnsi="Cambria Math" w:cs="Times New Roman" w:eastAsiaTheme="minorEastAsia"/>
          <w:b w:val="0"/>
          <w:i w:val="0"/>
          <w:snapToGrid/>
          <w:color w:val="auto"/>
          <w:highlight w:val="none"/>
          <w:lang w:val="en-US" w:eastAsia="zh-CN"/>
        </w:rPr>
        <w:t xml:space="preserve">  </w:t>
      </w:r>
      <m:oMath>
        <m:r>
          <m:rPr>
            <m:nor/>
            <m:sty m:val="p"/>
          </m:rPr>
          <w:rPr>
            <w:rFonts w:ascii="Cambria Math" w:hAnsi="Cambria Math" w:cs="Times New Roman" w:eastAsiaTheme="minorEastAsia"/>
            <w:b w:val="0"/>
            <w:i w:val="0"/>
            <w:snapToGrid/>
            <w:color w:val="auto"/>
            <w:highlight w:val="none"/>
            <w:lang w:eastAsia="zh-CN"/>
          </w:rPr>
          <m:t>η=</m:t>
        </m:r>
        <m:r>
          <m:rPr>
            <m:nor/>
            <m:sty m:val="p"/>
          </m:rPr>
          <w:rPr>
            <w:rFonts w:hint="eastAsia" w:ascii="Cambria Math" w:hAnsi="Cambria Math" w:cs="Times New Roman" w:eastAsiaTheme="minorEastAsia"/>
            <w:b w:val="0"/>
            <w:i w:val="0"/>
            <w:snapToGrid/>
            <w:color w:val="auto"/>
            <w:highlight w:val="none"/>
            <w:lang w:eastAsia="zh-CN"/>
          </w:rPr>
          <m:t>(</m:t>
        </m:r>
        <m:f>
          <m:fPr>
            <m:ctrlPr>
              <w:rPr>
                <w:rFonts w:ascii="Cambria Math" w:hAnsi="Cambria Math" w:cs="Times New Roman" w:eastAsiaTheme="minorEastAsia"/>
                <w:i/>
                <w:snapToGrid/>
                <w:color w:val="auto"/>
                <w:highlight w:val="none"/>
                <w:lang w:eastAsia="zh-CN"/>
              </w:rPr>
            </m:ctrlPr>
          </m:fPr>
          <m:num>
            <m:sSub>
              <m:sSubPr>
                <m:ctrlPr>
                  <w:rPr>
                    <w:rFonts w:ascii="Cambria Math" w:hAnsi="Cambria Math" w:cs="Times New Roman" w:eastAsiaTheme="minorEastAsia"/>
                    <w:i/>
                    <w:snapToGrid/>
                    <w:color w:val="auto"/>
                    <w:highlight w:val="none"/>
                    <w:lang w:eastAsia="zh-CN"/>
                  </w:rPr>
                </m:ctrlPr>
              </m:sSubPr>
              <m:e>
                <m:r>
                  <m:rPr/>
                  <w:rPr>
                    <w:rFonts w:ascii="Cambria Math" w:hAnsi="Cambria Math" w:cs="Times New Roman" w:eastAsiaTheme="minorEastAsia"/>
                    <w:snapToGrid/>
                    <w:color w:val="auto"/>
                    <w:highlight w:val="none"/>
                    <w:lang w:eastAsia="zh-CN"/>
                  </w:rPr>
                  <m:t>G</m:t>
                </m:r>
                <m:ctrlPr>
                  <w:rPr>
                    <w:rFonts w:ascii="Cambria Math" w:hAnsi="Cambria Math" w:cs="Times New Roman" w:eastAsiaTheme="minorEastAsia"/>
                    <w:i/>
                    <w:snapToGrid/>
                    <w:color w:val="auto"/>
                    <w:highlight w:val="none"/>
                    <w:lang w:eastAsia="zh-CN"/>
                  </w:rPr>
                </m:ctrlPr>
              </m:e>
              <m:sub>
                <m:r>
                  <m:rPr/>
                  <w:rPr>
                    <w:rFonts w:hint="eastAsia" w:ascii="Cambria Math" w:hAnsi="Cambria Math" w:cs="Times New Roman" w:eastAsiaTheme="minorEastAsia"/>
                    <w:snapToGrid/>
                    <w:color w:val="auto"/>
                    <w:highlight w:val="none"/>
                    <w:lang w:eastAsia="zh-CN"/>
                  </w:rPr>
                  <m:t>处理前</m:t>
                </m:r>
                <m:ctrlPr>
                  <w:rPr>
                    <w:rFonts w:ascii="Cambria Math" w:hAnsi="Cambria Math" w:cs="Times New Roman" w:eastAsiaTheme="minorEastAsia"/>
                    <w:i/>
                    <w:snapToGrid/>
                    <w:color w:val="auto"/>
                    <w:highlight w:val="none"/>
                    <w:lang w:eastAsia="zh-CN"/>
                  </w:rPr>
                </m:ctrlPr>
              </m:sub>
            </m:sSub>
            <m:r>
              <m:rPr/>
              <w:rPr>
                <w:rFonts w:hint="eastAsia" w:ascii="Cambria Math" w:hAnsi="Cambria Math" w:eastAsia="微软雅黑" w:cs="微软雅黑"/>
                <w:snapToGrid/>
                <w:color w:val="auto"/>
                <w:highlight w:val="none"/>
                <w:lang w:eastAsia="zh-CN"/>
              </w:rPr>
              <m:t>−</m:t>
            </m:r>
            <m:sSub>
              <m:sSubPr>
                <m:ctrlPr>
                  <w:rPr>
                    <w:rFonts w:ascii="Cambria Math" w:hAnsi="Cambria Math" w:cs="Times New Roman" w:eastAsiaTheme="minorEastAsia"/>
                    <w:i/>
                    <w:snapToGrid/>
                    <w:color w:val="auto"/>
                    <w:highlight w:val="none"/>
                    <w:lang w:eastAsia="zh-CN"/>
                  </w:rPr>
                </m:ctrlPr>
              </m:sSubPr>
              <m:e>
                <m:r>
                  <m:rPr/>
                  <w:rPr>
                    <w:rFonts w:ascii="Cambria Math" w:hAnsi="Cambria Math" w:cs="Times New Roman" w:eastAsiaTheme="minorEastAsia"/>
                    <w:snapToGrid/>
                    <w:color w:val="auto"/>
                    <w:highlight w:val="none"/>
                    <w:lang w:eastAsia="zh-CN"/>
                  </w:rPr>
                  <m:t>G</m:t>
                </m:r>
                <m:ctrlPr>
                  <w:rPr>
                    <w:rFonts w:ascii="Cambria Math" w:hAnsi="Cambria Math" w:cs="Times New Roman" w:eastAsiaTheme="minorEastAsia"/>
                    <w:i/>
                    <w:snapToGrid/>
                    <w:color w:val="auto"/>
                    <w:highlight w:val="none"/>
                    <w:lang w:eastAsia="zh-CN"/>
                  </w:rPr>
                </m:ctrlPr>
              </m:e>
              <m:sub>
                <m:r>
                  <m:rPr/>
                  <w:rPr>
                    <w:rFonts w:hint="eastAsia" w:ascii="Cambria Math" w:hAnsi="Cambria Math" w:cs="Times New Roman" w:eastAsiaTheme="minorEastAsia"/>
                    <w:snapToGrid/>
                    <w:color w:val="auto"/>
                    <w:highlight w:val="none"/>
                    <w:lang w:eastAsia="zh-CN"/>
                  </w:rPr>
                  <m:t>处理后</m:t>
                </m:r>
                <m:ctrlPr>
                  <w:rPr>
                    <w:rFonts w:ascii="Cambria Math" w:hAnsi="Cambria Math" w:cs="Times New Roman" w:eastAsiaTheme="minorEastAsia"/>
                    <w:i/>
                    <w:snapToGrid/>
                    <w:color w:val="auto"/>
                    <w:highlight w:val="none"/>
                    <w:lang w:eastAsia="zh-CN"/>
                  </w:rPr>
                </m:ctrlPr>
              </m:sub>
            </m:sSub>
            <m:ctrlPr>
              <w:rPr>
                <w:rFonts w:ascii="Cambria Math" w:hAnsi="Cambria Math" w:cs="Times New Roman" w:eastAsiaTheme="minorEastAsia"/>
                <w:i/>
                <w:snapToGrid/>
                <w:color w:val="auto"/>
                <w:highlight w:val="none"/>
                <w:lang w:eastAsia="zh-CN"/>
              </w:rPr>
            </m:ctrlPr>
          </m:num>
          <m:den>
            <m:sSub>
              <m:sSubPr>
                <m:ctrlPr>
                  <w:rPr>
                    <w:rFonts w:ascii="Cambria Math" w:hAnsi="Cambria Math" w:cs="Times New Roman" w:eastAsiaTheme="minorEastAsia"/>
                    <w:i/>
                    <w:snapToGrid/>
                    <w:color w:val="auto"/>
                    <w:highlight w:val="none"/>
                    <w:lang w:eastAsia="zh-CN"/>
                  </w:rPr>
                </m:ctrlPr>
              </m:sSubPr>
              <m:e>
                <m:r>
                  <m:rPr/>
                  <w:rPr>
                    <w:rFonts w:ascii="Cambria Math" w:hAnsi="Cambria Math" w:cs="Times New Roman" w:eastAsiaTheme="minorEastAsia"/>
                    <w:snapToGrid/>
                    <w:color w:val="auto"/>
                    <w:highlight w:val="none"/>
                    <w:lang w:eastAsia="zh-CN"/>
                  </w:rPr>
                  <m:t>G</m:t>
                </m:r>
                <m:ctrlPr>
                  <w:rPr>
                    <w:rFonts w:ascii="Cambria Math" w:hAnsi="Cambria Math" w:cs="Times New Roman" w:eastAsiaTheme="minorEastAsia"/>
                    <w:i/>
                    <w:snapToGrid/>
                    <w:color w:val="auto"/>
                    <w:highlight w:val="none"/>
                    <w:lang w:eastAsia="zh-CN"/>
                  </w:rPr>
                </m:ctrlPr>
              </m:e>
              <m:sub>
                <m:r>
                  <m:rPr/>
                  <w:rPr>
                    <w:rFonts w:hint="eastAsia" w:ascii="Cambria Math" w:hAnsi="Cambria Math" w:cs="Times New Roman" w:eastAsiaTheme="minorEastAsia"/>
                    <w:snapToGrid/>
                    <w:color w:val="auto"/>
                    <w:highlight w:val="none"/>
                    <w:lang w:eastAsia="zh-CN"/>
                  </w:rPr>
                  <m:t>处理前</m:t>
                </m:r>
                <m:ctrlPr>
                  <w:rPr>
                    <w:rFonts w:ascii="Cambria Math" w:hAnsi="Cambria Math" w:cs="Times New Roman" w:eastAsiaTheme="minorEastAsia"/>
                    <w:i/>
                    <w:snapToGrid/>
                    <w:color w:val="auto"/>
                    <w:highlight w:val="none"/>
                    <w:lang w:eastAsia="zh-CN"/>
                  </w:rPr>
                </m:ctrlPr>
              </m:sub>
            </m:sSub>
            <m:ctrlPr>
              <w:rPr>
                <w:rFonts w:ascii="Cambria Math" w:hAnsi="Cambria Math" w:cs="Times New Roman" w:eastAsiaTheme="minorEastAsia"/>
                <w:i/>
                <w:snapToGrid/>
                <w:color w:val="auto"/>
                <w:highlight w:val="none"/>
                <w:lang w:eastAsia="zh-CN"/>
              </w:rPr>
            </m:ctrlPr>
          </m:den>
        </m:f>
        <m:r>
          <m:rPr>
            <m:nor/>
            <m:sty m:val="p"/>
          </m:rPr>
          <w:rPr>
            <w:rFonts w:hint="eastAsia" w:ascii="Cambria Math" w:hAnsi="Cambria Math" w:cs="Times New Roman" w:eastAsiaTheme="minorEastAsia"/>
            <w:b w:val="0"/>
            <w:i w:val="0"/>
            <w:snapToGrid/>
            <w:color w:val="auto"/>
            <w:highlight w:val="none"/>
            <w:lang w:eastAsia="zh-CN"/>
          </w:rPr>
          <m:t>)</m:t>
        </m:r>
        <m:r>
          <m:rPr>
            <m:nor/>
            <m:sty m:val="p"/>
          </m:rPr>
          <w:rPr>
            <w:rFonts w:ascii="Cambria Math" w:hAnsi="Cambria Math" w:cs="Times New Roman" w:eastAsiaTheme="minorEastAsia"/>
            <w:b w:val="0"/>
            <w:i w:val="0"/>
            <w:snapToGrid/>
            <w:color w:val="auto"/>
            <w:highlight w:val="none"/>
            <w:lang w:eastAsia="zh-CN"/>
          </w:rPr>
          <m:t>×</m:t>
        </m:r>
        <m:r>
          <m:rPr>
            <m:nor/>
            <m:sty m:val="p"/>
          </m:rPr>
          <w:rPr>
            <w:rFonts w:hint="eastAsia" w:ascii="Cambria Math" w:hAnsi="Cambria Math" w:cs="Times New Roman" w:eastAsiaTheme="minorEastAsia"/>
            <w:b w:val="0"/>
            <w:i w:val="0"/>
            <w:snapToGrid/>
            <w:color w:val="auto"/>
            <w:highlight w:val="none"/>
            <w:lang w:eastAsia="zh-CN"/>
          </w:rPr>
          <m:t>100%=</m:t>
        </m:r>
        <m:f>
          <m:fPr>
            <m:ctrlPr>
              <w:rPr>
                <w:rFonts w:ascii="Cambria Math" w:hAnsi="Cambria Math" w:cs="Times New Roman" w:eastAsiaTheme="minorEastAsia"/>
                <w:snapToGrid/>
                <w:color w:val="auto"/>
                <w:highlight w:val="none"/>
                <w:lang w:val="zh-CN" w:eastAsia="zh-CN"/>
              </w:rPr>
            </m:ctrlPr>
          </m:fPr>
          <m:num>
            <m:sSub>
              <m:sSubPr>
                <m:ctrlPr>
                  <w:rPr>
                    <w:rFonts w:ascii="Cambria Math" w:hAnsi="Cambria Math" w:cs="Times New Roman" w:eastAsiaTheme="minorEastAsia"/>
                    <w:i/>
                    <w:snapToGrid/>
                    <w:color w:val="auto"/>
                    <w:highlight w:val="none"/>
                    <w:lang w:val="zh-CN" w:eastAsia="zh-CN"/>
                  </w:rPr>
                </m:ctrlPr>
              </m:sSubPr>
              <m:e>
                <m:r>
                  <m:rPr/>
                  <w:rPr>
                    <w:rFonts w:ascii="Cambria Math" w:hAnsi="Cambria Math" w:cs="Times New Roman" w:eastAsiaTheme="minorEastAsia"/>
                    <w:snapToGrid/>
                    <w:color w:val="auto"/>
                    <w:highlight w:val="none"/>
                    <w:lang w:val="zh-CN" w:eastAsia="zh-CN"/>
                  </w:rPr>
                  <m:t>C</m:t>
                </m:r>
                <m:ctrlPr>
                  <w:rPr>
                    <w:rFonts w:ascii="Cambria Math" w:hAnsi="Cambria Math" w:cs="Times New Roman" w:eastAsiaTheme="minorEastAsia"/>
                    <w:i/>
                    <w:snapToGrid/>
                    <w:color w:val="auto"/>
                    <w:highlight w:val="none"/>
                    <w:lang w:val="zh-CN" w:eastAsia="zh-CN"/>
                  </w:rPr>
                </m:ctrlPr>
              </m:e>
              <m:sub>
                <m:r>
                  <m:rPr/>
                  <w:rPr>
                    <w:rFonts w:hint="eastAsia" w:ascii="Cambria Math" w:hAnsi="Cambria Math" w:cs="Times New Roman" w:eastAsiaTheme="minorEastAsia"/>
                    <w:snapToGrid/>
                    <w:color w:val="auto"/>
                    <w:highlight w:val="none"/>
                    <w:lang w:val="zh-CN" w:eastAsia="zh-CN"/>
                  </w:rPr>
                  <m:t>处理前</m:t>
                </m:r>
                <m:ctrlPr>
                  <w:rPr>
                    <w:rFonts w:ascii="Cambria Math" w:hAnsi="Cambria Math" w:cs="Times New Roman" w:eastAsiaTheme="minorEastAsia"/>
                    <w:i/>
                    <w:snapToGrid/>
                    <w:color w:val="auto"/>
                    <w:highlight w:val="none"/>
                    <w:lang w:val="zh-CN" w:eastAsia="zh-CN"/>
                  </w:rPr>
                </m:ctrlPr>
              </m:sub>
            </m:sSub>
            <m:r>
              <m:rPr/>
              <w:rPr>
                <w:rFonts w:ascii="Cambria Math" w:hAnsi="Cambria Math" w:cs="Times New Roman" w:eastAsiaTheme="minorEastAsia"/>
                <w:snapToGrid/>
                <w:color w:val="auto"/>
                <w:highlight w:val="none"/>
                <w:lang w:eastAsia="zh-CN"/>
              </w:rPr>
              <m:t>×</m:t>
            </m:r>
            <m:sSub>
              <m:sSubPr>
                <m:ctrlPr>
                  <w:rPr>
                    <w:rFonts w:ascii="Cambria Math" w:hAnsi="Cambria Math" w:cs="Times New Roman" w:eastAsiaTheme="minorEastAsia"/>
                    <w:i/>
                    <w:snapToGrid/>
                    <w:color w:val="auto"/>
                    <w:highlight w:val="none"/>
                    <w:lang w:val="zh-CN" w:eastAsia="zh-CN"/>
                  </w:rPr>
                </m:ctrlPr>
              </m:sSubPr>
              <m:e>
                <m:r>
                  <m:rPr/>
                  <w:rPr>
                    <w:rFonts w:ascii="Cambria Math" w:hAnsi="Cambria Math" w:cs="Times New Roman" w:eastAsiaTheme="minorEastAsia"/>
                    <w:snapToGrid/>
                    <w:color w:val="auto"/>
                    <w:highlight w:val="none"/>
                    <w:lang w:val="zh-CN" w:eastAsia="zh-CN"/>
                  </w:rPr>
                  <m:t>Q</m:t>
                </m:r>
                <m:ctrlPr>
                  <w:rPr>
                    <w:rFonts w:ascii="Cambria Math" w:hAnsi="Cambria Math" w:cs="Times New Roman" w:eastAsiaTheme="minorEastAsia"/>
                    <w:i/>
                    <w:snapToGrid/>
                    <w:color w:val="auto"/>
                    <w:highlight w:val="none"/>
                    <w:lang w:val="zh-CN" w:eastAsia="zh-CN"/>
                  </w:rPr>
                </m:ctrlPr>
              </m:e>
              <m:sub>
                <m:r>
                  <m:rPr/>
                  <w:rPr>
                    <w:rFonts w:hint="eastAsia" w:ascii="Cambria Math" w:hAnsi="Cambria Math" w:cs="Times New Roman" w:eastAsiaTheme="minorEastAsia"/>
                    <w:snapToGrid/>
                    <w:color w:val="auto"/>
                    <w:highlight w:val="none"/>
                    <w:lang w:val="zh-CN" w:eastAsia="zh-CN"/>
                  </w:rPr>
                  <m:t>处理前</m:t>
                </m:r>
                <m:ctrlPr>
                  <w:rPr>
                    <w:rFonts w:ascii="Cambria Math" w:hAnsi="Cambria Math" w:cs="Times New Roman" w:eastAsiaTheme="minorEastAsia"/>
                    <w:i/>
                    <w:snapToGrid/>
                    <w:color w:val="auto"/>
                    <w:highlight w:val="none"/>
                    <w:lang w:val="zh-CN" w:eastAsia="zh-CN"/>
                  </w:rPr>
                </m:ctrlPr>
              </m:sub>
            </m:sSub>
            <m:r>
              <m:rPr/>
              <w:rPr>
                <w:rFonts w:hint="eastAsia" w:ascii="Cambria Math" w:hAnsi="Cambria Math" w:cs="Times New Roman" w:eastAsiaTheme="minorEastAsia"/>
                <w:snapToGrid/>
                <w:color w:val="auto"/>
                <w:highlight w:val="none"/>
                <w:lang w:eastAsia="zh-CN"/>
              </w:rPr>
              <m:t>—</m:t>
            </m:r>
            <m:sSub>
              <m:sSubPr>
                <m:ctrlPr>
                  <w:rPr>
                    <w:rFonts w:ascii="Cambria Math" w:hAnsi="Cambria Math" w:cs="Times New Roman" w:eastAsiaTheme="minorEastAsia"/>
                    <w:i/>
                    <w:snapToGrid/>
                    <w:color w:val="auto"/>
                    <w:highlight w:val="none"/>
                    <w:lang w:eastAsia="zh-CN"/>
                  </w:rPr>
                </m:ctrlPr>
              </m:sSubPr>
              <m:e>
                <m:r>
                  <m:rPr/>
                  <w:rPr>
                    <w:rFonts w:ascii="Cambria Math" w:hAnsi="Cambria Math" w:cs="Times New Roman" w:eastAsiaTheme="minorEastAsia"/>
                    <w:snapToGrid/>
                    <w:color w:val="auto"/>
                    <w:highlight w:val="none"/>
                    <w:lang w:eastAsia="zh-CN"/>
                  </w:rPr>
                  <m:t>C</m:t>
                </m:r>
                <m:ctrlPr>
                  <w:rPr>
                    <w:rFonts w:ascii="Cambria Math" w:hAnsi="Cambria Math" w:cs="Times New Roman" w:eastAsiaTheme="minorEastAsia"/>
                    <w:i/>
                    <w:snapToGrid/>
                    <w:color w:val="auto"/>
                    <w:highlight w:val="none"/>
                    <w:lang w:eastAsia="zh-CN"/>
                  </w:rPr>
                </m:ctrlPr>
              </m:e>
              <m:sub>
                <m:r>
                  <m:rPr/>
                  <w:rPr>
                    <w:rFonts w:hint="eastAsia" w:ascii="Cambria Math" w:hAnsi="Cambria Math" w:cs="Times New Roman" w:eastAsiaTheme="minorEastAsia"/>
                    <w:snapToGrid/>
                    <w:color w:val="auto"/>
                    <w:highlight w:val="none"/>
                    <w:lang w:eastAsia="zh-CN"/>
                  </w:rPr>
                  <m:t>处理后</m:t>
                </m:r>
                <m:ctrlPr>
                  <w:rPr>
                    <w:rFonts w:ascii="Cambria Math" w:hAnsi="Cambria Math" w:cs="Times New Roman" w:eastAsiaTheme="minorEastAsia"/>
                    <w:i/>
                    <w:snapToGrid/>
                    <w:color w:val="auto"/>
                    <w:highlight w:val="none"/>
                    <w:lang w:eastAsia="zh-CN"/>
                  </w:rPr>
                </m:ctrlPr>
              </m:sub>
            </m:sSub>
            <m:sSub>
              <m:sSubPr>
                <m:ctrlPr>
                  <w:rPr>
                    <w:rFonts w:ascii="Cambria Math" w:hAnsi="Cambria Math" w:cs="Times New Roman" w:eastAsiaTheme="minorEastAsia"/>
                    <w:i/>
                    <w:iCs/>
                    <w:snapToGrid/>
                    <w:color w:val="auto"/>
                    <w:highlight w:val="none"/>
                    <w:lang w:val="zh-CN" w:eastAsia="zh-CN"/>
                  </w:rPr>
                </m:ctrlPr>
              </m:sSubPr>
              <m:e>
                <m:r>
                  <m:rPr/>
                  <w:rPr>
                    <w:rFonts w:ascii="Cambria Math" w:hAnsi="Cambria Math" w:cs="Times New Roman" w:eastAsiaTheme="minorEastAsia"/>
                    <w:snapToGrid/>
                    <w:color w:val="auto"/>
                    <w:highlight w:val="none"/>
                    <w:lang w:eastAsia="zh-CN"/>
                  </w:rPr>
                  <m:t>×</m:t>
                </m:r>
                <m:r>
                  <m:rPr/>
                  <w:rPr>
                    <w:rFonts w:ascii="Cambria Math" w:hAnsi="Cambria Math" w:cs="Times New Roman" w:eastAsiaTheme="minorEastAsia"/>
                    <w:snapToGrid/>
                    <w:color w:val="auto"/>
                    <w:highlight w:val="none"/>
                    <w:lang w:val="zh-CN" w:eastAsia="zh-CN"/>
                  </w:rPr>
                  <m:t>Q</m:t>
                </m:r>
                <m:ctrlPr>
                  <w:rPr>
                    <w:rFonts w:ascii="Cambria Math" w:hAnsi="Cambria Math" w:cs="Times New Roman" w:eastAsiaTheme="minorEastAsia"/>
                    <w:i/>
                    <w:iCs/>
                    <w:snapToGrid/>
                    <w:color w:val="auto"/>
                    <w:highlight w:val="none"/>
                    <w:lang w:val="zh-CN" w:eastAsia="zh-CN"/>
                  </w:rPr>
                </m:ctrlPr>
              </m:e>
              <m:sub>
                <m:r>
                  <m:rPr/>
                  <w:rPr>
                    <w:rFonts w:hint="eastAsia" w:ascii="Cambria Math" w:hAnsi="Cambria Math" w:cs="Times New Roman" w:eastAsiaTheme="minorEastAsia"/>
                    <w:snapToGrid/>
                    <w:color w:val="auto"/>
                    <w:highlight w:val="none"/>
                    <w:lang w:val="zh-CN" w:eastAsia="zh-CN"/>
                  </w:rPr>
                  <m:t>处理后</m:t>
                </m:r>
                <m:ctrlPr>
                  <w:rPr>
                    <w:rFonts w:ascii="Cambria Math" w:hAnsi="Cambria Math" w:cs="Times New Roman" w:eastAsiaTheme="minorEastAsia"/>
                    <w:i/>
                    <w:iCs/>
                    <w:snapToGrid/>
                    <w:color w:val="auto"/>
                    <w:highlight w:val="none"/>
                    <w:lang w:val="zh-CN" w:eastAsia="zh-CN"/>
                  </w:rPr>
                </m:ctrlPr>
              </m:sub>
            </m:sSub>
            <m:ctrlPr>
              <w:rPr>
                <w:rFonts w:ascii="Cambria Math" w:hAnsi="Cambria Math" w:cs="Times New Roman" w:eastAsiaTheme="minorEastAsia"/>
                <w:snapToGrid/>
                <w:color w:val="auto"/>
                <w:highlight w:val="none"/>
                <w:lang w:val="zh-CN" w:eastAsia="zh-CN"/>
              </w:rPr>
            </m:ctrlPr>
          </m:num>
          <m:den>
            <m:sSub>
              <m:sSubPr>
                <m:ctrlPr>
                  <w:rPr>
                    <w:rFonts w:ascii="Cambria Math" w:hAnsi="Cambria Math" w:cs="Times New Roman" w:eastAsiaTheme="minorEastAsia"/>
                    <w:i/>
                    <w:snapToGrid/>
                    <w:color w:val="auto"/>
                    <w:highlight w:val="none"/>
                    <w:lang w:val="zh-CN" w:eastAsia="zh-CN"/>
                  </w:rPr>
                </m:ctrlPr>
              </m:sSubPr>
              <m:e>
                <m:r>
                  <m:rPr/>
                  <w:rPr>
                    <w:rFonts w:ascii="Cambria Math" w:hAnsi="Cambria Math" w:cs="Times New Roman" w:eastAsiaTheme="minorEastAsia"/>
                    <w:snapToGrid/>
                    <w:color w:val="auto"/>
                    <w:highlight w:val="none"/>
                    <w:lang w:val="zh-CN" w:eastAsia="zh-CN"/>
                  </w:rPr>
                  <m:t>C</m:t>
                </m:r>
                <m:ctrlPr>
                  <w:rPr>
                    <w:rFonts w:ascii="Cambria Math" w:hAnsi="Cambria Math" w:cs="Times New Roman" w:eastAsiaTheme="minorEastAsia"/>
                    <w:i/>
                    <w:snapToGrid/>
                    <w:color w:val="auto"/>
                    <w:highlight w:val="none"/>
                    <w:lang w:val="zh-CN" w:eastAsia="zh-CN"/>
                  </w:rPr>
                </m:ctrlPr>
              </m:e>
              <m:sub>
                <m:r>
                  <m:rPr/>
                  <w:rPr>
                    <w:rFonts w:hint="eastAsia" w:ascii="Cambria Math" w:hAnsi="Cambria Math" w:cs="Times New Roman" w:eastAsiaTheme="minorEastAsia"/>
                    <w:snapToGrid/>
                    <w:color w:val="auto"/>
                    <w:highlight w:val="none"/>
                    <w:lang w:val="zh-CN" w:eastAsia="zh-CN"/>
                  </w:rPr>
                  <m:t>处理前</m:t>
                </m:r>
                <m:ctrlPr>
                  <w:rPr>
                    <w:rFonts w:ascii="Cambria Math" w:hAnsi="Cambria Math" w:cs="Times New Roman" w:eastAsiaTheme="minorEastAsia"/>
                    <w:i/>
                    <w:snapToGrid/>
                    <w:color w:val="auto"/>
                    <w:highlight w:val="none"/>
                    <w:lang w:val="zh-CN" w:eastAsia="zh-CN"/>
                  </w:rPr>
                </m:ctrlPr>
              </m:sub>
            </m:sSub>
            <m:r>
              <m:rPr/>
              <w:rPr>
                <w:rFonts w:ascii="Cambria Math" w:hAnsi="Cambria Math" w:cs="Times New Roman" w:eastAsiaTheme="minorEastAsia"/>
                <w:snapToGrid/>
                <w:color w:val="auto"/>
                <w:highlight w:val="none"/>
                <w:lang w:eastAsia="zh-CN"/>
              </w:rPr>
              <m:t>×</m:t>
            </m:r>
            <m:sSub>
              <m:sSubPr>
                <m:ctrlPr>
                  <w:rPr>
                    <w:rFonts w:ascii="Cambria Math" w:hAnsi="Cambria Math" w:cs="Times New Roman" w:eastAsiaTheme="minorEastAsia"/>
                    <w:i/>
                    <w:snapToGrid/>
                    <w:color w:val="auto"/>
                    <w:highlight w:val="none"/>
                    <w:lang w:val="zh-CN" w:eastAsia="zh-CN"/>
                  </w:rPr>
                </m:ctrlPr>
              </m:sSubPr>
              <m:e>
                <m:r>
                  <m:rPr/>
                  <w:rPr>
                    <w:rFonts w:ascii="Cambria Math" w:hAnsi="Cambria Math" w:cs="Times New Roman" w:eastAsiaTheme="minorEastAsia"/>
                    <w:snapToGrid/>
                    <w:color w:val="auto"/>
                    <w:highlight w:val="none"/>
                    <w:lang w:val="zh-CN" w:eastAsia="zh-CN"/>
                  </w:rPr>
                  <m:t>Q</m:t>
                </m:r>
                <m:ctrlPr>
                  <w:rPr>
                    <w:rFonts w:ascii="Cambria Math" w:hAnsi="Cambria Math" w:cs="Times New Roman" w:eastAsiaTheme="minorEastAsia"/>
                    <w:i/>
                    <w:snapToGrid/>
                    <w:color w:val="auto"/>
                    <w:highlight w:val="none"/>
                    <w:lang w:val="zh-CN" w:eastAsia="zh-CN"/>
                  </w:rPr>
                </m:ctrlPr>
              </m:e>
              <m:sub>
                <m:r>
                  <m:rPr/>
                  <w:rPr>
                    <w:rFonts w:hint="eastAsia" w:ascii="Cambria Math" w:hAnsi="Cambria Math" w:cs="Times New Roman" w:eastAsiaTheme="minorEastAsia"/>
                    <w:snapToGrid/>
                    <w:color w:val="auto"/>
                    <w:highlight w:val="none"/>
                    <w:lang w:val="zh-CN" w:eastAsia="zh-CN"/>
                  </w:rPr>
                  <m:t>处理前</m:t>
                </m:r>
                <m:ctrlPr>
                  <w:rPr>
                    <w:rFonts w:ascii="Cambria Math" w:hAnsi="Cambria Math" w:cs="Times New Roman" w:eastAsiaTheme="minorEastAsia"/>
                    <w:i/>
                    <w:snapToGrid/>
                    <w:color w:val="auto"/>
                    <w:highlight w:val="none"/>
                    <w:lang w:val="zh-CN" w:eastAsia="zh-CN"/>
                  </w:rPr>
                </m:ctrlPr>
              </m:sub>
            </m:sSub>
            <m:ctrlPr>
              <w:rPr>
                <w:rFonts w:ascii="Cambria Math" w:hAnsi="Cambria Math" w:cs="Times New Roman" w:eastAsiaTheme="minorEastAsia"/>
                <w:snapToGrid/>
                <w:color w:val="auto"/>
                <w:highlight w:val="none"/>
                <w:lang w:val="zh-CN" w:eastAsia="zh-CN"/>
              </w:rPr>
            </m:ctrlPr>
          </m:den>
        </m:f>
        <m:r>
          <m:rPr/>
          <w:rPr>
            <w:rFonts w:ascii="Cambria Math" w:hAnsi="Cambria Math" w:cs="Times New Roman" w:eastAsiaTheme="minorEastAsia"/>
            <w:snapToGrid/>
            <w:color w:val="auto"/>
            <w:highlight w:val="none"/>
            <w:lang w:eastAsia="zh-CN"/>
          </w:rPr>
          <m:t>×100%</m:t>
        </m:r>
      </m:oMath>
      <w:r>
        <w:rPr>
          <w:rFonts w:hint="eastAsia" w:hAnsi="Cambria Math" w:cs="Times New Roman" w:eastAsiaTheme="minorEastAsia"/>
          <w:i w:val="0"/>
          <w:snapToGrid/>
          <w:color w:val="auto"/>
          <w:highlight w:val="none"/>
          <w:lang w:val="en-US" w:eastAsia="zh-CN"/>
        </w:rPr>
        <w:t xml:space="preserve">                 </w:t>
      </w:r>
      <w:r>
        <w:rPr>
          <w:rFonts w:hint="eastAsia" w:cs="Times New Roman"/>
          <w:snapToGrid/>
          <w:color w:val="auto"/>
          <w:highlight w:val="none"/>
          <w:lang w:eastAsia="zh-CN"/>
        </w:rPr>
        <w:t>（</w:t>
      </w:r>
      <w:r>
        <w:rPr>
          <w:rFonts w:cs="Times New Roman"/>
          <w:snapToGrid/>
          <w:color w:val="auto"/>
          <w:highlight w:val="none"/>
          <w:lang w:eastAsia="zh-CN"/>
        </w:rPr>
        <w:t>1</w:t>
      </w:r>
      <w:r>
        <w:rPr>
          <w:rFonts w:hint="eastAsia" w:cs="Times New Roman"/>
          <w:snapToGrid/>
          <w:color w:val="auto"/>
          <w:highlight w:val="none"/>
          <w:lang w:eastAsia="zh-CN"/>
        </w:rPr>
        <w:t>）</w:t>
      </w:r>
    </w:p>
    <w:p w14:paraId="502626C2">
      <w:pPr>
        <w:keepNext/>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cs="Times New Roman"/>
          <w:snapToGrid/>
          <w:color w:val="auto"/>
          <w:highlight w:val="none"/>
          <w:lang w:eastAsia="zh-CN"/>
        </w:rPr>
      </w:pPr>
    </w:p>
    <w:p w14:paraId="0AB425C2">
      <w:pPr>
        <w:widowControl w:val="0"/>
        <w:kinsoku/>
        <w:snapToGrid/>
        <w:ind w:firstLine="630" w:firstLineChars="300"/>
        <w:jc w:val="both"/>
        <w:textAlignment w:val="auto"/>
        <w:rPr>
          <w:rFonts w:hint="eastAsia" w:cs="Times New Roman"/>
          <w:snapToGrid/>
          <w:color w:val="000000" w:themeColor="text1"/>
          <w:lang w:val="zh-CN" w:eastAsia="zh-CN"/>
          <w14:textFill>
            <w14:solidFill>
              <w14:schemeClr w14:val="tx1"/>
            </w14:solidFill>
          </w14:textFill>
        </w:rPr>
      </w:pPr>
      <w:r>
        <w:rPr>
          <w:rFonts w:hint="eastAsia" w:cs="Times New Roman"/>
          <w:snapToGrid/>
          <w:color w:val="000000" w:themeColor="text1"/>
          <w:lang w:val="zh-CN" w:eastAsia="zh-CN"/>
          <w14:textFill>
            <w14:solidFill>
              <w14:schemeClr w14:val="tx1"/>
            </w14:solidFill>
          </w14:textFill>
        </w:rPr>
        <w:t>式中：</w:t>
      </w:r>
    </w:p>
    <w:p w14:paraId="6B265F99">
      <w:pPr>
        <w:widowControl w:val="0"/>
        <w:kinsoku/>
        <w:snapToGrid/>
        <w:ind w:firstLine="1050" w:firstLineChars="500"/>
        <w:jc w:val="both"/>
        <w:textAlignment w:val="auto"/>
        <w:rPr>
          <w:rFonts w:cs="Times New Roman"/>
          <w:snapToGrid/>
          <w:color w:val="000000" w:themeColor="text1"/>
          <w:lang w:val="zh-CN" w:eastAsia="zh-CN"/>
          <w14:textFill>
            <w14:solidFill>
              <w14:schemeClr w14:val="tx1"/>
            </w14:solidFill>
          </w14:textFill>
        </w:rPr>
      </w:pPr>
      <w:r>
        <w:rPr>
          <w:rFonts w:cs="Times New Roman"/>
          <w:snapToGrid/>
          <w:color w:val="000000" w:themeColor="text1"/>
          <w:lang w:val="zh-CN" w:eastAsia="zh-CN"/>
          <w14:textFill>
            <w14:solidFill>
              <w14:schemeClr w14:val="tx1"/>
            </w14:solidFill>
          </w14:textFill>
        </w:rPr>
        <w:t>η</w:t>
      </w:r>
      <w:r>
        <w:rPr>
          <w:rFonts w:hint="eastAsia" w:cs="Times New Roman"/>
          <w:snapToGrid/>
          <w:color w:val="000000" w:themeColor="text1"/>
          <w:szCs w:val="21"/>
          <w:lang w:val="en-US" w:eastAsia="zh-CN"/>
          <w14:textFill>
            <w14:solidFill>
              <w14:schemeClr w14:val="tx1"/>
            </w14:solidFill>
          </w14:textFill>
        </w:rPr>
        <w:t>——污染物处理设施处理效率，%；</w:t>
      </w:r>
    </w:p>
    <w:p w14:paraId="17C14C99">
      <w:pPr>
        <w:pStyle w:val="18"/>
        <w:ind w:firstLine="1050" w:firstLineChars="500"/>
        <w:jc w:val="both"/>
        <w:rPr>
          <w:rFonts w:ascii="Times New Roman" w:hAnsi="Times New Roman" w:eastAsia="宋体" w:cs="Times New Roman"/>
          <w:color w:val="000000" w:themeColor="text1"/>
          <w:sz w:val="21"/>
          <w:szCs w:val="21"/>
          <w:lang w:eastAsia="zh-CN"/>
          <w14:textFill>
            <w14:solidFill>
              <w14:schemeClr w14:val="tx1"/>
            </w14:solidFill>
          </w14:textFill>
        </w:rPr>
      </w:pPr>
      <m:oMath>
        <m:sSub>
          <m:sSubPr>
            <m:ctrlPr>
              <w:rPr>
                <w:rFonts w:ascii="Cambria Math" w:hAnsi="Cambria Math" w:eastAsia="宋体" w:cs="Times New Roman"/>
                <w:color w:val="000000" w:themeColor="text1"/>
                <w:sz w:val="21"/>
                <w:szCs w:val="21"/>
                <w:lang w:eastAsia="zh-CN"/>
                <w14:textFill>
                  <w14:solidFill>
                    <w14:schemeClr w14:val="tx1"/>
                  </w14:solidFill>
                </w14:textFill>
              </w:rPr>
            </m:ctrlPr>
          </m:sSubPr>
          <m:e>
            <m:r>
              <m:rPr/>
              <w:rPr>
                <w:rFonts w:ascii="Cambria Math" w:hAnsi="Cambria Math" w:eastAsia="宋体" w:cs="Times New Roman"/>
                <w:color w:val="000000" w:themeColor="text1"/>
                <w:sz w:val="21"/>
                <w:szCs w:val="21"/>
                <w:lang w:eastAsia="zh-CN"/>
                <w14:textFill>
                  <w14:solidFill>
                    <w14:schemeClr w14:val="tx1"/>
                  </w14:solidFill>
                </w14:textFill>
              </w:rPr>
              <m:t>G</m:t>
            </m:r>
            <m:ctrlPr>
              <w:rPr>
                <w:rFonts w:ascii="Cambria Math" w:hAnsi="Cambria Math" w:eastAsia="宋体" w:cs="Times New Roman"/>
                <w:color w:val="000000" w:themeColor="text1"/>
                <w:sz w:val="21"/>
                <w:szCs w:val="21"/>
                <w:lang w:eastAsia="zh-CN"/>
                <w14:textFill>
                  <w14:solidFill>
                    <w14:schemeClr w14:val="tx1"/>
                  </w14:solidFill>
                </w14:textFill>
              </w:rPr>
            </m:ctrlPr>
          </m:e>
          <m:sub>
            <m:r>
              <m:rPr>
                <m:sty m:val="p"/>
              </m:rPr>
              <w:rPr>
                <w:rFonts w:hint="eastAsia" w:ascii="Cambria Math" w:hAnsi="Cambria Math" w:eastAsia="宋体" w:cs="Times New Roman"/>
                <w:color w:val="000000" w:themeColor="text1"/>
                <w:sz w:val="21"/>
                <w:szCs w:val="21"/>
                <w:lang w:eastAsia="zh-CN"/>
                <w14:textFill>
                  <w14:solidFill>
                    <w14:schemeClr w14:val="tx1"/>
                  </w14:solidFill>
                </w14:textFill>
              </w:rPr>
              <m:t>处理前</m:t>
            </m:r>
            <m:ctrlPr>
              <w:rPr>
                <w:rFonts w:ascii="Cambria Math" w:hAnsi="Cambria Math" w:eastAsia="宋体" w:cs="Times New Roman"/>
                <w:color w:val="000000" w:themeColor="text1"/>
                <w:sz w:val="21"/>
                <w:szCs w:val="21"/>
                <w:lang w:eastAsia="zh-CN"/>
                <w14:textFill>
                  <w14:solidFill>
                    <w14:schemeClr w14:val="tx1"/>
                  </w14:solidFill>
                </w14:textFill>
              </w:rPr>
            </m:ctrlPr>
          </m:sub>
        </m:sSub>
        <m:r>
          <m:rPr/>
          <w:rPr>
            <w:rFonts w:hint="eastAsia" w:ascii="Cambria Math" w:hAnsi="Cambria Math" w:eastAsia="宋体" w:cs="Times New Roman"/>
            <w:color w:val="000000" w:themeColor="text1"/>
            <w:sz w:val="21"/>
            <w:szCs w:val="21"/>
            <w:lang w:eastAsia="zh-CN"/>
            <w14:textFill>
              <w14:solidFill>
                <w14:schemeClr w14:val="tx1"/>
              </w14:solidFill>
            </w14:textFill>
          </w:rPr>
          <m:t>、</m:t>
        </m:r>
        <m:sSub>
          <m:sSubPr>
            <m:ctrlPr>
              <w:rPr>
                <w:rFonts w:ascii="Cambria Math" w:hAnsi="Cambria Math" w:eastAsia="宋体" w:cs="Times New Roman"/>
                <w:color w:val="000000" w:themeColor="text1"/>
                <w:sz w:val="21"/>
                <w:szCs w:val="21"/>
                <w:lang w:eastAsia="zh-CN"/>
                <w14:textFill>
                  <w14:solidFill>
                    <w14:schemeClr w14:val="tx1"/>
                  </w14:solidFill>
                </w14:textFill>
              </w:rPr>
            </m:ctrlPr>
          </m:sSubPr>
          <m:e>
            <m:r>
              <m:rPr/>
              <w:rPr>
                <w:rFonts w:ascii="Cambria Math" w:hAnsi="Cambria Math" w:eastAsia="宋体" w:cs="Times New Roman"/>
                <w:color w:val="000000" w:themeColor="text1"/>
                <w:sz w:val="21"/>
                <w:szCs w:val="21"/>
                <w:lang w:eastAsia="zh-CN"/>
                <w14:textFill>
                  <w14:solidFill>
                    <w14:schemeClr w14:val="tx1"/>
                  </w14:solidFill>
                </w14:textFill>
              </w:rPr>
              <m:t>G</m:t>
            </m:r>
            <m:ctrlPr>
              <w:rPr>
                <w:rFonts w:ascii="Cambria Math" w:hAnsi="Cambria Math" w:eastAsia="宋体" w:cs="Times New Roman"/>
                <w:color w:val="000000" w:themeColor="text1"/>
                <w:sz w:val="21"/>
                <w:szCs w:val="21"/>
                <w:lang w:eastAsia="zh-CN"/>
                <w14:textFill>
                  <w14:solidFill>
                    <w14:schemeClr w14:val="tx1"/>
                  </w14:solidFill>
                </w14:textFill>
              </w:rPr>
            </m:ctrlPr>
          </m:e>
          <m:sub>
            <m:r>
              <m:rPr>
                <m:sty m:val="p"/>
              </m:rPr>
              <w:rPr>
                <w:rFonts w:hint="eastAsia" w:ascii="Cambria Math" w:hAnsi="Cambria Math" w:eastAsia="宋体" w:cs="Times New Roman"/>
                <w:color w:val="000000" w:themeColor="text1"/>
                <w:sz w:val="21"/>
                <w:szCs w:val="21"/>
                <w:lang w:eastAsia="zh-CN"/>
                <w14:textFill>
                  <w14:solidFill>
                    <w14:schemeClr w14:val="tx1"/>
                  </w14:solidFill>
                </w14:textFill>
              </w:rPr>
              <m:t>处理后</m:t>
            </m:r>
            <m:ctrlPr>
              <w:rPr>
                <w:rFonts w:ascii="Cambria Math" w:hAnsi="Cambria Math" w:eastAsia="宋体" w:cs="Times New Roman"/>
                <w:color w:val="000000" w:themeColor="text1"/>
                <w:sz w:val="21"/>
                <w:szCs w:val="21"/>
                <w:lang w:eastAsia="zh-CN"/>
                <w14:textFill>
                  <w14:solidFill>
                    <w14:schemeClr w14:val="tx1"/>
                  </w14:solidFill>
                </w14:textFill>
              </w:rPr>
            </m:ctrlPr>
          </m:sub>
        </m:sSub>
      </m:oMath>
      <w:r>
        <w:rPr>
          <w:rFonts w:hint="eastAsia" w:ascii="Times New Roman" w:hAnsi="Times New Roman" w:eastAsia="宋体" w:cs="Times New Roman"/>
          <w:color w:val="000000" w:themeColor="text1"/>
          <w:sz w:val="21"/>
          <w:szCs w:val="21"/>
          <w:lang w:eastAsia="zh-CN"/>
          <w14:textFill>
            <w14:solidFill>
              <w14:schemeClr w14:val="tx1"/>
            </w14:solidFill>
          </w14:textFill>
        </w:rPr>
        <w:t>——处理设施处理前、后污染物排放速率，kg</w:t>
      </w:r>
      <w:r>
        <w:rPr>
          <w:rFonts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eastAsia="zh-CN"/>
          <w14:textFill>
            <w14:solidFill>
              <w14:schemeClr w14:val="tx1"/>
            </w14:solidFill>
          </w14:textFill>
        </w:rPr>
        <w:t>h；</w:t>
      </w:r>
    </w:p>
    <w:p w14:paraId="5922BD95">
      <w:pPr>
        <w:pStyle w:val="18"/>
        <w:keepNext w:val="0"/>
        <w:keepLines w:val="0"/>
        <w:pageBreakBefore w:val="0"/>
        <w:widowControl/>
        <w:kinsoku/>
        <w:wordWrap/>
        <w:overflowPunct/>
        <w:topLinePunct w:val="0"/>
        <w:autoSpaceDE/>
        <w:autoSpaceDN/>
        <w:bidi w:val="0"/>
        <w:adjustRightInd/>
        <w:snapToGrid/>
        <w:ind w:firstLine="1050" w:firstLineChars="500"/>
        <w:jc w:val="both"/>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m:oMath>
        <m:sSub>
          <m:sSubPr>
            <m:ctrlPr>
              <w:rPr>
                <w:rFonts w:ascii="Cambria Math" w:hAnsi="Cambria Math" w:eastAsia="宋体" w:cs="Times New Roman"/>
                <w:color w:val="000000" w:themeColor="text1"/>
                <w:sz w:val="21"/>
                <w:szCs w:val="21"/>
                <w:lang w:eastAsia="zh-CN"/>
                <w14:textFill>
                  <w14:solidFill>
                    <w14:schemeClr w14:val="tx1"/>
                  </w14:solidFill>
                </w14:textFill>
              </w:rPr>
            </m:ctrlPr>
          </m:sSubPr>
          <m:e>
            <m:r>
              <m:rPr/>
              <w:rPr>
                <w:rFonts w:ascii="Cambria Math" w:hAnsi="Cambria Math" w:eastAsia="宋体" w:cs="Times New Roman"/>
                <w:color w:val="000000" w:themeColor="text1"/>
                <w:sz w:val="21"/>
                <w:szCs w:val="21"/>
                <w:lang w:eastAsia="zh-CN"/>
                <w14:textFill>
                  <w14:solidFill>
                    <w14:schemeClr w14:val="tx1"/>
                  </w14:solidFill>
                </w14:textFill>
              </w:rPr>
              <m:t>C</m:t>
            </m:r>
            <m:ctrlPr>
              <w:rPr>
                <w:rFonts w:ascii="Cambria Math" w:hAnsi="Cambria Math" w:eastAsia="宋体" w:cs="Times New Roman"/>
                <w:color w:val="000000" w:themeColor="text1"/>
                <w:sz w:val="21"/>
                <w:szCs w:val="21"/>
                <w:lang w:eastAsia="zh-CN"/>
                <w14:textFill>
                  <w14:solidFill>
                    <w14:schemeClr w14:val="tx1"/>
                  </w14:solidFill>
                </w14:textFill>
              </w:rPr>
            </m:ctrlPr>
          </m:e>
          <m:sub>
            <m:r>
              <m:rPr>
                <m:sty m:val="p"/>
              </m:rPr>
              <w:rPr>
                <w:rFonts w:hint="eastAsia" w:ascii="Cambria Math" w:hAnsi="Cambria Math" w:eastAsia="宋体" w:cs="Times New Roman"/>
                <w:color w:val="000000" w:themeColor="text1"/>
                <w:sz w:val="21"/>
                <w:szCs w:val="21"/>
                <w:lang w:eastAsia="zh-CN"/>
                <w14:textFill>
                  <w14:solidFill>
                    <w14:schemeClr w14:val="tx1"/>
                  </w14:solidFill>
                </w14:textFill>
              </w:rPr>
              <m:t>处理前</m:t>
            </m:r>
            <m:ctrlPr>
              <w:rPr>
                <w:rFonts w:ascii="Cambria Math" w:hAnsi="Cambria Math" w:eastAsia="宋体" w:cs="Times New Roman"/>
                <w:color w:val="000000" w:themeColor="text1"/>
                <w:sz w:val="21"/>
                <w:szCs w:val="21"/>
                <w:lang w:eastAsia="zh-CN"/>
                <w14:textFill>
                  <w14:solidFill>
                    <w14:schemeClr w14:val="tx1"/>
                  </w14:solidFill>
                </w14:textFill>
              </w:rPr>
            </m:ctrlPr>
          </m:sub>
        </m:sSub>
        <m:r>
          <m:rPr/>
          <w:rPr>
            <w:rFonts w:hint="eastAsia" w:ascii="Cambria Math" w:hAnsi="Cambria Math" w:eastAsia="宋体" w:cs="Times New Roman"/>
            <w:color w:val="000000" w:themeColor="text1"/>
            <w:sz w:val="21"/>
            <w:szCs w:val="21"/>
            <w:lang w:eastAsia="zh-CN"/>
            <w14:textFill>
              <w14:solidFill>
                <w14:schemeClr w14:val="tx1"/>
              </w14:solidFill>
            </w14:textFill>
          </w:rPr>
          <m:t>、</m:t>
        </m:r>
        <m:sSub>
          <m:sSubPr>
            <m:ctrlPr>
              <w:rPr>
                <w:rFonts w:ascii="Cambria Math" w:hAnsi="Cambria Math" w:eastAsia="宋体" w:cs="Times New Roman"/>
                <w:color w:val="000000" w:themeColor="text1"/>
                <w:sz w:val="21"/>
                <w:szCs w:val="21"/>
                <w:lang w:eastAsia="zh-CN"/>
                <w14:textFill>
                  <w14:solidFill>
                    <w14:schemeClr w14:val="tx1"/>
                  </w14:solidFill>
                </w14:textFill>
              </w:rPr>
            </m:ctrlPr>
          </m:sSubPr>
          <m:e>
            <m:r>
              <m:rPr/>
              <w:rPr>
                <w:rFonts w:ascii="Cambria Math" w:hAnsi="Cambria Math" w:eastAsia="宋体" w:cs="Times New Roman"/>
                <w:color w:val="000000" w:themeColor="text1"/>
                <w:sz w:val="21"/>
                <w:szCs w:val="21"/>
                <w:lang w:eastAsia="zh-CN"/>
                <w14:textFill>
                  <w14:solidFill>
                    <w14:schemeClr w14:val="tx1"/>
                  </w14:solidFill>
                </w14:textFill>
              </w:rPr>
              <m:t>C</m:t>
            </m:r>
            <m:ctrlPr>
              <w:rPr>
                <w:rFonts w:ascii="Cambria Math" w:hAnsi="Cambria Math" w:eastAsia="宋体" w:cs="Times New Roman"/>
                <w:color w:val="000000" w:themeColor="text1"/>
                <w:sz w:val="21"/>
                <w:szCs w:val="21"/>
                <w:lang w:eastAsia="zh-CN"/>
                <w14:textFill>
                  <w14:solidFill>
                    <w14:schemeClr w14:val="tx1"/>
                  </w14:solidFill>
                </w14:textFill>
              </w:rPr>
            </m:ctrlPr>
          </m:e>
          <m:sub>
            <m:r>
              <m:rPr>
                <m:sty m:val="p"/>
              </m:rPr>
              <w:rPr>
                <w:rFonts w:hint="eastAsia" w:ascii="Cambria Math" w:hAnsi="Cambria Math" w:eastAsia="宋体" w:cs="Times New Roman"/>
                <w:color w:val="000000" w:themeColor="text1"/>
                <w:sz w:val="21"/>
                <w:szCs w:val="21"/>
                <w:lang w:eastAsia="zh-CN"/>
                <w14:textFill>
                  <w14:solidFill>
                    <w14:schemeClr w14:val="tx1"/>
                  </w14:solidFill>
                </w14:textFill>
              </w:rPr>
              <m:t>处理后</m:t>
            </m:r>
            <m:ctrlPr>
              <w:rPr>
                <w:rFonts w:ascii="Cambria Math" w:hAnsi="Cambria Math" w:eastAsia="宋体" w:cs="Times New Roman"/>
                <w:color w:val="000000" w:themeColor="text1"/>
                <w:sz w:val="21"/>
                <w:szCs w:val="21"/>
                <w:lang w:eastAsia="zh-CN"/>
                <w14:textFill>
                  <w14:solidFill>
                    <w14:schemeClr w14:val="tx1"/>
                  </w14:solidFill>
                </w14:textFill>
              </w:rPr>
            </m:ctrlPr>
          </m:sub>
        </m:sSub>
      </m:oMath>
      <w:r>
        <w:rPr>
          <w:rFonts w:hint="eastAsia" w:ascii="Times New Roman" w:hAnsi="Times New Roman" w:eastAsia="宋体" w:cs="Times New Roman"/>
          <w:color w:val="000000" w:themeColor="text1"/>
          <w:sz w:val="21"/>
          <w:szCs w:val="21"/>
          <w:lang w:eastAsia="zh-CN"/>
          <w14:textFill>
            <w14:solidFill>
              <w14:schemeClr w14:val="tx1"/>
            </w14:solidFill>
          </w14:textFill>
        </w:rPr>
        <w:t>——处理设施处理前、后污染物排放浓度，</w:t>
      </w:r>
      <w:r>
        <w:rPr>
          <w:rFonts w:ascii="Times New Roman" w:hAnsi="Times New Roman" w:eastAsia="宋体" w:cs="Times New Roman"/>
          <w:color w:val="000000" w:themeColor="text1"/>
          <w:sz w:val="21"/>
          <w:szCs w:val="21"/>
          <w:lang w:eastAsia="zh-CN"/>
          <w14:textFill>
            <w14:solidFill>
              <w14:schemeClr w14:val="tx1"/>
            </w14:solidFill>
          </w14:textFill>
        </w:rPr>
        <w:t>mg/m</w:t>
      </w:r>
      <w:r>
        <w:rPr>
          <w:rFonts w:ascii="Times New Roman" w:hAnsi="Times New Roman" w:eastAsia="宋体" w:cs="Times New Roman"/>
          <w:color w:val="000000" w:themeColor="text1"/>
          <w:sz w:val="21"/>
          <w:szCs w:val="21"/>
          <w:vertAlign w:val="superscript"/>
          <w:lang w:eastAsia="zh-CN"/>
          <w14:textFill>
            <w14:solidFill>
              <w14:schemeClr w14:val="tx1"/>
            </w14:solidFill>
          </w14:textFill>
        </w:rPr>
        <w:t>3</w:t>
      </w:r>
      <w:r>
        <w:rPr>
          <w:rFonts w:hint="eastAsia" w:ascii="Times New Roman" w:hAnsi="Times New Roman" w:eastAsia="宋体" w:cs="Times New Roman"/>
          <w:color w:val="000000" w:themeColor="text1"/>
          <w:sz w:val="21"/>
          <w:szCs w:val="21"/>
          <w:lang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p>
    <w:p w14:paraId="551D6158">
      <w:pPr>
        <w:pStyle w:val="18"/>
        <w:keepNext w:val="0"/>
        <w:keepLines w:val="0"/>
        <w:pageBreakBefore w:val="0"/>
        <w:widowControl/>
        <w:kinsoku/>
        <w:wordWrap/>
        <w:overflowPunct/>
        <w:topLinePunct w:val="0"/>
        <w:autoSpaceDE/>
        <w:autoSpaceDN/>
        <w:bidi w:val="0"/>
        <w:adjustRightInd/>
        <w:snapToGrid/>
        <w:ind w:firstLine="1050" w:firstLineChars="500"/>
        <w:jc w:val="both"/>
        <w:textAlignment w:val="auto"/>
        <w:rPr>
          <w:rFonts w:hint="eastAsia" w:ascii="Times New Roman" w:hAnsi="Times New Roman" w:eastAsia="宋体" w:cs="Times New Roman"/>
          <w:color w:val="000000" w:themeColor="text1"/>
          <w:sz w:val="21"/>
          <w:szCs w:val="21"/>
          <w:lang w:eastAsia="zh-CN"/>
          <w14:textFill>
            <w14:solidFill>
              <w14:schemeClr w14:val="tx1"/>
            </w14:solidFill>
          </w14:textFill>
        </w:rPr>
      </w:pPr>
      <m:oMath>
        <m:sSub>
          <m:sSubPr>
            <m:ctrlPr>
              <w:rPr>
                <w:rFonts w:ascii="Cambria Math" w:hAnsi="Cambria Math" w:eastAsia="宋体" w:cs="Times New Roman"/>
                <w:color w:val="000000" w:themeColor="text1"/>
                <w:sz w:val="21"/>
                <w:szCs w:val="21"/>
                <w:lang w:eastAsia="zh-CN"/>
                <w14:textFill>
                  <w14:solidFill>
                    <w14:schemeClr w14:val="tx1"/>
                  </w14:solidFill>
                </w14:textFill>
              </w:rPr>
            </m:ctrlPr>
          </m:sSubPr>
          <m:e>
            <m:r>
              <m:rPr/>
              <w:rPr>
                <w:rFonts w:ascii="Cambria Math" w:hAnsi="Cambria Math" w:eastAsia="宋体" w:cs="Times New Roman"/>
                <w:color w:val="000000" w:themeColor="text1"/>
                <w:sz w:val="21"/>
                <w:szCs w:val="21"/>
                <w:lang w:eastAsia="zh-CN"/>
                <w14:textFill>
                  <w14:solidFill>
                    <w14:schemeClr w14:val="tx1"/>
                  </w14:solidFill>
                </w14:textFill>
              </w:rPr>
              <m:t>Q</m:t>
            </m:r>
            <m:ctrlPr>
              <w:rPr>
                <w:rFonts w:ascii="Cambria Math" w:hAnsi="Cambria Math" w:eastAsia="宋体" w:cs="Times New Roman"/>
                <w:color w:val="000000" w:themeColor="text1"/>
                <w:sz w:val="21"/>
                <w:szCs w:val="21"/>
                <w:lang w:eastAsia="zh-CN"/>
                <w14:textFill>
                  <w14:solidFill>
                    <w14:schemeClr w14:val="tx1"/>
                  </w14:solidFill>
                </w14:textFill>
              </w:rPr>
            </m:ctrlPr>
          </m:e>
          <m:sub>
            <m:r>
              <m:rPr>
                <m:sty m:val="p"/>
              </m:rPr>
              <w:rPr>
                <w:rFonts w:hint="eastAsia" w:ascii="Cambria Math" w:hAnsi="Cambria Math" w:eastAsia="宋体" w:cs="Times New Roman"/>
                <w:color w:val="000000" w:themeColor="text1"/>
                <w:sz w:val="21"/>
                <w:szCs w:val="21"/>
                <w:lang w:eastAsia="zh-CN"/>
                <w14:textFill>
                  <w14:solidFill>
                    <w14:schemeClr w14:val="tx1"/>
                  </w14:solidFill>
                </w14:textFill>
              </w:rPr>
              <m:t>处理前</m:t>
            </m:r>
            <m:ctrlPr>
              <w:rPr>
                <w:rFonts w:ascii="Cambria Math" w:hAnsi="Cambria Math" w:eastAsia="宋体" w:cs="Times New Roman"/>
                <w:color w:val="000000" w:themeColor="text1"/>
                <w:sz w:val="21"/>
                <w:szCs w:val="21"/>
                <w:lang w:eastAsia="zh-CN"/>
                <w14:textFill>
                  <w14:solidFill>
                    <w14:schemeClr w14:val="tx1"/>
                  </w14:solidFill>
                </w14:textFill>
              </w:rPr>
            </m:ctrlPr>
          </m:sub>
        </m:sSub>
        <m:r>
          <m:rPr/>
          <w:rPr>
            <w:rFonts w:hint="eastAsia" w:ascii="Cambria Math" w:hAnsi="Cambria Math" w:eastAsia="宋体" w:cs="Times New Roman"/>
            <w:color w:val="000000" w:themeColor="text1"/>
            <w:sz w:val="21"/>
            <w:szCs w:val="21"/>
            <w:lang w:eastAsia="zh-CN"/>
            <w14:textFill>
              <w14:solidFill>
                <w14:schemeClr w14:val="tx1"/>
              </w14:solidFill>
            </w14:textFill>
          </w:rPr>
          <m:t>、</m:t>
        </m:r>
        <m:sSub>
          <m:sSubPr>
            <m:ctrlPr>
              <w:rPr>
                <w:rFonts w:ascii="Cambria Math" w:hAnsi="Cambria Math" w:eastAsia="宋体" w:cs="Times New Roman"/>
                <w:color w:val="000000" w:themeColor="text1"/>
                <w:sz w:val="21"/>
                <w:szCs w:val="21"/>
                <w:lang w:eastAsia="zh-CN"/>
                <w14:textFill>
                  <w14:solidFill>
                    <w14:schemeClr w14:val="tx1"/>
                  </w14:solidFill>
                </w14:textFill>
              </w:rPr>
            </m:ctrlPr>
          </m:sSubPr>
          <m:e>
            <m:r>
              <m:rPr/>
              <w:rPr>
                <w:rFonts w:ascii="Cambria Math" w:hAnsi="Cambria Math" w:eastAsia="宋体" w:cs="Times New Roman"/>
                <w:color w:val="000000" w:themeColor="text1"/>
                <w:sz w:val="21"/>
                <w:szCs w:val="21"/>
                <w:lang w:eastAsia="zh-CN"/>
                <w14:textFill>
                  <w14:solidFill>
                    <w14:schemeClr w14:val="tx1"/>
                  </w14:solidFill>
                </w14:textFill>
              </w:rPr>
              <m:t>Q</m:t>
            </m:r>
            <m:ctrlPr>
              <w:rPr>
                <w:rFonts w:ascii="Cambria Math" w:hAnsi="Cambria Math" w:eastAsia="宋体" w:cs="Times New Roman"/>
                <w:color w:val="000000" w:themeColor="text1"/>
                <w:sz w:val="21"/>
                <w:szCs w:val="21"/>
                <w:lang w:eastAsia="zh-CN"/>
                <w14:textFill>
                  <w14:solidFill>
                    <w14:schemeClr w14:val="tx1"/>
                  </w14:solidFill>
                </w14:textFill>
              </w:rPr>
            </m:ctrlPr>
          </m:e>
          <m:sub>
            <m:r>
              <m:rPr>
                <m:sty m:val="p"/>
              </m:rPr>
              <w:rPr>
                <w:rFonts w:hint="eastAsia" w:ascii="Cambria Math" w:hAnsi="Cambria Math" w:eastAsia="宋体" w:cs="Times New Roman"/>
                <w:color w:val="000000" w:themeColor="text1"/>
                <w:sz w:val="21"/>
                <w:szCs w:val="21"/>
                <w:lang w:eastAsia="zh-CN"/>
                <w14:textFill>
                  <w14:solidFill>
                    <w14:schemeClr w14:val="tx1"/>
                  </w14:solidFill>
                </w14:textFill>
              </w:rPr>
              <m:t>处理后</m:t>
            </m:r>
            <m:ctrlPr>
              <w:rPr>
                <w:rFonts w:ascii="Cambria Math" w:hAnsi="Cambria Math" w:eastAsia="宋体" w:cs="Times New Roman"/>
                <w:color w:val="000000" w:themeColor="text1"/>
                <w:sz w:val="21"/>
                <w:szCs w:val="21"/>
                <w:lang w:eastAsia="zh-CN"/>
                <w14:textFill>
                  <w14:solidFill>
                    <w14:schemeClr w14:val="tx1"/>
                  </w14:solidFill>
                </w14:textFill>
              </w:rPr>
            </m:ctrlPr>
          </m:sub>
        </m:sSub>
      </m:oMath>
      <w:r>
        <w:rPr>
          <w:rFonts w:hint="eastAsia" w:ascii="Times New Roman" w:hAnsi="Times New Roman" w:eastAsia="宋体" w:cs="Times New Roman"/>
          <w:color w:val="000000" w:themeColor="text1"/>
          <w:sz w:val="21"/>
          <w:szCs w:val="21"/>
          <w:lang w:eastAsia="zh-CN"/>
          <w14:textFill>
            <w14:solidFill>
              <w14:schemeClr w14:val="tx1"/>
            </w14:solidFill>
          </w14:textFill>
        </w:rPr>
        <w:t>——处理设施处理前、后标准状态下干排气量，</w:t>
      </w:r>
      <w:r>
        <w:rPr>
          <w:rFonts w:ascii="Times New Roman" w:hAnsi="Times New Roman" w:eastAsia="宋体" w:cs="Times New Roman"/>
          <w:color w:val="000000" w:themeColor="text1"/>
          <w:sz w:val="21"/>
          <w:szCs w:val="21"/>
          <w:lang w:eastAsia="zh-CN"/>
          <w14:textFill>
            <w14:solidFill>
              <w14:schemeClr w14:val="tx1"/>
            </w14:solidFill>
          </w14:textFill>
        </w:rPr>
        <w:t>m</w:t>
      </w:r>
      <w:r>
        <w:rPr>
          <w:rFonts w:ascii="Times New Roman" w:hAnsi="Times New Roman" w:eastAsia="宋体" w:cs="Times New Roman"/>
          <w:color w:val="000000" w:themeColor="text1"/>
          <w:sz w:val="21"/>
          <w:szCs w:val="21"/>
          <w:vertAlign w:val="superscript"/>
          <w:lang w:eastAsia="zh-CN"/>
          <w14:textFill>
            <w14:solidFill>
              <w14:schemeClr w14:val="tx1"/>
            </w14:solidFill>
          </w14:textFill>
        </w:rPr>
        <w:t>3</w:t>
      </w:r>
      <w:r>
        <w:rPr>
          <w:rFonts w:hint="eastAsia" w:ascii="Times New Roman" w:hAnsi="Times New Roman" w:eastAsia="宋体" w:cs="Times New Roman"/>
          <w:color w:val="000000" w:themeColor="text1"/>
          <w:sz w:val="21"/>
          <w:szCs w:val="21"/>
          <w:lang w:eastAsia="zh-CN"/>
          <w14:textFill>
            <w14:solidFill>
              <w14:schemeClr w14:val="tx1"/>
            </w14:solidFill>
          </w14:textFill>
        </w:rPr>
        <w:t>/h；</w:t>
      </w:r>
    </w:p>
    <w:p w14:paraId="2C18BFEA">
      <w:pPr>
        <w:pStyle w:val="3"/>
        <w:keepNext/>
        <w:keepLines w:val="0"/>
        <w:pageBreakBefore w:val="0"/>
        <w:widowControl w:val="0"/>
        <w:kinsoku/>
        <w:wordWrap/>
        <w:overflowPunct/>
        <w:topLinePunct w:val="0"/>
        <w:autoSpaceDE/>
        <w:autoSpaceDN/>
        <w:bidi w:val="0"/>
        <w:snapToGrid/>
        <w:rPr>
          <w:color w:val="auto"/>
          <w:highlight w:val="none"/>
          <w:lang w:val="zh-CN" w:eastAsia="zh-CN"/>
        </w:rPr>
      </w:pPr>
      <w:r>
        <w:rPr>
          <w:rFonts w:hint="eastAsia"/>
          <w:color w:val="auto"/>
          <w:highlight w:val="none"/>
          <w:lang w:val="zh-CN" w:eastAsia="zh-CN"/>
        </w:rPr>
        <w:t>VOCs燃烧（焚烧、氧化）装置除满足表</w:t>
      </w:r>
      <w:r>
        <w:rPr>
          <w:rFonts w:hint="eastAsia"/>
          <w:color w:val="auto"/>
          <w:highlight w:val="none"/>
          <w:lang w:val="en-US" w:eastAsia="zh-CN"/>
        </w:rPr>
        <w:t>1</w:t>
      </w:r>
      <w:r>
        <w:rPr>
          <w:rFonts w:hint="eastAsia"/>
          <w:color w:val="auto"/>
          <w:highlight w:val="none"/>
          <w:lang w:val="zh-CN" w:eastAsia="zh-CN"/>
        </w:rPr>
        <w:t>的大气污染物排放</w:t>
      </w:r>
      <w:r>
        <w:rPr>
          <w:rFonts w:hint="eastAsia"/>
          <w:color w:val="auto"/>
          <w:highlight w:val="none"/>
          <w:lang w:val="en-US" w:eastAsia="zh-CN"/>
        </w:rPr>
        <w:t>限值</w:t>
      </w:r>
      <w:r>
        <w:rPr>
          <w:rFonts w:hint="eastAsia"/>
          <w:color w:val="auto"/>
          <w:highlight w:val="none"/>
          <w:lang w:val="zh-CN" w:eastAsia="zh-CN"/>
        </w:rPr>
        <w:t>要求外，还需对排放烟气中的二氧化硫和氮氧化物进行控制，达到表</w:t>
      </w:r>
      <w:r>
        <w:rPr>
          <w:rFonts w:hint="eastAsia"/>
          <w:color w:val="auto"/>
          <w:highlight w:val="none"/>
          <w:lang w:val="en-US" w:eastAsia="zh-CN"/>
        </w:rPr>
        <w:t>2</w:t>
      </w:r>
      <w:r>
        <w:rPr>
          <w:rFonts w:hint="eastAsia"/>
          <w:color w:val="auto"/>
          <w:highlight w:val="none"/>
          <w:lang w:val="zh-CN" w:eastAsia="zh-CN"/>
        </w:rPr>
        <w:t>规定的限值。利用符合VOCs燃烧（焚烧、氧化）条件和安全要求的锅炉、工业炉窑、固废焚烧炉焚烧处理有机废气的，还应满足相应排放标准的控制要求。</w:t>
      </w:r>
    </w:p>
    <w:p w14:paraId="79A27E7A">
      <w:pPr>
        <w:keepNext/>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b/>
          <w:bCs/>
          <w:color w:val="auto"/>
          <w:szCs w:val="21"/>
          <w:highlight w:val="none"/>
          <w:lang w:val="en-US" w:eastAsia="zh-CN"/>
        </w:rPr>
      </w:pPr>
      <w:r>
        <w:rPr>
          <w:rFonts w:hint="eastAsia"/>
          <w:b/>
          <w:bCs/>
          <w:color w:val="auto"/>
          <w:szCs w:val="21"/>
          <w:highlight w:val="none"/>
          <w:lang w:val="en-US" w:eastAsia="zh-CN"/>
        </w:rPr>
        <w:t>表2  VOCs燃烧装置大气污染物排放限值</w:t>
      </w:r>
    </w:p>
    <w:p w14:paraId="2984FA3F">
      <w:pPr>
        <w:keepNext/>
        <w:keepLines w:val="0"/>
        <w:pageBreakBefore w:val="0"/>
        <w:widowControl w:val="0"/>
        <w:kinsoku/>
        <w:wordWrap/>
        <w:overflowPunct/>
        <w:topLinePunct w:val="0"/>
        <w:autoSpaceDE/>
        <w:autoSpaceDN/>
        <w:bidi w:val="0"/>
        <w:snapToGrid/>
        <w:ind w:right="420"/>
        <w:jc w:val="right"/>
        <w:rPr>
          <w:color w:val="auto"/>
          <w:highlight w:val="none"/>
        </w:rPr>
      </w:pPr>
      <w:r>
        <w:rPr>
          <w:rFonts w:hint="eastAsia"/>
          <w:color w:val="auto"/>
          <w:highlight w:val="none"/>
        </w:rPr>
        <w:t>单位：</w:t>
      </w:r>
      <w:r>
        <w:rPr>
          <w:color w:val="auto"/>
          <w:highlight w:val="none"/>
        </w:rPr>
        <w:t>mg/m</w:t>
      </w:r>
      <w:r>
        <w:rPr>
          <w:color w:val="auto"/>
          <w:highlight w:val="none"/>
          <w:vertAlign w:val="superscript"/>
        </w:rPr>
        <w:t>3</w:t>
      </w:r>
    </w:p>
    <w:tbl>
      <w:tblPr>
        <w:tblStyle w:val="41"/>
        <w:tblW w:w="4541"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9"/>
        <w:gridCol w:w="4997"/>
        <w:gridCol w:w="2415"/>
      </w:tblGrid>
      <w:tr w14:paraId="48AA0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tblHeader/>
          <w:jc w:val="center"/>
        </w:trPr>
        <w:tc>
          <w:tcPr>
            <w:tcW w:w="736" w:type="pct"/>
            <w:vAlign w:val="center"/>
          </w:tcPr>
          <w:p w14:paraId="12DC9E8D">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污染物项目</w:t>
            </w:r>
          </w:p>
        </w:tc>
        <w:tc>
          <w:tcPr>
            <w:tcW w:w="2874" w:type="pct"/>
            <w:vAlign w:val="center"/>
          </w:tcPr>
          <w:p w14:paraId="3E34F6BB">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排放限值</w:t>
            </w:r>
          </w:p>
        </w:tc>
        <w:tc>
          <w:tcPr>
            <w:tcW w:w="1389" w:type="pct"/>
            <w:vMerge w:val="restart"/>
            <w:vAlign w:val="center"/>
          </w:tcPr>
          <w:p w14:paraId="6D791DEF">
            <w:pPr>
              <w:keepNext/>
              <w:keepLines w:val="0"/>
              <w:pageBreakBefore w:val="0"/>
              <w:widowControl w:val="0"/>
              <w:kinsoku/>
              <w:wordWrap/>
              <w:overflowPunct/>
              <w:topLinePunct w:val="0"/>
              <w:autoSpaceDE/>
              <w:autoSpaceDN/>
              <w:bidi w:val="0"/>
              <w:snapToGrid/>
              <w:spacing w:line="240" w:lineRule="auto"/>
              <w:ind w:firstLine="0" w:firstLineChars="0"/>
              <w:jc w:val="center"/>
              <w:rPr>
                <w:rFonts w:hint="default" w:ascii="Times New Roman" w:eastAsia="宋体"/>
                <w:color w:val="auto"/>
                <w:szCs w:val="21"/>
                <w:highlight w:val="none"/>
                <w:lang w:val="en-US" w:eastAsia="zh-CN"/>
              </w:rPr>
            </w:pPr>
            <w:r>
              <w:rPr>
                <w:rFonts w:hint="eastAsia"/>
                <w:color w:val="auto"/>
                <w:szCs w:val="21"/>
                <w:highlight w:val="none"/>
                <w:lang w:val="en-US" w:eastAsia="zh-CN"/>
              </w:rPr>
              <w:t>污染物排放监控位置</w:t>
            </w:r>
          </w:p>
        </w:tc>
      </w:tr>
      <w:tr w14:paraId="3E3C9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736" w:type="pct"/>
            <w:vAlign w:val="center"/>
          </w:tcPr>
          <w:p w14:paraId="5E5E712A">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eastAsia="宋体"/>
                <w:color w:val="auto"/>
                <w:szCs w:val="21"/>
                <w:highlight w:val="none"/>
                <w:lang w:eastAsia="zh-CN"/>
              </w:rPr>
            </w:pPr>
            <w:r>
              <w:rPr>
                <w:rFonts w:hint="eastAsia"/>
                <w:color w:val="auto"/>
                <w:szCs w:val="21"/>
                <w:highlight w:val="none"/>
                <w:lang w:val="en-US" w:eastAsia="zh-CN"/>
              </w:rPr>
              <w:t>二氧化硫</w:t>
            </w:r>
          </w:p>
        </w:tc>
        <w:tc>
          <w:tcPr>
            <w:tcW w:w="2874" w:type="pct"/>
            <w:vAlign w:val="center"/>
          </w:tcPr>
          <w:p w14:paraId="1A5B1D08">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color w:val="auto"/>
                <w:szCs w:val="21"/>
                <w:highlight w:val="none"/>
                <w:lang w:val="en-US" w:eastAsia="zh-CN"/>
              </w:rPr>
            </w:pPr>
            <w:r>
              <w:rPr>
                <w:rFonts w:hint="eastAsia"/>
                <w:color w:val="auto"/>
                <w:szCs w:val="21"/>
                <w:highlight w:val="none"/>
                <w:lang w:val="en-US" w:eastAsia="zh-CN"/>
              </w:rPr>
              <w:t>50</w:t>
            </w:r>
          </w:p>
        </w:tc>
        <w:tc>
          <w:tcPr>
            <w:tcW w:w="1389" w:type="pct"/>
            <w:vMerge w:val="restart"/>
            <w:vAlign w:val="center"/>
          </w:tcPr>
          <w:p w14:paraId="68CE9935">
            <w:pPr>
              <w:keepNext/>
              <w:keepLines w:val="0"/>
              <w:pageBreakBefore w:val="0"/>
              <w:widowControl w:val="0"/>
              <w:kinsoku/>
              <w:wordWrap/>
              <w:overflowPunct/>
              <w:topLinePunct w:val="0"/>
              <w:autoSpaceDE/>
              <w:autoSpaceDN/>
              <w:bidi w:val="0"/>
              <w:snapToGrid/>
              <w:spacing w:line="240" w:lineRule="auto"/>
              <w:ind w:firstLine="0" w:firstLineChars="0"/>
              <w:jc w:val="center"/>
              <w:rPr>
                <w:rFonts w:hint="default" w:ascii="Times New Roman"/>
                <w:color w:val="auto"/>
                <w:szCs w:val="21"/>
                <w:highlight w:val="none"/>
                <w:lang w:val="en-US"/>
              </w:rPr>
            </w:pPr>
            <w:r>
              <w:rPr>
                <w:rFonts w:hint="eastAsia"/>
                <w:color w:val="auto"/>
                <w:highlight w:val="none"/>
                <w:lang w:val="zh-CN" w:eastAsia="zh-CN"/>
              </w:rPr>
              <w:t>VOCs燃烧（焚烧、氧化）装置</w:t>
            </w:r>
            <w:r>
              <w:rPr>
                <w:rFonts w:hint="eastAsia"/>
                <w:color w:val="auto"/>
                <w:highlight w:val="none"/>
                <w:lang w:val="en-US" w:eastAsia="zh-CN"/>
              </w:rPr>
              <w:t>排气筒</w:t>
            </w:r>
          </w:p>
        </w:tc>
      </w:tr>
      <w:tr w14:paraId="01E67A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736" w:type="pct"/>
            <w:vAlign w:val="center"/>
          </w:tcPr>
          <w:p w14:paraId="0F200063">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color w:val="auto"/>
                <w:szCs w:val="21"/>
                <w:highlight w:val="none"/>
              </w:rPr>
            </w:pPr>
            <w:r>
              <w:rPr>
                <w:rFonts w:hint="eastAsia"/>
                <w:color w:val="auto"/>
                <w:szCs w:val="21"/>
                <w:highlight w:val="none"/>
                <w:lang w:val="en-US" w:eastAsia="zh-CN"/>
              </w:rPr>
              <w:t>氮氧化物</w:t>
            </w:r>
          </w:p>
        </w:tc>
        <w:tc>
          <w:tcPr>
            <w:tcW w:w="2874" w:type="pct"/>
            <w:vAlign w:val="center"/>
          </w:tcPr>
          <w:p w14:paraId="5604420D">
            <w:pPr>
              <w:keepNext/>
              <w:keepLines w:val="0"/>
              <w:pageBreakBefore w:val="0"/>
              <w:widowControl w:val="0"/>
              <w:kinsoku/>
              <w:wordWrap/>
              <w:overflowPunct/>
              <w:topLinePunct w:val="0"/>
              <w:autoSpaceDE/>
              <w:autoSpaceDN/>
              <w:bidi w:val="0"/>
              <w:snapToGrid/>
              <w:spacing w:line="240" w:lineRule="auto"/>
              <w:ind w:firstLine="0" w:firstLineChars="0"/>
              <w:jc w:val="center"/>
              <w:rPr>
                <w:rFonts w:hint="default" w:ascii="Times New Roman" w:eastAsia="宋体"/>
                <w:color w:val="auto"/>
                <w:szCs w:val="21"/>
                <w:highlight w:val="none"/>
                <w:lang w:val="en-US" w:eastAsia="zh-CN"/>
              </w:rPr>
            </w:pPr>
            <w:r>
              <w:rPr>
                <w:rFonts w:hint="eastAsia"/>
                <w:color w:val="auto"/>
                <w:szCs w:val="21"/>
                <w:highlight w:val="none"/>
                <w:lang w:val="en-US" w:eastAsia="zh-CN"/>
              </w:rPr>
              <w:t>150</w:t>
            </w:r>
          </w:p>
        </w:tc>
        <w:tc>
          <w:tcPr>
            <w:tcW w:w="1389" w:type="pct"/>
            <w:vMerge w:val="continue"/>
            <w:vAlign w:val="center"/>
          </w:tcPr>
          <w:p w14:paraId="33757D55">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p>
        </w:tc>
      </w:tr>
    </w:tbl>
    <w:p w14:paraId="3C5AB742">
      <w:pPr>
        <w:pStyle w:val="3"/>
        <w:keepNext/>
        <w:keepLines w:val="0"/>
        <w:pageBreakBefore w:val="0"/>
        <w:widowControl w:val="0"/>
        <w:kinsoku/>
        <w:wordWrap/>
        <w:overflowPunct/>
        <w:topLinePunct w:val="0"/>
        <w:autoSpaceDE/>
        <w:autoSpaceDN/>
        <w:bidi w:val="0"/>
        <w:snapToGrid/>
        <w:rPr>
          <w:color w:val="auto"/>
          <w:highlight w:val="none"/>
          <w:lang w:val="zh-CN" w:eastAsia="zh-CN"/>
        </w:rPr>
      </w:pPr>
      <w:r>
        <w:rPr>
          <w:rFonts w:hint="eastAsia"/>
          <w:color w:val="auto"/>
          <w:highlight w:val="none"/>
          <w:lang w:val="zh-CN" w:eastAsia="zh-CN"/>
        </w:rPr>
        <w:t>进入</w:t>
      </w:r>
      <w:r>
        <w:rPr>
          <w:color w:val="auto"/>
          <w:highlight w:val="none"/>
          <w:lang w:val="zh-CN" w:eastAsia="zh-CN"/>
        </w:rPr>
        <w:t>VOCs</w:t>
      </w:r>
      <w:r>
        <w:rPr>
          <w:rFonts w:hint="eastAsia"/>
          <w:color w:val="auto"/>
          <w:highlight w:val="none"/>
          <w:lang w:val="zh-CN" w:eastAsia="zh-CN"/>
        </w:rPr>
        <w:t>燃烧（焚烧、氧化）装置的废气，</w:t>
      </w:r>
      <w:bookmarkStart w:id="45" w:name="OLE_LINK3"/>
      <w:r>
        <w:rPr>
          <w:rFonts w:hint="eastAsia"/>
          <w:color w:val="auto"/>
          <w:highlight w:val="none"/>
          <w:lang w:val="zh-CN" w:eastAsia="zh-CN"/>
        </w:rPr>
        <w:t>向燃烧（焚烧、氧化）装置内或在其后端补充空气的</w:t>
      </w:r>
      <w:bookmarkEnd w:id="45"/>
      <w:r>
        <w:rPr>
          <w:rFonts w:hint="eastAsia"/>
          <w:color w:val="auto"/>
          <w:highlight w:val="none"/>
          <w:lang w:val="zh-CN" w:eastAsia="zh-CN"/>
        </w:rPr>
        <w:t>，排气筒中实测大气污染物排放浓度，应按公式（2）换算成基准含氧量为 3%的大气污染物基准排放浓度；不向燃烧（焚烧、氧化）装置内及其后端补充空气的（燃烧器的助燃空气不属于补充空气的情形），以实测浓度作为达标判定依据，但装置出口烟气含氧量不得高于装置进口废气含氧量。利用锅炉、工业炉窑、固废焚烧炉焚烧处理有机废气的，烟气基准含氧量按其排放标准规定执行。</w:t>
      </w:r>
    </w:p>
    <w:p w14:paraId="1B08E6A3">
      <w:pPr>
        <w:pStyle w:val="150"/>
        <w:keepNext/>
        <w:keepLines w:val="0"/>
        <w:pageBreakBefore w:val="0"/>
        <w:widowControl w:val="0"/>
        <w:tabs>
          <w:tab w:val="right" w:pos="9355"/>
          <w:tab w:val="clear" w:pos="8505"/>
          <w:tab w:val="clear" w:pos="9072"/>
        </w:tabs>
        <w:kinsoku/>
        <w:wordWrap/>
        <w:overflowPunct/>
        <w:topLinePunct w:val="0"/>
        <w:autoSpaceDE/>
        <w:autoSpaceDN/>
        <w:bidi w:val="0"/>
        <w:snapToGrid/>
        <w:ind w:firstLine="0" w:firstLineChars="0"/>
        <w:jc w:val="both"/>
        <w:rPr>
          <w:rFonts w:ascii="Times New Roman" w:hAnsi="Times New Roman" w:cs="Times New Roman"/>
          <w:snapToGrid/>
          <w:color w:val="auto"/>
          <w:highlight w:val="none"/>
          <w:lang w:val="zh-CN" w:eastAsia="zh-CN"/>
        </w:rPr>
      </w:pPr>
      <w:r>
        <w:rPr>
          <w:rFonts w:ascii="Times New Roman" w:hAnsi="Times New Roman" w:eastAsia="宋体" w:cs="Times New Roman"/>
          <w:snapToGrid/>
          <w:color w:val="auto"/>
          <w:highlight w:val="none"/>
          <w:lang w:val="zh-CN" w:eastAsia="zh-CN"/>
        </w:rPr>
        <w:tab/>
      </w:r>
      <m:oMath>
        <m:sSub>
          <m:sSubPr>
            <m:ctrlPr>
              <w:rPr>
                <w:rFonts w:ascii="Cambria Math" w:hAnsi="Cambria Math" w:cs="Times New Roman" w:eastAsiaTheme="minorEastAsia"/>
                <w:snapToGrid/>
                <w:color w:val="auto"/>
                <w:sz w:val="21"/>
                <w:szCs w:val="21"/>
                <w:highlight w:val="none"/>
                <w:lang w:val="zh-CN" w:eastAsia="zh-CN"/>
              </w:rPr>
            </m:ctrlPr>
          </m:sSubPr>
          <m:e>
            <m:r>
              <m:rPr>
                <m:nor/>
                <m:sty m:val="p"/>
              </m:rPr>
              <w:rPr>
                <w:rFonts w:ascii="Cambria Math" w:hAnsi="Cambria Math" w:cs="Times New Roman" w:eastAsiaTheme="minorEastAsia"/>
                <w:b w:val="0"/>
                <w:i w:val="0"/>
                <w:iCs/>
                <w:snapToGrid/>
                <w:color w:val="auto"/>
                <w:sz w:val="21"/>
                <w:szCs w:val="21"/>
                <w:highlight w:val="none"/>
                <w:lang w:val="zh-CN" w:eastAsia="zh-CN"/>
              </w:rPr>
              <m:t>ρ</m:t>
            </m:r>
            <m:ctrlPr>
              <w:rPr>
                <w:rFonts w:ascii="Cambria Math" w:hAnsi="Cambria Math" w:cs="Times New Roman" w:eastAsiaTheme="minorEastAsia"/>
                <w:snapToGrid/>
                <w:color w:val="auto"/>
                <w:sz w:val="21"/>
                <w:szCs w:val="21"/>
                <w:highlight w:val="none"/>
                <w:lang w:val="zh-CN" w:eastAsia="zh-CN"/>
              </w:rPr>
            </m:ctrlPr>
          </m:e>
          <m:sub>
            <m:r>
              <m:rPr>
                <m:nor/>
                <m:sty m:val="p"/>
              </m:rPr>
              <w:rPr>
                <w:rFonts w:hint="eastAsia" w:ascii="Cambria Math" w:hAnsi="Cambria Math" w:cs="Times New Roman" w:eastAsiaTheme="minorEastAsia"/>
                <w:b w:val="0"/>
                <w:i w:val="0"/>
                <w:snapToGrid/>
                <w:color w:val="auto"/>
                <w:sz w:val="21"/>
                <w:szCs w:val="21"/>
                <w:highlight w:val="none"/>
                <w:lang w:val="zh-CN" w:eastAsia="zh-CN"/>
              </w:rPr>
              <m:t>基</m:t>
            </m:r>
            <m:ctrlPr>
              <w:rPr>
                <w:rFonts w:ascii="Cambria Math" w:hAnsi="Cambria Math" w:cs="Times New Roman" w:eastAsiaTheme="minorEastAsia"/>
                <w:snapToGrid/>
                <w:color w:val="auto"/>
                <w:sz w:val="21"/>
                <w:szCs w:val="21"/>
                <w:highlight w:val="none"/>
                <w:lang w:val="zh-CN" w:eastAsia="zh-CN"/>
              </w:rPr>
            </m:ctrlPr>
          </m:sub>
        </m:sSub>
        <m:r>
          <m:rPr>
            <m:nor/>
            <m:sty m:val="p"/>
          </m:rPr>
          <w:rPr>
            <w:rFonts w:ascii="Cambria Math" w:hAnsi="Cambria Math" w:cs="Times New Roman" w:eastAsiaTheme="minorEastAsia"/>
            <w:b w:val="0"/>
            <w:i w:val="0"/>
            <w:snapToGrid/>
            <w:color w:val="auto"/>
            <w:sz w:val="21"/>
            <w:szCs w:val="21"/>
            <w:highlight w:val="none"/>
            <w:lang w:val="zh-CN" w:eastAsia="zh-CN"/>
          </w:rPr>
          <m:t>=</m:t>
        </m:r>
        <m:f>
          <m:fPr>
            <m:ctrlPr>
              <w:rPr>
                <w:rFonts w:ascii="Cambria Math" w:hAnsi="Cambria Math" w:cs="Times New Roman" w:eastAsiaTheme="minorEastAsia"/>
                <w:snapToGrid/>
                <w:color w:val="auto"/>
                <w:sz w:val="21"/>
                <w:szCs w:val="21"/>
                <w:highlight w:val="none"/>
                <w:lang w:val="zh-CN" w:eastAsia="zh-CN"/>
              </w:rPr>
            </m:ctrlPr>
          </m:fPr>
          <m:num>
            <m:r>
              <m:rPr>
                <m:nor/>
                <m:sty m:val="p"/>
              </m:rPr>
              <w:rPr>
                <w:rFonts w:ascii="Cambria Math" w:hAnsi="Cambria Math" w:cs="Times New Roman" w:eastAsiaTheme="minorEastAsia"/>
                <w:b w:val="0"/>
                <w:i w:val="0"/>
                <w:snapToGrid/>
                <w:color w:val="auto"/>
                <w:sz w:val="21"/>
                <w:szCs w:val="21"/>
                <w:highlight w:val="none"/>
                <w:lang w:val="zh-CN" w:eastAsia="zh-CN"/>
              </w:rPr>
              <m:t>21-</m:t>
            </m:r>
            <m:sSub>
              <m:sSubPr>
                <m:ctrlPr>
                  <w:rPr>
                    <w:rFonts w:ascii="Cambria Math" w:hAnsi="Cambria Math" w:cs="Times New Roman" w:eastAsiaTheme="minorEastAsia"/>
                    <w:i/>
                    <w:iCs/>
                    <w:snapToGrid/>
                    <w:color w:val="auto"/>
                    <w:sz w:val="21"/>
                    <w:szCs w:val="21"/>
                    <w:highlight w:val="none"/>
                    <w:lang w:val="zh-CN" w:eastAsia="zh-CN"/>
                  </w:rPr>
                </m:ctrlPr>
              </m:sSubPr>
              <m:e>
                <m:r>
                  <m:rPr>
                    <m:nor/>
                  </m:rPr>
                  <w:rPr>
                    <w:rFonts w:ascii="Cambria Math" w:hAnsi="Cambria Math" w:cs="Times New Roman" w:eastAsiaTheme="minorEastAsia"/>
                    <w:i/>
                    <w:iCs/>
                    <w:snapToGrid/>
                    <w:color w:val="auto"/>
                    <w:sz w:val="21"/>
                    <w:szCs w:val="21"/>
                    <w:highlight w:val="none"/>
                    <w:lang w:val="zh-CN" w:eastAsia="zh-CN"/>
                  </w:rPr>
                  <m:t>O</m:t>
                </m:r>
                <m:ctrlPr>
                  <w:rPr>
                    <w:rFonts w:ascii="Cambria Math" w:hAnsi="Cambria Math" w:cs="Times New Roman" w:eastAsiaTheme="minorEastAsia"/>
                    <w:i/>
                    <w:iCs/>
                    <w:snapToGrid/>
                    <w:color w:val="auto"/>
                    <w:sz w:val="21"/>
                    <w:szCs w:val="21"/>
                    <w:highlight w:val="none"/>
                    <w:lang w:val="zh-CN" w:eastAsia="zh-CN"/>
                  </w:rPr>
                </m:ctrlPr>
              </m:e>
              <m:sub>
                <m:r>
                  <m:rPr>
                    <m:nor/>
                  </m:rPr>
                  <w:rPr>
                    <w:rFonts w:hint="eastAsia" w:ascii="Cambria Math" w:hAnsi="Cambria Math" w:cs="Times New Roman" w:eastAsiaTheme="minorEastAsia"/>
                    <w:i/>
                    <w:iCs/>
                    <w:snapToGrid/>
                    <w:color w:val="auto"/>
                    <w:sz w:val="21"/>
                    <w:szCs w:val="21"/>
                    <w:highlight w:val="none"/>
                    <w:lang w:val="zh-CN" w:eastAsia="zh-CN"/>
                  </w:rPr>
                  <m:t>基</m:t>
                </m:r>
                <m:ctrlPr>
                  <w:rPr>
                    <w:rFonts w:ascii="Cambria Math" w:hAnsi="Cambria Math" w:cs="Times New Roman" w:eastAsiaTheme="minorEastAsia"/>
                    <w:i/>
                    <w:iCs/>
                    <w:snapToGrid/>
                    <w:color w:val="auto"/>
                    <w:sz w:val="21"/>
                    <w:szCs w:val="21"/>
                    <w:highlight w:val="none"/>
                    <w:lang w:val="zh-CN" w:eastAsia="zh-CN"/>
                  </w:rPr>
                </m:ctrlPr>
              </m:sub>
            </m:sSub>
            <m:ctrlPr>
              <w:rPr>
                <w:rFonts w:ascii="Cambria Math" w:hAnsi="Cambria Math" w:cs="Times New Roman" w:eastAsiaTheme="minorEastAsia"/>
                <w:snapToGrid/>
                <w:color w:val="auto"/>
                <w:sz w:val="21"/>
                <w:szCs w:val="21"/>
                <w:highlight w:val="none"/>
                <w:lang w:val="zh-CN" w:eastAsia="zh-CN"/>
              </w:rPr>
            </m:ctrlPr>
          </m:num>
          <m:den>
            <m:r>
              <m:rPr>
                <m:nor/>
                <m:sty m:val="p"/>
              </m:rPr>
              <w:rPr>
                <w:rFonts w:ascii="Cambria Math" w:hAnsi="Cambria Math" w:cs="Times New Roman" w:eastAsiaTheme="minorEastAsia"/>
                <w:b w:val="0"/>
                <w:i w:val="0"/>
                <w:snapToGrid/>
                <w:color w:val="auto"/>
                <w:sz w:val="21"/>
                <w:szCs w:val="21"/>
                <w:highlight w:val="none"/>
                <w:lang w:val="zh-CN" w:eastAsia="zh-CN"/>
              </w:rPr>
              <m:t>21-</m:t>
            </m:r>
            <m:sSub>
              <m:sSubPr>
                <m:ctrlPr>
                  <w:rPr>
                    <w:rFonts w:ascii="Cambria Math" w:hAnsi="Cambria Math" w:cs="Times New Roman" w:eastAsiaTheme="minorEastAsia"/>
                    <w:i/>
                    <w:iCs/>
                    <w:snapToGrid/>
                    <w:color w:val="auto"/>
                    <w:sz w:val="21"/>
                    <w:szCs w:val="21"/>
                    <w:highlight w:val="none"/>
                    <w:lang w:val="zh-CN" w:eastAsia="zh-CN"/>
                  </w:rPr>
                </m:ctrlPr>
              </m:sSubPr>
              <m:e>
                <m:r>
                  <m:rPr>
                    <m:nor/>
                  </m:rPr>
                  <w:rPr>
                    <w:rFonts w:ascii="Cambria Math" w:hAnsi="Cambria Math" w:cs="Times New Roman" w:eastAsiaTheme="minorEastAsia"/>
                    <w:i/>
                    <w:iCs/>
                    <w:snapToGrid/>
                    <w:color w:val="auto"/>
                    <w:sz w:val="21"/>
                    <w:szCs w:val="21"/>
                    <w:highlight w:val="none"/>
                    <w:lang w:val="zh-CN" w:eastAsia="zh-CN"/>
                  </w:rPr>
                  <m:t>O</m:t>
                </m:r>
                <m:ctrlPr>
                  <w:rPr>
                    <w:rFonts w:ascii="Cambria Math" w:hAnsi="Cambria Math" w:cs="Times New Roman" w:eastAsiaTheme="minorEastAsia"/>
                    <w:i/>
                    <w:iCs/>
                    <w:snapToGrid/>
                    <w:color w:val="auto"/>
                    <w:sz w:val="21"/>
                    <w:szCs w:val="21"/>
                    <w:highlight w:val="none"/>
                    <w:lang w:val="zh-CN" w:eastAsia="zh-CN"/>
                  </w:rPr>
                </m:ctrlPr>
              </m:e>
              <m:sub>
                <m:r>
                  <m:rPr>
                    <m:nor/>
                  </m:rPr>
                  <w:rPr>
                    <w:rFonts w:hint="eastAsia" w:ascii="Cambria Math" w:hAnsi="Cambria Math" w:cs="Times New Roman" w:eastAsiaTheme="minorEastAsia"/>
                    <w:i/>
                    <w:iCs/>
                    <w:snapToGrid/>
                    <w:color w:val="auto"/>
                    <w:sz w:val="21"/>
                    <w:szCs w:val="21"/>
                    <w:highlight w:val="none"/>
                    <w:lang w:val="zh-CN" w:eastAsia="zh-CN"/>
                  </w:rPr>
                  <m:t>实</m:t>
                </m:r>
                <m:ctrlPr>
                  <w:rPr>
                    <w:rFonts w:ascii="Cambria Math" w:hAnsi="Cambria Math" w:cs="Times New Roman" w:eastAsiaTheme="minorEastAsia"/>
                    <w:i/>
                    <w:iCs/>
                    <w:snapToGrid/>
                    <w:color w:val="auto"/>
                    <w:sz w:val="21"/>
                    <w:szCs w:val="21"/>
                    <w:highlight w:val="none"/>
                    <w:lang w:val="zh-CN" w:eastAsia="zh-CN"/>
                  </w:rPr>
                </m:ctrlPr>
              </m:sub>
            </m:sSub>
            <m:ctrlPr>
              <w:rPr>
                <w:rFonts w:ascii="Cambria Math" w:hAnsi="Cambria Math" w:cs="Times New Roman" w:eastAsiaTheme="minorEastAsia"/>
                <w:snapToGrid/>
                <w:color w:val="auto"/>
                <w:sz w:val="21"/>
                <w:szCs w:val="21"/>
                <w:highlight w:val="none"/>
                <w:lang w:val="zh-CN" w:eastAsia="zh-CN"/>
              </w:rPr>
            </m:ctrlPr>
          </m:den>
        </m:f>
        <m:r>
          <m:rPr>
            <m:nor/>
            <m:sty m:val="p"/>
          </m:rPr>
          <w:rPr>
            <w:rFonts w:ascii="Cambria Math" w:hAnsi="Cambria Math" w:cs="Times New Roman" w:eastAsiaTheme="minorEastAsia"/>
            <w:b w:val="0"/>
            <w:i w:val="0"/>
            <w:snapToGrid/>
            <w:color w:val="auto"/>
            <w:sz w:val="21"/>
            <w:szCs w:val="21"/>
            <w:highlight w:val="none"/>
            <w:lang w:val="zh-CN" w:eastAsia="zh-CN"/>
          </w:rPr>
          <m:t>×</m:t>
        </m:r>
        <m:sSub>
          <m:sSubPr>
            <m:ctrlPr>
              <w:rPr>
                <w:rFonts w:ascii="Cambria Math" w:hAnsi="Cambria Math" w:cs="Times New Roman" w:eastAsiaTheme="minorEastAsia"/>
                <w:snapToGrid/>
                <w:color w:val="auto"/>
                <w:sz w:val="21"/>
                <w:szCs w:val="21"/>
                <w:highlight w:val="none"/>
                <w:lang w:val="zh-CN" w:eastAsia="zh-CN"/>
              </w:rPr>
            </m:ctrlPr>
          </m:sSubPr>
          <m:e>
            <m:r>
              <m:rPr>
                <m:nor/>
                <m:sty m:val="p"/>
              </m:rPr>
              <w:rPr>
                <w:rFonts w:ascii="Cambria Math" w:hAnsi="Cambria Math" w:cs="Times New Roman" w:eastAsiaTheme="minorEastAsia"/>
                <w:b w:val="0"/>
                <w:i w:val="0"/>
                <w:iCs/>
                <w:snapToGrid/>
                <w:color w:val="auto"/>
                <w:sz w:val="21"/>
                <w:szCs w:val="21"/>
                <w:highlight w:val="none"/>
                <w:lang w:val="zh-CN" w:eastAsia="zh-CN"/>
              </w:rPr>
              <m:t>ρ</m:t>
            </m:r>
            <m:ctrlPr>
              <w:rPr>
                <w:rFonts w:ascii="Cambria Math" w:hAnsi="Cambria Math" w:cs="Times New Roman" w:eastAsiaTheme="minorEastAsia"/>
                <w:snapToGrid/>
                <w:color w:val="auto"/>
                <w:sz w:val="21"/>
                <w:szCs w:val="21"/>
                <w:highlight w:val="none"/>
                <w:lang w:val="zh-CN" w:eastAsia="zh-CN"/>
              </w:rPr>
            </m:ctrlPr>
          </m:e>
          <m:sub>
            <m:r>
              <m:rPr>
                <m:nor/>
                <m:sty m:val="p"/>
              </m:rPr>
              <w:rPr>
                <w:rFonts w:hint="eastAsia" w:ascii="Cambria Math" w:hAnsi="Cambria Math" w:cs="Times New Roman" w:eastAsiaTheme="minorEastAsia"/>
                <w:b w:val="0"/>
                <w:i w:val="0"/>
                <w:snapToGrid/>
                <w:color w:val="auto"/>
                <w:sz w:val="21"/>
                <w:szCs w:val="21"/>
                <w:highlight w:val="none"/>
                <w:lang w:val="zh-CN" w:eastAsia="zh-CN"/>
              </w:rPr>
              <m:t>实</m:t>
            </m:r>
            <m:ctrlPr>
              <w:rPr>
                <w:rFonts w:ascii="Cambria Math" w:hAnsi="Cambria Math" w:cs="Times New Roman" w:eastAsiaTheme="minorEastAsia"/>
                <w:snapToGrid/>
                <w:color w:val="auto"/>
                <w:sz w:val="21"/>
                <w:szCs w:val="21"/>
                <w:highlight w:val="none"/>
                <w:lang w:val="zh-CN" w:eastAsia="zh-CN"/>
              </w:rPr>
            </m:ctrlPr>
          </m:sub>
        </m:sSub>
      </m:oMath>
      <w:r>
        <w:rPr>
          <w:rFonts w:ascii="Times New Roman" w:hAnsi="Times New Roman" w:eastAsia="宋体" w:cs="Times New Roman"/>
          <w:snapToGrid/>
          <w:color w:val="auto"/>
          <w:highlight w:val="none"/>
          <w:lang w:val="zh-CN" w:eastAsia="zh-CN"/>
        </w:rPr>
        <w:tab/>
      </w:r>
      <w:r>
        <w:rPr>
          <w:rFonts w:hint="eastAsia" w:ascii="Times New Roman" w:hAnsi="Times New Roman" w:cs="Times New Roman"/>
          <w:snapToGrid/>
          <w:color w:val="auto"/>
          <w:highlight w:val="none"/>
          <w:lang w:val="zh-CN" w:eastAsia="zh-CN"/>
        </w:rPr>
        <w:t>（2）</w:t>
      </w:r>
    </w:p>
    <w:p w14:paraId="74527518">
      <w:pPr>
        <w:keepNext/>
        <w:keepLines w:val="0"/>
        <w:pageBreakBefore w:val="0"/>
        <w:widowControl w:val="0"/>
        <w:kinsoku/>
        <w:wordWrap/>
        <w:overflowPunct/>
        <w:topLinePunct w:val="0"/>
        <w:autoSpaceDE/>
        <w:autoSpaceDN/>
        <w:bidi w:val="0"/>
        <w:snapToGrid/>
        <w:ind w:firstLine="420" w:firstLineChars="200"/>
        <w:jc w:val="both"/>
        <w:textAlignment w:val="auto"/>
        <w:rPr>
          <w:rFonts w:hint="eastAsia" w:cs="Times New Roman"/>
          <w:snapToGrid/>
          <w:color w:val="auto"/>
          <w:highlight w:val="none"/>
          <w:lang w:val="zh-CN" w:eastAsia="zh-CN"/>
        </w:rPr>
      </w:pPr>
      <w:r>
        <w:rPr>
          <w:rFonts w:hint="eastAsia" w:cs="Times New Roman"/>
          <w:snapToGrid/>
          <w:color w:val="auto"/>
          <w:highlight w:val="none"/>
          <w:lang w:val="zh-CN" w:eastAsia="zh-CN"/>
        </w:rPr>
        <w:t>式中：</w:t>
      </w:r>
    </w:p>
    <w:p w14:paraId="0562C601">
      <w:pPr>
        <w:keepNext/>
        <w:keepLines w:val="0"/>
        <w:pageBreakBefore w:val="0"/>
        <w:widowControl w:val="0"/>
        <w:kinsoku/>
        <w:wordWrap/>
        <w:overflowPunct/>
        <w:topLinePunct w:val="0"/>
        <w:autoSpaceDE/>
        <w:autoSpaceDN/>
        <w:bidi w:val="0"/>
        <w:snapToGrid/>
        <w:ind w:firstLine="1050" w:firstLineChars="500"/>
        <w:jc w:val="both"/>
        <w:textAlignment w:val="auto"/>
        <w:rPr>
          <w:rFonts w:cs="Times New Roman"/>
          <w:snapToGrid/>
          <w:color w:val="auto"/>
          <w:highlight w:val="none"/>
          <w:lang w:val="zh-CN" w:eastAsia="zh-CN"/>
        </w:rPr>
      </w:pPr>
      <m:oMath>
        <m:sSub>
          <m:sSubPr>
            <m:ctrlPr>
              <w:rPr>
                <w:rFonts w:ascii="Cambria Math" w:hAnsi="Cambria Math" w:cs="Times New Roman"/>
                <w:i/>
                <w:snapToGrid/>
                <w:color w:val="auto"/>
                <w:highlight w:val="none"/>
                <w:lang w:val="zh-CN" w:eastAsia="zh-CN"/>
              </w:rPr>
            </m:ctrlPr>
          </m:sSubPr>
          <m:e>
            <m:r>
              <m:rPr/>
              <w:rPr>
                <w:rFonts w:ascii="Cambria Math" w:hAnsi="Cambria Math" w:cs="Times New Roman"/>
                <w:snapToGrid/>
                <w:color w:val="auto"/>
                <w:highlight w:val="none"/>
                <w:lang w:val="zh-CN" w:eastAsia="zh-CN"/>
              </w:rPr>
              <m:t>ρ</m:t>
            </m:r>
            <m:ctrlPr>
              <w:rPr>
                <w:rFonts w:ascii="Cambria Math" w:hAnsi="Cambria Math" w:cs="Times New Roman"/>
                <w:i/>
                <w:snapToGrid/>
                <w:color w:val="auto"/>
                <w:highlight w:val="none"/>
                <w:lang w:val="zh-CN" w:eastAsia="zh-CN"/>
              </w:rPr>
            </m:ctrlPr>
          </m:e>
          <m:sub>
            <m:r>
              <m:rPr/>
              <w:rPr>
                <w:rFonts w:hint="eastAsia" w:ascii="Cambria Math" w:hAnsi="Cambria Math" w:cs="Times New Roman"/>
                <w:snapToGrid/>
                <w:color w:val="auto"/>
                <w:highlight w:val="none"/>
                <w:lang w:val="zh-CN" w:eastAsia="zh-CN"/>
              </w:rPr>
              <m:t>基</m:t>
            </m:r>
            <m:ctrlPr>
              <w:rPr>
                <w:rFonts w:ascii="Cambria Math" w:hAnsi="Cambria Math" w:cs="Times New Roman"/>
                <w:i/>
                <w:snapToGrid/>
                <w:color w:val="auto"/>
                <w:highlight w:val="none"/>
                <w:lang w:val="zh-CN" w:eastAsia="zh-CN"/>
              </w:rPr>
            </m:ctrlPr>
          </m:sub>
        </m:sSub>
      </m:oMath>
      <w:r>
        <w:rPr>
          <w:rFonts w:hint="eastAsia" w:cs="Times New Roman"/>
          <w:snapToGrid/>
          <w:color w:val="auto"/>
          <w:highlight w:val="none"/>
          <w:lang w:val="zh-CN" w:eastAsia="zh-CN"/>
        </w:rPr>
        <w:t>——</w:t>
      </w:r>
      <w:r>
        <w:rPr>
          <w:rFonts w:hint="eastAsia" w:cs="Times New Roman"/>
          <w:snapToGrid/>
          <w:color w:val="auto"/>
          <w:highlight w:val="none"/>
          <w:lang w:val="en-US" w:eastAsia="zh-CN"/>
        </w:rPr>
        <w:t>VOCs</w:t>
      </w:r>
      <w:r>
        <w:rPr>
          <w:rFonts w:hint="eastAsia" w:cs="Times New Roman"/>
          <w:snapToGrid/>
          <w:color w:val="auto"/>
          <w:highlight w:val="none"/>
          <w:lang w:val="zh-CN" w:eastAsia="zh-CN"/>
        </w:rPr>
        <w:t>基准排放质量浓度，</w:t>
      </w:r>
      <w:r>
        <w:rPr>
          <w:rFonts w:cs="Times New Roman"/>
          <w:snapToGrid/>
          <w:color w:val="auto"/>
          <w:highlight w:val="none"/>
          <w:lang w:val="zh-CN" w:eastAsia="zh-CN"/>
        </w:rPr>
        <w:t>mg/m</w:t>
      </w:r>
      <w:r>
        <w:rPr>
          <w:rFonts w:cs="Times New Roman"/>
          <w:snapToGrid/>
          <w:color w:val="auto"/>
          <w:highlight w:val="none"/>
          <w:vertAlign w:val="superscript"/>
          <w:lang w:val="zh-CN" w:eastAsia="zh-CN"/>
        </w:rPr>
        <w:t>3</w:t>
      </w:r>
      <w:r>
        <w:rPr>
          <w:rFonts w:hint="eastAsia" w:cs="Times New Roman"/>
          <w:snapToGrid/>
          <w:color w:val="auto"/>
          <w:highlight w:val="none"/>
          <w:lang w:val="zh-CN" w:eastAsia="zh-CN"/>
        </w:rPr>
        <w:t>；</w:t>
      </w:r>
    </w:p>
    <w:p w14:paraId="66AE0277">
      <w:pPr>
        <w:pStyle w:val="18"/>
        <w:keepNext/>
        <w:keepLines w:val="0"/>
        <w:pageBreakBefore w:val="0"/>
        <w:widowControl w:val="0"/>
        <w:kinsoku/>
        <w:wordWrap/>
        <w:overflowPunct/>
        <w:topLinePunct w:val="0"/>
        <w:autoSpaceDE/>
        <w:autoSpaceDN/>
        <w:bidi w:val="0"/>
        <w:snapToGrid/>
        <w:ind w:firstLine="1050" w:firstLineChars="500"/>
        <w:jc w:val="both"/>
        <w:rPr>
          <w:rFonts w:ascii="Times New Roman" w:hAnsi="Times New Roman" w:eastAsia="宋体" w:cs="Times New Roman"/>
          <w:color w:val="auto"/>
          <w:sz w:val="21"/>
          <w:szCs w:val="21"/>
          <w:highlight w:val="none"/>
          <w:lang w:eastAsia="zh-CN"/>
        </w:rPr>
      </w:pPr>
      <m:oMath>
        <m:sSub>
          <m:sSubPr>
            <m:ctrlPr>
              <w:rPr>
                <w:rFonts w:ascii="Cambria Math" w:hAnsi="Cambria Math" w:eastAsia="宋体" w:cs="Times New Roman"/>
                <w:color w:val="auto"/>
                <w:sz w:val="21"/>
                <w:szCs w:val="21"/>
                <w:highlight w:val="none"/>
                <w:lang w:eastAsia="zh-CN"/>
              </w:rPr>
            </m:ctrlPr>
          </m:sSubPr>
          <m:e>
            <m:r>
              <m:rPr/>
              <w:rPr>
                <w:rFonts w:ascii="Cambria Math" w:hAnsi="Cambria Math" w:eastAsia="宋体" w:cs="Times New Roman"/>
                <w:color w:val="auto"/>
                <w:sz w:val="21"/>
                <w:szCs w:val="21"/>
                <w:highlight w:val="none"/>
                <w:lang w:eastAsia="zh-CN"/>
              </w:rPr>
              <m:t>ρ</m:t>
            </m:r>
            <m:ctrlPr>
              <w:rPr>
                <w:rFonts w:ascii="Cambria Math" w:hAnsi="Cambria Math" w:eastAsia="宋体" w:cs="Times New Roman"/>
                <w:color w:val="auto"/>
                <w:sz w:val="21"/>
                <w:szCs w:val="21"/>
                <w:highlight w:val="none"/>
                <w:lang w:eastAsia="zh-CN"/>
              </w:rPr>
            </m:ctrlPr>
          </m:e>
          <m:sub>
            <m:r>
              <m:rPr>
                <m:sty m:val="p"/>
              </m:rPr>
              <w:rPr>
                <w:rFonts w:hint="eastAsia" w:ascii="Cambria Math" w:hAnsi="Cambria Math" w:eastAsia="宋体" w:cs="Times New Roman"/>
                <w:color w:val="auto"/>
                <w:sz w:val="21"/>
                <w:szCs w:val="21"/>
                <w:highlight w:val="none"/>
                <w:lang w:eastAsia="zh-CN"/>
              </w:rPr>
              <m:t>实</m:t>
            </m:r>
            <m:ctrlPr>
              <w:rPr>
                <w:rFonts w:ascii="Cambria Math" w:hAnsi="Cambria Math" w:eastAsia="宋体" w:cs="Times New Roman"/>
                <w:color w:val="auto"/>
                <w:sz w:val="21"/>
                <w:szCs w:val="21"/>
                <w:highlight w:val="none"/>
                <w:lang w:eastAsia="zh-CN"/>
              </w:rPr>
            </m:ctrlPr>
          </m:sub>
        </m:sSub>
      </m:oMath>
      <w:r>
        <w:rPr>
          <w:rFonts w:hint="eastAsia" w:ascii="Times New Roman" w:hAnsi="Times New Roman" w:eastAsia="宋体" w:cs="Times New Roman"/>
          <w:color w:val="auto"/>
          <w:sz w:val="21"/>
          <w:szCs w:val="21"/>
          <w:highlight w:val="none"/>
          <w:lang w:eastAsia="zh-CN"/>
        </w:rPr>
        <w:t>——实测</w:t>
      </w:r>
      <w:r>
        <w:rPr>
          <w:rFonts w:hint="eastAsia" w:ascii="Times New Roman" w:hAnsi="Times New Roman" w:eastAsia="宋体" w:cs="Times New Roman"/>
          <w:color w:val="auto"/>
          <w:sz w:val="21"/>
          <w:szCs w:val="21"/>
          <w:highlight w:val="none"/>
          <w:lang w:val="en-US" w:eastAsia="zh-CN"/>
        </w:rPr>
        <w:t>VOCs</w:t>
      </w:r>
      <w:r>
        <w:rPr>
          <w:rFonts w:hint="eastAsia" w:ascii="Times New Roman" w:hAnsi="Times New Roman" w:eastAsia="宋体" w:cs="Times New Roman"/>
          <w:color w:val="auto"/>
          <w:sz w:val="21"/>
          <w:szCs w:val="21"/>
          <w:highlight w:val="none"/>
          <w:lang w:eastAsia="zh-CN"/>
        </w:rPr>
        <w:t>排放质量浓度，</w:t>
      </w:r>
      <w:r>
        <w:rPr>
          <w:rFonts w:ascii="Times New Roman" w:hAnsi="Times New Roman" w:eastAsia="宋体" w:cs="Times New Roman"/>
          <w:color w:val="auto"/>
          <w:sz w:val="21"/>
          <w:szCs w:val="21"/>
          <w:highlight w:val="none"/>
          <w:lang w:eastAsia="zh-CN"/>
        </w:rPr>
        <w:t>mg/m</w:t>
      </w:r>
      <w:r>
        <w:rPr>
          <w:rFonts w:ascii="Times New Roman" w:hAnsi="Times New Roman" w:eastAsia="宋体" w:cs="Times New Roman"/>
          <w:color w:val="auto"/>
          <w:sz w:val="21"/>
          <w:szCs w:val="21"/>
          <w:highlight w:val="none"/>
          <w:vertAlign w:val="superscript"/>
          <w:lang w:eastAsia="zh-CN"/>
        </w:rPr>
        <w:t>3</w:t>
      </w:r>
      <w:r>
        <w:rPr>
          <w:rFonts w:hint="eastAsia" w:ascii="Times New Roman" w:hAnsi="Times New Roman" w:eastAsia="宋体" w:cs="Times New Roman"/>
          <w:color w:val="auto"/>
          <w:sz w:val="21"/>
          <w:szCs w:val="21"/>
          <w:highlight w:val="none"/>
          <w:lang w:eastAsia="zh-CN"/>
        </w:rPr>
        <w:t>；</w:t>
      </w:r>
    </w:p>
    <w:p w14:paraId="343A8097">
      <w:pPr>
        <w:pStyle w:val="18"/>
        <w:keepNext/>
        <w:keepLines w:val="0"/>
        <w:pageBreakBefore w:val="0"/>
        <w:widowControl w:val="0"/>
        <w:kinsoku/>
        <w:wordWrap/>
        <w:overflowPunct/>
        <w:topLinePunct w:val="0"/>
        <w:autoSpaceDE/>
        <w:autoSpaceDN/>
        <w:bidi w:val="0"/>
        <w:snapToGrid/>
        <w:ind w:firstLine="1050" w:firstLineChars="500"/>
        <w:jc w:val="both"/>
        <w:rPr>
          <w:rFonts w:ascii="Times New Roman" w:hAnsi="Times New Roman" w:eastAsia="宋体" w:cs="Times New Roman"/>
          <w:color w:val="auto"/>
          <w:sz w:val="21"/>
          <w:szCs w:val="21"/>
          <w:highlight w:val="none"/>
          <w:lang w:eastAsia="zh-CN"/>
        </w:rPr>
      </w:pPr>
      <m:oMath>
        <m:sSub>
          <m:sSubPr>
            <m:ctrlPr>
              <w:rPr>
                <w:rFonts w:ascii="Cambria Math" w:hAnsi="Cambria Math" w:eastAsia="宋体" w:cs="Times New Roman"/>
                <w:color w:val="auto"/>
                <w:sz w:val="21"/>
                <w:szCs w:val="21"/>
                <w:highlight w:val="none"/>
                <w:lang w:eastAsia="zh-CN"/>
              </w:rPr>
            </m:ctrlPr>
          </m:sSubPr>
          <m:e>
            <m:r>
              <m:rPr/>
              <w:rPr>
                <w:rFonts w:ascii="Cambria Math" w:hAnsi="Cambria Math" w:eastAsia="宋体" w:cs="Times New Roman"/>
                <w:color w:val="auto"/>
                <w:sz w:val="21"/>
                <w:szCs w:val="21"/>
                <w:highlight w:val="none"/>
                <w:lang w:eastAsia="zh-CN"/>
              </w:rPr>
              <m:t>O</m:t>
            </m:r>
            <m:ctrlPr>
              <w:rPr>
                <w:rFonts w:ascii="Cambria Math" w:hAnsi="Cambria Math" w:eastAsia="宋体" w:cs="Times New Roman"/>
                <w:color w:val="auto"/>
                <w:sz w:val="21"/>
                <w:szCs w:val="21"/>
                <w:highlight w:val="none"/>
                <w:lang w:eastAsia="zh-CN"/>
              </w:rPr>
            </m:ctrlPr>
          </m:e>
          <m:sub>
            <m:r>
              <m:rPr>
                <m:sty m:val="p"/>
              </m:rPr>
              <w:rPr>
                <w:rFonts w:hint="eastAsia" w:ascii="Cambria Math" w:hAnsi="Cambria Math" w:eastAsia="宋体" w:cs="Times New Roman"/>
                <w:color w:val="auto"/>
                <w:sz w:val="21"/>
                <w:szCs w:val="21"/>
                <w:highlight w:val="none"/>
                <w:lang w:eastAsia="zh-CN"/>
              </w:rPr>
              <m:t>基</m:t>
            </m:r>
            <m:ctrlPr>
              <w:rPr>
                <w:rFonts w:ascii="Cambria Math" w:hAnsi="Cambria Math" w:eastAsia="宋体" w:cs="Times New Roman"/>
                <w:color w:val="auto"/>
                <w:sz w:val="21"/>
                <w:szCs w:val="21"/>
                <w:highlight w:val="none"/>
                <w:lang w:eastAsia="zh-CN"/>
              </w:rPr>
            </m:ctrlPr>
          </m:sub>
        </m:sSub>
      </m:oMath>
      <w:r>
        <w:rPr>
          <w:rFonts w:hint="eastAsia" w:ascii="Times New Roman" w:hAnsi="Times New Roman" w:eastAsia="宋体" w:cs="Times New Roman"/>
          <w:color w:val="auto"/>
          <w:sz w:val="21"/>
          <w:szCs w:val="21"/>
          <w:highlight w:val="none"/>
          <w:lang w:eastAsia="zh-CN"/>
        </w:rPr>
        <w:t>——干烟气基准含氧量，</w:t>
      </w:r>
      <w:r>
        <w:rPr>
          <w:rFonts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eastAsia="zh-CN"/>
        </w:rPr>
        <w:t>；</w:t>
      </w:r>
    </w:p>
    <w:p w14:paraId="5ABAAB03">
      <w:pPr>
        <w:pStyle w:val="18"/>
        <w:keepNext/>
        <w:keepLines w:val="0"/>
        <w:pageBreakBefore w:val="0"/>
        <w:widowControl w:val="0"/>
        <w:kinsoku/>
        <w:wordWrap/>
        <w:overflowPunct/>
        <w:topLinePunct w:val="0"/>
        <w:autoSpaceDE/>
        <w:autoSpaceDN/>
        <w:bidi w:val="0"/>
        <w:snapToGrid/>
        <w:ind w:firstLine="1050" w:firstLineChars="500"/>
        <w:jc w:val="both"/>
        <w:rPr>
          <w:rFonts w:ascii="Times New Roman" w:hAnsi="Times New Roman" w:eastAsia="宋体" w:cs="Times New Roman"/>
          <w:color w:val="auto"/>
          <w:sz w:val="21"/>
          <w:szCs w:val="21"/>
          <w:highlight w:val="none"/>
          <w:lang w:eastAsia="zh-CN"/>
        </w:rPr>
      </w:pPr>
      <m:oMath>
        <m:sSub>
          <m:sSubPr>
            <m:ctrlPr>
              <w:rPr>
                <w:rFonts w:ascii="Cambria Math" w:hAnsi="Cambria Math" w:eastAsia="宋体" w:cs="Times New Roman"/>
                <w:color w:val="auto"/>
                <w:sz w:val="21"/>
                <w:szCs w:val="21"/>
                <w:highlight w:val="none"/>
                <w:lang w:eastAsia="zh-CN"/>
              </w:rPr>
            </m:ctrlPr>
          </m:sSubPr>
          <m:e>
            <m:r>
              <m:rPr/>
              <w:rPr>
                <w:rFonts w:ascii="Cambria Math" w:hAnsi="Cambria Math" w:eastAsia="宋体" w:cs="Times New Roman"/>
                <w:color w:val="auto"/>
                <w:sz w:val="21"/>
                <w:szCs w:val="21"/>
                <w:highlight w:val="none"/>
                <w:lang w:eastAsia="zh-CN"/>
              </w:rPr>
              <m:t>O</m:t>
            </m:r>
            <m:ctrlPr>
              <w:rPr>
                <w:rFonts w:ascii="Cambria Math" w:hAnsi="Cambria Math" w:eastAsia="宋体" w:cs="Times New Roman"/>
                <w:color w:val="auto"/>
                <w:sz w:val="21"/>
                <w:szCs w:val="21"/>
                <w:highlight w:val="none"/>
                <w:lang w:eastAsia="zh-CN"/>
              </w:rPr>
            </m:ctrlPr>
          </m:e>
          <m:sub>
            <m:r>
              <m:rPr>
                <m:sty m:val="p"/>
              </m:rPr>
              <w:rPr>
                <w:rFonts w:hint="eastAsia" w:ascii="Cambria Math" w:hAnsi="Cambria Math" w:eastAsia="宋体" w:cs="Times New Roman"/>
                <w:color w:val="auto"/>
                <w:sz w:val="21"/>
                <w:szCs w:val="21"/>
                <w:highlight w:val="none"/>
                <w:lang w:eastAsia="zh-CN"/>
              </w:rPr>
              <m:t>实</m:t>
            </m:r>
            <m:ctrlPr>
              <w:rPr>
                <w:rFonts w:ascii="Cambria Math" w:hAnsi="Cambria Math" w:eastAsia="宋体" w:cs="Times New Roman"/>
                <w:color w:val="auto"/>
                <w:sz w:val="21"/>
                <w:szCs w:val="21"/>
                <w:highlight w:val="none"/>
                <w:lang w:eastAsia="zh-CN"/>
              </w:rPr>
            </m:ctrlPr>
          </m:sub>
        </m:sSub>
      </m:oMath>
      <w:r>
        <w:rPr>
          <w:rFonts w:hint="eastAsia" w:ascii="Times New Roman" w:hAnsi="Times New Roman" w:eastAsia="宋体" w:cs="Times New Roman"/>
          <w:color w:val="auto"/>
          <w:sz w:val="21"/>
          <w:szCs w:val="21"/>
          <w:highlight w:val="none"/>
          <w:lang w:eastAsia="zh-CN"/>
        </w:rPr>
        <w:t>——实测的干烟气含氧量，</w:t>
      </w:r>
      <w:r>
        <w:rPr>
          <w:rFonts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eastAsia="zh-CN"/>
        </w:rPr>
        <w:t>；</w:t>
      </w:r>
    </w:p>
    <w:p w14:paraId="43F44C1B">
      <w:pPr>
        <w:keepNext/>
        <w:keepLines w:val="0"/>
        <w:pageBreakBefore w:val="0"/>
        <w:widowControl w:val="0"/>
        <w:kinsoku/>
        <w:wordWrap/>
        <w:overflowPunct/>
        <w:topLinePunct w:val="0"/>
        <w:autoSpaceDE/>
        <w:autoSpaceDN/>
        <w:bidi w:val="0"/>
        <w:snapToGrid/>
        <w:ind w:firstLine="601"/>
        <w:jc w:val="both"/>
        <w:textAlignment w:val="auto"/>
        <w:rPr>
          <w:rFonts w:hint="eastAsia" w:cs="Times New Roman"/>
          <w:snapToGrid/>
          <w:color w:val="auto"/>
          <w:highlight w:val="green"/>
          <w:lang w:val="zh-CN" w:eastAsia="zh-CN"/>
        </w:rPr>
      </w:pPr>
      <w:r>
        <w:rPr>
          <w:rFonts w:hint="eastAsia" w:cs="Times New Roman"/>
          <w:color w:val="auto"/>
          <w:highlight w:val="none"/>
          <w:lang w:eastAsia="zh-CN"/>
        </w:rPr>
        <w:t>吸附、吸收、冷凝、生物、膜分离等</w:t>
      </w:r>
      <w:r>
        <w:rPr>
          <w:rFonts w:hint="eastAsia" w:cs="Times New Roman"/>
          <w:snapToGrid/>
          <w:color w:val="auto"/>
          <w:highlight w:val="none"/>
          <w:lang w:val="zh-CN" w:eastAsia="zh-CN"/>
        </w:rPr>
        <w:t>其他非焚烧类</w:t>
      </w:r>
      <w:r>
        <w:rPr>
          <w:rFonts w:cs="Times New Roman"/>
          <w:snapToGrid/>
          <w:color w:val="auto"/>
          <w:highlight w:val="none"/>
          <w:lang w:val="zh-CN" w:eastAsia="zh-CN"/>
        </w:rPr>
        <w:t>V</w:t>
      </w:r>
      <w:r>
        <w:rPr>
          <w:rFonts w:cs="Times New Roman"/>
          <w:color w:val="auto"/>
          <w:highlight w:val="none"/>
          <w:lang w:val="zh-CN" w:eastAsia="zh-CN"/>
        </w:rPr>
        <w:t>OC</w:t>
      </w:r>
      <w:r>
        <w:rPr>
          <w:rFonts w:cs="Times New Roman"/>
          <w:color w:val="auto"/>
          <w:highlight w:val="none"/>
          <w:lang w:eastAsia="zh-CN"/>
        </w:rPr>
        <w:t>s</w:t>
      </w:r>
      <w:r>
        <w:rPr>
          <w:rFonts w:hint="eastAsia" w:cs="Times New Roman"/>
          <w:color w:val="auto"/>
          <w:highlight w:val="none"/>
          <w:lang w:eastAsia="zh-CN"/>
        </w:rPr>
        <w:t>处理</w:t>
      </w:r>
      <w:r>
        <w:rPr>
          <w:rFonts w:hint="eastAsia" w:cs="Times New Roman"/>
          <w:color w:val="auto"/>
          <w:highlight w:val="none"/>
          <w:lang w:val="zh-CN" w:eastAsia="zh-CN"/>
        </w:rPr>
        <w:t>设施，以</w:t>
      </w:r>
      <w:r>
        <w:rPr>
          <w:rFonts w:hint="eastAsia" w:cs="Times New Roman"/>
          <w:snapToGrid/>
          <w:color w:val="auto"/>
          <w:highlight w:val="none"/>
          <w:lang w:val="zh-CN" w:eastAsia="zh-CN"/>
        </w:rPr>
        <w:t>实测</w:t>
      </w:r>
      <w:r>
        <w:rPr>
          <w:rFonts w:hint="eastAsia" w:cs="Times New Roman"/>
          <w:snapToGrid/>
          <w:color w:val="auto"/>
          <w:highlight w:val="none"/>
          <w:lang w:val="en-US" w:eastAsia="zh-CN"/>
        </w:rPr>
        <w:t>质量</w:t>
      </w:r>
      <w:r>
        <w:rPr>
          <w:rFonts w:hint="eastAsia" w:cs="Times New Roman"/>
          <w:snapToGrid/>
          <w:color w:val="auto"/>
          <w:highlight w:val="none"/>
          <w:lang w:val="zh-CN" w:eastAsia="zh-CN"/>
        </w:rPr>
        <w:t>浓度作为达标判定依据，不得人为稀释排放。</w:t>
      </w:r>
    </w:p>
    <w:p w14:paraId="5BF3AB71">
      <w:pPr>
        <w:pStyle w:val="3"/>
        <w:keepNext/>
        <w:keepLines w:val="0"/>
        <w:pageBreakBefore w:val="0"/>
        <w:widowControl w:val="0"/>
        <w:kinsoku/>
        <w:wordWrap/>
        <w:overflowPunct/>
        <w:topLinePunct w:val="0"/>
        <w:autoSpaceDE/>
        <w:autoSpaceDN/>
        <w:bidi w:val="0"/>
        <w:snapToGrid/>
        <w:rPr>
          <w:rFonts w:hint="eastAsia"/>
          <w:color w:val="auto"/>
          <w:highlight w:val="none"/>
          <w:lang w:val="zh-CN" w:eastAsia="zh-CN"/>
        </w:rPr>
      </w:pPr>
      <w:r>
        <w:rPr>
          <w:rFonts w:hint="eastAsia"/>
          <w:color w:val="auto"/>
          <w:highlight w:val="none"/>
          <w:lang w:val="en-US" w:eastAsia="zh-CN"/>
        </w:rPr>
        <w:t>喷烤漆房宜采用电加热装置，利用锅炉、工业炉窑、固废焚烧炉焚烧等设施的热烟气对喷烤漆房进行间接加热的，应针对加热设施设置专门的废气排气筒，避免烘烤废气与热烟气混合排放。</w:t>
      </w:r>
      <w:r>
        <w:rPr>
          <w:rFonts w:hint="eastAsia"/>
          <w:color w:val="auto"/>
          <w:highlight w:val="none"/>
        </w:rPr>
        <w:t>加热炉排气筒排放的大气污染物应符合</w:t>
      </w:r>
      <w:r>
        <w:rPr>
          <w:rFonts w:hint="eastAsia"/>
          <w:color w:val="auto"/>
          <w:sz w:val="21"/>
          <w:szCs w:val="24"/>
          <w:highlight w:val="none"/>
          <w:lang w:val="en-US" w:eastAsia="zh-CN"/>
        </w:rPr>
        <w:t>DB 51/XXXX</w:t>
      </w:r>
      <w:r>
        <w:rPr>
          <w:rFonts w:hint="eastAsia"/>
          <w:color w:val="auto"/>
          <w:highlight w:val="none"/>
        </w:rPr>
        <w:t>的要求</w:t>
      </w:r>
      <w:r>
        <w:rPr>
          <w:rFonts w:hint="eastAsia"/>
          <w:color w:val="auto"/>
          <w:highlight w:val="none"/>
          <w:lang w:eastAsia="zh-CN"/>
        </w:rPr>
        <w:t>。</w:t>
      </w:r>
    </w:p>
    <w:p w14:paraId="66253916">
      <w:pPr>
        <w:pStyle w:val="3"/>
        <w:keepNext/>
        <w:keepLines w:val="0"/>
        <w:pageBreakBefore w:val="0"/>
        <w:widowControl w:val="0"/>
        <w:kinsoku/>
        <w:wordWrap/>
        <w:overflowPunct/>
        <w:topLinePunct w:val="0"/>
        <w:autoSpaceDE/>
        <w:autoSpaceDN/>
        <w:bidi w:val="0"/>
        <w:snapToGrid/>
        <w:rPr>
          <w:rFonts w:hint="eastAsia"/>
          <w:color w:val="auto"/>
          <w:highlight w:val="none"/>
          <w:lang w:eastAsia="zh-CN"/>
        </w:rPr>
      </w:pPr>
      <w:r>
        <w:rPr>
          <w:rFonts w:hint="eastAsia"/>
          <w:color w:val="auto"/>
          <w:highlight w:val="none"/>
        </w:rPr>
        <w:t>排气筒具体高度及距周围建筑物的距离按批复的环境影响评价文件确定，且不应低于15</w:t>
      </w:r>
      <w:r>
        <w:rPr>
          <w:rFonts w:hint="eastAsia"/>
          <w:color w:val="auto"/>
          <w:highlight w:val="none"/>
          <w:lang w:val="en-US" w:eastAsia="zh-CN"/>
        </w:rPr>
        <w:t>m</w:t>
      </w:r>
      <w:r>
        <w:rPr>
          <w:rFonts w:hint="eastAsia"/>
          <w:color w:val="auto"/>
          <w:highlight w:val="none"/>
          <w:lang w:eastAsia="zh-CN"/>
        </w:rPr>
        <w:t>（</w:t>
      </w:r>
      <w:r>
        <w:rPr>
          <w:rFonts w:hint="eastAsia"/>
          <w:color w:val="auto"/>
          <w:highlight w:val="none"/>
        </w:rPr>
        <w:t>有安全考虑或其他特殊工艺要求的除外</w:t>
      </w:r>
      <w:r>
        <w:rPr>
          <w:rFonts w:hint="eastAsia"/>
          <w:color w:val="auto"/>
          <w:highlight w:val="none"/>
          <w:lang w:eastAsia="zh-CN"/>
        </w:rPr>
        <w:t>）</w:t>
      </w:r>
      <w:r>
        <w:rPr>
          <w:rFonts w:hint="eastAsia"/>
          <w:color w:val="auto"/>
          <w:highlight w:val="none"/>
        </w:rPr>
        <w:t>。排气筒高度低于15</w:t>
      </w:r>
      <w:r>
        <w:rPr>
          <w:rFonts w:hint="eastAsia"/>
          <w:color w:val="auto"/>
          <w:highlight w:val="none"/>
          <w:lang w:val="en-US" w:eastAsia="zh-CN"/>
        </w:rPr>
        <w:t>m</w:t>
      </w:r>
      <w:r>
        <w:rPr>
          <w:rFonts w:hint="eastAsia"/>
          <w:color w:val="auto"/>
          <w:highlight w:val="none"/>
        </w:rPr>
        <w:t>时，有组织排放要求按照表</w:t>
      </w:r>
      <w:r>
        <w:rPr>
          <w:rFonts w:hint="eastAsia"/>
          <w:color w:val="auto"/>
          <w:highlight w:val="none"/>
          <w:lang w:val="en-US" w:eastAsia="zh-CN"/>
        </w:rPr>
        <w:t>1</w:t>
      </w:r>
      <w:r>
        <w:rPr>
          <w:rFonts w:hint="eastAsia"/>
          <w:color w:val="auto"/>
          <w:highlight w:val="none"/>
        </w:rPr>
        <w:t>、表</w:t>
      </w:r>
      <w:r>
        <w:rPr>
          <w:rFonts w:hint="eastAsia"/>
          <w:color w:val="auto"/>
          <w:highlight w:val="none"/>
          <w:lang w:val="en-US" w:eastAsia="zh-CN"/>
        </w:rPr>
        <w:t>2</w:t>
      </w:r>
      <w:r>
        <w:rPr>
          <w:rFonts w:hint="eastAsia"/>
          <w:color w:val="auto"/>
          <w:highlight w:val="none"/>
        </w:rPr>
        <w:t>限值的50%执行。</w:t>
      </w:r>
    </w:p>
    <w:p w14:paraId="6ED0E037">
      <w:pPr>
        <w:pStyle w:val="3"/>
        <w:keepNext/>
        <w:keepLines w:val="0"/>
        <w:pageBreakBefore w:val="0"/>
        <w:widowControl w:val="0"/>
        <w:kinsoku/>
        <w:wordWrap/>
        <w:overflowPunct/>
        <w:topLinePunct w:val="0"/>
        <w:autoSpaceDE/>
        <w:autoSpaceDN/>
        <w:bidi w:val="0"/>
        <w:snapToGrid/>
        <w:rPr>
          <w:lang w:val="zh-CN" w:eastAsia="zh-CN"/>
        </w:rPr>
      </w:pPr>
      <w:r>
        <w:rPr>
          <w:rFonts w:hint="eastAsia"/>
          <w:color w:val="auto"/>
          <w:highlight w:val="none"/>
          <w:lang w:val="zh-CN" w:eastAsia="zh-CN"/>
        </w:rPr>
        <w:t>废气收集处理系统应先于生产工艺设备运行，后于生产工艺设备关闭。废气收集处理系统发生故障或检修时，对应的生产工艺设备应停止运行，待检修完毕后投入使用。废气收集处理系统应记录保养维护事项，并每日记录主要操作参数</w:t>
      </w:r>
      <w:r>
        <w:rPr>
          <w:rFonts w:hint="eastAsia"/>
          <w:color w:val="auto"/>
          <w:highlight w:val="none"/>
          <w:lang w:eastAsia="zh-CN"/>
        </w:rPr>
        <w:t>。</w:t>
      </w:r>
    </w:p>
    <w:p w14:paraId="575C2FFA">
      <w:pPr>
        <w:pStyle w:val="3"/>
        <w:keepNext/>
        <w:keepLines w:val="0"/>
        <w:pageBreakBefore w:val="0"/>
        <w:widowControl w:val="0"/>
        <w:kinsoku/>
        <w:wordWrap/>
        <w:overflowPunct/>
        <w:topLinePunct w:val="0"/>
        <w:autoSpaceDE/>
        <w:autoSpaceDN/>
        <w:bidi w:val="0"/>
        <w:snapToGrid/>
        <w:rPr>
          <w:rFonts w:hint="eastAsia"/>
          <w:color w:val="auto"/>
          <w:highlight w:val="none"/>
          <w:lang w:val="zh-CN" w:eastAsia="zh-CN"/>
        </w:rPr>
      </w:pPr>
      <w:r>
        <w:rPr>
          <w:rFonts w:hint="eastAsia"/>
          <w:color w:val="auto"/>
          <w:highlight w:val="none"/>
          <w:lang w:val="en-US" w:eastAsia="zh-CN"/>
        </w:rPr>
        <w:t>当执行不同排放控制要求的废气合并排气筒排放时，应在废气混合前进行监测，并执行相应的排放控制要求；若可选择的监控位置只能对混合后的废气进行监测，则应执行各排放控制要求中最严格的规定。</w:t>
      </w:r>
    </w:p>
    <w:p w14:paraId="13AD3818">
      <w:pPr>
        <w:pStyle w:val="3"/>
        <w:keepNext/>
        <w:keepLines w:val="0"/>
        <w:pageBreakBefore w:val="0"/>
        <w:widowControl w:val="0"/>
        <w:kinsoku/>
        <w:wordWrap/>
        <w:overflowPunct/>
        <w:topLinePunct w:val="0"/>
        <w:autoSpaceDE/>
        <w:autoSpaceDN/>
        <w:bidi w:val="0"/>
        <w:snapToGrid/>
        <w:rPr>
          <w:lang w:val="zh-CN" w:eastAsia="zh-CN"/>
        </w:rPr>
      </w:pPr>
      <w:r>
        <w:rPr>
          <w:rFonts w:hint="eastAsia"/>
          <w:lang w:val="zh-CN" w:eastAsia="zh-CN"/>
        </w:rPr>
        <w:t>喷漆烤房采用更换式吸附处理工艺的，吸附剂的充填量或厚度应满足相关标准或规范的要求，吸附剂应充填均匀，防止沟流、短路。</w:t>
      </w:r>
      <w:r>
        <w:rPr>
          <w:rFonts w:hint="eastAsia"/>
          <w:highlight w:val="yellow"/>
          <w:lang w:val="zh-CN" w:eastAsia="zh-CN"/>
        </w:rPr>
        <w:t>吸附剂（活性炭）更换和技术指标</w:t>
      </w:r>
      <w:r>
        <w:rPr>
          <w:rFonts w:hint="eastAsia"/>
          <w:highlight w:val="yellow"/>
          <w:lang w:val="en-US" w:eastAsia="zh-CN"/>
        </w:rPr>
        <w:t>按照</w:t>
      </w:r>
      <w:r>
        <w:rPr>
          <w:rFonts w:hint="eastAsia"/>
          <w:highlight w:val="yellow"/>
          <w:lang w:val="zh-CN" w:eastAsia="zh-CN"/>
        </w:rPr>
        <w:t>附录A</w:t>
      </w:r>
      <w:r>
        <w:rPr>
          <w:rFonts w:hint="eastAsia"/>
          <w:highlight w:val="yellow"/>
          <w:lang w:val="en-US" w:eastAsia="zh-CN"/>
        </w:rPr>
        <w:t>执行</w:t>
      </w:r>
      <w:r>
        <w:rPr>
          <w:rFonts w:hint="eastAsia"/>
          <w:highlight w:val="yellow"/>
          <w:lang w:val="zh-CN" w:eastAsia="zh-CN"/>
        </w:rPr>
        <w:t>。</w:t>
      </w:r>
      <w:r>
        <w:rPr>
          <w:rFonts w:hint="eastAsia"/>
          <w:lang w:val="zh-CN" w:eastAsia="zh-CN"/>
        </w:rPr>
        <w:t>吸附剂的选择应符合HJ</w:t>
      </w:r>
      <w:r>
        <w:rPr>
          <w:rFonts w:hint="eastAsia"/>
          <w:lang w:val="en-US" w:eastAsia="zh-CN"/>
        </w:rPr>
        <w:t xml:space="preserve"> </w:t>
      </w:r>
      <w:r>
        <w:rPr>
          <w:rFonts w:hint="eastAsia"/>
          <w:lang w:val="zh-CN" w:eastAsia="zh-CN"/>
        </w:rPr>
        <w:t>2026的相关规定。</w:t>
      </w:r>
    </w:p>
    <w:p w14:paraId="6106E3B9">
      <w:pPr>
        <w:pStyle w:val="3"/>
        <w:keepNext/>
        <w:keepLines w:val="0"/>
        <w:pageBreakBefore w:val="0"/>
        <w:widowControl w:val="0"/>
        <w:kinsoku/>
        <w:wordWrap/>
        <w:overflowPunct/>
        <w:topLinePunct w:val="0"/>
        <w:autoSpaceDE/>
        <w:autoSpaceDN/>
        <w:bidi w:val="0"/>
        <w:snapToGrid/>
        <w:rPr>
          <w:lang w:val="zh-CN" w:eastAsia="zh-CN"/>
        </w:rPr>
      </w:pPr>
      <w:r>
        <w:rPr>
          <w:rFonts w:hint="eastAsia"/>
          <w:lang w:val="zh-CN" w:eastAsia="zh-CN"/>
        </w:rPr>
        <w:t>汽车维修</w:t>
      </w:r>
      <w:r>
        <w:rPr>
          <w:rFonts w:hint="eastAsia"/>
          <w:lang w:val="en-US" w:eastAsia="zh-CN"/>
        </w:rPr>
        <w:t>企业</w:t>
      </w:r>
      <w:r>
        <w:rPr>
          <w:rFonts w:hint="eastAsia"/>
          <w:lang w:val="zh-CN" w:eastAsia="zh-CN"/>
        </w:rPr>
        <w:t>不应设置废气排放旁路、不得稀释排放。</w:t>
      </w:r>
    </w:p>
    <w:p w14:paraId="63EAA882">
      <w:pPr>
        <w:pStyle w:val="2"/>
        <w:keepNext/>
        <w:keepLines w:val="0"/>
        <w:pageBreakBefore w:val="0"/>
        <w:widowControl w:val="0"/>
        <w:kinsoku/>
        <w:wordWrap/>
        <w:overflowPunct/>
        <w:topLinePunct w:val="0"/>
        <w:autoSpaceDE/>
        <w:autoSpaceDN/>
        <w:bidi w:val="0"/>
        <w:snapToGrid/>
        <w:rPr>
          <w:rFonts w:hint="eastAsia"/>
          <w:color w:val="auto"/>
          <w:highlight w:val="none"/>
        </w:rPr>
      </w:pPr>
      <w:bookmarkStart w:id="46" w:name="_Toc1964"/>
      <w:bookmarkStart w:id="47" w:name="_Toc26017"/>
      <w:bookmarkStart w:id="48" w:name="_Toc29810631"/>
      <w:r>
        <w:rPr>
          <w:rFonts w:hint="eastAsia"/>
          <w:color w:val="auto"/>
          <w:highlight w:val="none"/>
          <w:lang w:val="en-US" w:eastAsia="zh-CN"/>
        </w:rPr>
        <w:t>无组织排放控制要求</w:t>
      </w:r>
      <w:bookmarkEnd w:id="46"/>
      <w:bookmarkEnd w:id="47"/>
    </w:p>
    <w:bookmarkEnd w:id="48"/>
    <w:p w14:paraId="2EF4F604">
      <w:pPr>
        <w:pStyle w:val="3"/>
        <w:keepNext/>
        <w:keepLines w:val="0"/>
        <w:pageBreakBefore w:val="0"/>
        <w:widowControl w:val="0"/>
        <w:kinsoku/>
        <w:wordWrap/>
        <w:overflowPunct/>
        <w:topLinePunct w:val="0"/>
        <w:autoSpaceDE/>
        <w:autoSpaceDN/>
        <w:bidi w:val="0"/>
        <w:snapToGrid/>
        <w:rPr>
          <w:color w:val="auto"/>
          <w:highlight w:val="none"/>
          <w:lang w:val="zh-CN" w:eastAsia="zh-CN"/>
        </w:rPr>
      </w:pPr>
      <w:r>
        <w:rPr>
          <w:rFonts w:hint="eastAsia"/>
          <w:color w:val="auto"/>
          <w:highlight w:val="none"/>
          <w:lang w:val="en-US" w:eastAsia="zh-CN"/>
        </w:rPr>
        <w:t>厂区内无组织排放监控点VOCs浓度应执行表3规定的限值</w:t>
      </w:r>
      <w:r>
        <w:rPr>
          <w:color w:val="auto"/>
          <w:highlight w:val="none"/>
          <w:lang w:val="zh-CN" w:eastAsia="zh-CN"/>
        </w:rPr>
        <w:t>。</w:t>
      </w:r>
    </w:p>
    <w:p w14:paraId="61D16A32">
      <w:pPr>
        <w:keepNext/>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b/>
          <w:bCs/>
          <w:color w:val="auto"/>
          <w:szCs w:val="21"/>
          <w:highlight w:val="none"/>
          <w:lang w:val="en-US" w:eastAsia="zh-CN"/>
        </w:rPr>
      </w:pPr>
      <w:r>
        <w:rPr>
          <w:rFonts w:hint="eastAsia"/>
          <w:b/>
          <w:bCs/>
          <w:color w:val="auto"/>
          <w:szCs w:val="21"/>
          <w:highlight w:val="none"/>
          <w:lang w:val="en-US" w:eastAsia="zh-CN"/>
        </w:rPr>
        <w:t>表3  厂区内VOCs无组织排放限值</w:t>
      </w:r>
    </w:p>
    <w:p w14:paraId="2F8949D0">
      <w:pPr>
        <w:keepNext/>
        <w:keepLines w:val="0"/>
        <w:pageBreakBefore w:val="0"/>
        <w:widowControl w:val="0"/>
        <w:kinsoku/>
        <w:wordWrap/>
        <w:overflowPunct/>
        <w:topLinePunct w:val="0"/>
        <w:autoSpaceDE/>
        <w:autoSpaceDN/>
        <w:bidi w:val="0"/>
        <w:snapToGrid/>
        <w:spacing w:line="340" w:lineRule="exact"/>
        <w:ind w:right="630" w:firstLine="1890" w:firstLineChars="900"/>
        <w:jc w:val="right"/>
        <w:rPr>
          <w:rFonts w:hint="eastAsia"/>
          <w:color w:val="auto"/>
          <w:szCs w:val="21"/>
          <w:highlight w:val="none"/>
          <w:vertAlign w:val="superscript"/>
        </w:rPr>
      </w:pPr>
      <w:r>
        <w:rPr>
          <w:rFonts w:hint="eastAsia"/>
          <w:color w:val="auto"/>
          <w:szCs w:val="21"/>
          <w:highlight w:val="none"/>
        </w:rPr>
        <w:t>单位：mg/m</w:t>
      </w:r>
      <w:r>
        <w:rPr>
          <w:rFonts w:hint="eastAsia"/>
          <w:color w:val="auto"/>
          <w:szCs w:val="21"/>
          <w:highlight w:val="none"/>
          <w:vertAlign w:val="superscript"/>
        </w:rPr>
        <w:t>3</w:t>
      </w:r>
    </w:p>
    <w:tbl>
      <w:tblPr>
        <w:tblStyle w:val="41"/>
        <w:tblW w:w="451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364"/>
        <w:gridCol w:w="1161"/>
        <w:gridCol w:w="4121"/>
      </w:tblGrid>
      <w:tr w14:paraId="33C47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 w:hRule="atLeast"/>
          <w:jc w:val="center"/>
        </w:trPr>
        <w:tc>
          <w:tcPr>
            <w:tcW w:w="1945" w:type="pct"/>
            <w:vAlign w:val="center"/>
          </w:tcPr>
          <w:p w14:paraId="39A415DA">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污染物项目</w:t>
            </w:r>
          </w:p>
        </w:tc>
        <w:tc>
          <w:tcPr>
            <w:tcW w:w="671" w:type="pct"/>
            <w:vAlign w:val="center"/>
          </w:tcPr>
          <w:p w14:paraId="7A70FEE4">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排放限值</w:t>
            </w:r>
          </w:p>
        </w:tc>
        <w:tc>
          <w:tcPr>
            <w:tcW w:w="2382" w:type="pct"/>
            <w:vAlign w:val="center"/>
          </w:tcPr>
          <w:p w14:paraId="213306F9">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限值含义</w:t>
            </w:r>
          </w:p>
        </w:tc>
      </w:tr>
      <w:tr w14:paraId="4C75C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jc w:val="center"/>
        </w:trPr>
        <w:tc>
          <w:tcPr>
            <w:tcW w:w="1945" w:type="pct"/>
            <w:vMerge w:val="restart"/>
            <w:vAlign w:val="center"/>
          </w:tcPr>
          <w:p w14:paraId="4C619806">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eastAsia="宋体"/>
                <w:color w:val="auto"/>
                <w:szCs w:val="21"/>
                <w:highlight w:val="none"/>
                <w:lang w:eastAsia="zh-CN"/>
              </w:rPr>
            </w:pPr>
            <w:r>
              <w:rPr>
                <w:rFonts w:hint="eastAsia"/>
                <w:color w:val="auto"/>
                <w:szCs w:val="21"/>
                <w:highlight w:val="yellow"/>
                <w:lang w:val="en-US" w:eastAsia="zh-CN"/>
              </w:rPr>
              <w:t>NMHC</w:t>
            </w:r>
          </w:p>
        </w:tc>
        <w:tc>
          <w:tcPr>
            <w:tcW w:w="671" w:type="pct"/>
            <w:vAlign w:val="center"/>
          </w:tcPr>
          <w:p w14:paraId="1E7FF46B">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eastAsia="宋体"/>
                <w:color w:val="auto"/>
                <w:szCs w:val="21"/>
                <w:highlight w:val="none"/>
                <w:lang w:eastAsia="zh-CN"/>
              </w:rPr>
            </w:pPr>
            <w:r>
              <w:rPr>
                <w:rFonts w:hint="eastAsia"/>
                <w:color w:val="auto"/>
                <w:szCs w:val="21"/>
                <w:highlight w:val="yellow"/>
                <w:lang w:val="en-US" w:eastAsia="zh-CN"/>
              </w:rPr>
              <w:t>2</w:t>
            </w:r>
          </w:p>
        </w:tc>
        <w:tc>
          <w:tcPr>
            <w:tcW w:w="2382" w:type="pct"/>
            <w:vAlign w:val="center"/>
          </w:tcPr>
          <w:p w14:paraId="40AA41F9">
            <w:pPr>
              <w:keepNext/>
              <w:keepLines w:val="0"/>
              <w:pageBreakBefore w:val="0"/>
              <w:widowControl w:val="0"/>
              <w:kinsoku/>
              <w:wordWrap/>
              <w:overflowPunct/>
              <w:topLinePunct w:val="0"/>
              <w:autoSpaceDE/>
              <w:autoSpaceDN/>
              <w:bidi w:val="0"/>
              <w:snapToGrid/>
              <w:spacing w:line="240" w:lineRule="auto"/>
              <w:ind w:firstLine="0" w:firstLineChars="0"/>
              <w:jc w:val="center"/>
              <w:rPr>
                <w:rFonts w:hint="default" w:ascii="Times New Roman" w:eastAsia="宋体"/>
                <w:color w:val="auto"/>
                <w:szCs w:val="21"/>
                <w:highlight w:val="none"/>
                <w:lang w:val="en-US" w:eastAsia="zh-CN"/>
              </w:rPr>
            </w:pPr>
            <w:r>
              <w:rPr>
                <w:rFonts w:ascii="Times New Roman"/>
                <w:color w:val="auto"/>
                <w:szCs w:val="21"/>
                <w:highlight w:val="none"/>
              </w:rPr>
              <w:t>监控点处1小时</w:t>
            </w:r>
            <w:r>
              <w:rPr>
                <w:rFonts w:hint="eastAsia"/>
                <w:color w:val="auto"/>
                <w:szCs w:val="21"/>
                <w:highlight w:val="none"/>
                <w:lang w:eastAsia="zh-CN"/>
              </w:rPr>
              <w:t>（</w:t>
            </w:r>
            <w:r>
              <w:rPr>
                <w:rFonts w:hint="eastAsia"/>
                <w:color w:val="auto"/>
                <w:szCs w:val="21"/>
                <w:highlight w:val="none"/>
                <w:lang w:val="en-US" w:eastAsia="zh-CN"/>
              </w:rPr>
              <w:t>或1小时内</w:t>
            </w:r>
            <w:r>
              <w:rPr>
                <w:rFonts w:hint="eastAsia"/>
                <w:color w:val="auto"/>
                <w:szCs w:val="21"/>
                <w:highlight w:val="none"/>
                <w:lang w:eastAsia="zh-CN"/>
              </w:rPr>
              <w:t>）</w:t>
            </w:r>
            <w:r>
              <w:rPr>
                <w:rFonts w:ascii="Times New Roman"/>
                <w:color w:val="auto"/>
                <w:szCs w:val="21"/>
                <w:highlight w:val="none"/>
              </w:rPr>
              <w:t>平均浓度值</w:t>
            </w:r>
          </w:p>
        </w:tc>
      </w:tr>
      <w:tr w14:paraId="59421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 w:hRule="atLeast"/>
          <w:jc w:val="center"/>
        </w:trPr>
        <w:tc>
          <w:tcPr>
            <w:tcW w:w="1945" w:type="pct"/>
            <w:vMerge w:val="continue"/>
            <w:vAlign w:val="center"/>
          </w:tcPr>
          <w:p w14:paraId="6C4EDE2A">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p>
        </w:tc>
        <w:tc>
          <w:tcPr>
            <w:tcW w:w="671" w:type="pct"/>
            <w:vAlign w:val="center"/>
          </w:tcPr>
          <w:p w14:paraId="7607415A">
            <w:pPr>
              <w:keepNext/>
              <w:keepLines w:val="0"/>
              <w:pageBreakBefore w:val="0"/>
              <w:widowControl w:val="0"/>
              <w:kinsoku/>
              <w:wordWrap/>
              <w:overflowPunct/>
              <w:topLinePunct w:val="0"/>
              <w:autoSpaceDE/>
              <w:autoSpaceDN/>
              <w:bidi w:val="0"/>
              <w:snapToGrid/>
              <w:spacing w:line="240" w:lineRule="auto"/>
              <w:ind w:firstLine="0" w:firstLineChars="0"/>
              <w:jc w:val="center"/>
              <w:rPr>
                <w:rFonts w:hint="eastAsia" w:ascii="Times New Roman" w:eastAsia="宋体"/>
                <w:color w:val="auto"/>
                <w:szCs w:val="21"/>
                <w:highlight w:val="none"/>
                <w:lang w:eastAsia="zh-CN"/>
              </w:rPr>
            </w:pPr>
            <w:r>
              <w:rPr>
                <w:rFonts w:hint="eastAsia"/>
                <w:color w:val="auto"/>
                <w:szCs w:val="21"/>
                <w:highlight w:val="none"/>
                <w:lang w:val="en-US" w:eastAsia="zh-CN"/>
              </w:rPr>
              <w:t>8</w:t>
            </w:r>
          </w:p>
        </w:tc>
        <w:tc>
          <w:tcPr>
            <w:tcW w:w="2382" w:type="pct"/>
            <w:vAlign w:val="center"/>
          </w:tcPr>
          <w:p w14:paraId="4FDDD493">
            <w:pPr>
              <w:keepNext/>
              <w:keepLines w:val="0"/>
              <w:pageBreakBefore w:val="0"/>
              <w:widowControl w:val="0"/>
              <w:kinsoku/>
              <w:wordWrap/>
              <w:overflowPunct/>
              <w:topLinePunct w:val="0"/>
              <w:autoSpaceDE/>
              <w:autoSpaceDN/>
              <w:bidi w:val="0"/>
              <w:snapToGrid/>
              <w:spacing w:line="240" w:lineRule="auto"/>
              <w:ind w:firstLine="0" w:firstLineChars="0"/>
              <w:jc w:val="center"/>
              <w:rPr>
                <w:rFonts w:ascii="Times New Roman"/>
                <w:color w:val="auto"/>
                <w:szCs w:val="21"/>
                <w:highlight w:val="none"/>
              </w:rPr>
            </w:pPr>
            <w:r>
              <w:rPr>
                <w:rFonts w:ascii="Times New Roman"/>
                <w:color w:val="auto"/>
                <w:szCs w:val="21"/>
                <w:highlight w:val="none"/>
              </w:rPr>
              <w:t>监控点处任意一次浓度值</w:t>
            </w:r>
          </w:p>
        </w:tc>
      </w:tr>
    </w:tbl>
    <w:p w14:paraId="5F0046C3">
      <w:pPr>
        <w:pStyle w:val="3"/>
        <w:keepNext/>
        <w:keepLines w:val="0"/>
        <w:pageBreakBefore w:val="0"/>
        <w:widowControl w:val="0"/>
        <w:kinsoku/>
        <w:wordWrap/>
        <w:overflowPunct/>
        <w:topLinePunct w:val="0"/>
        <w:autoSpaceDE/>
        <w:autoSpaceDN/>
        <w:bidi w:val="0"/>
        <w:snapToGrid/>
        <w:rPr>
          <w:rFonts w:hint="eastAsia"/>
          <w:color w:val="auto"/>
          <w:highlight w:val="yellow"/>
        </w:rPr>
      </w:pPr>
      <w:r>
        <w:rPr>
          <w:rFonts w:hint="eastAsia"/>
          <w:color w:val="auto"/>
          <w:highlight w:val="yellow"/>
        </w:rPr>
        <w:t>钣金应在专门的钣金工位进行，钣金工位需配置除尘设备，钣金过程</w:t>
      </w:r>
      <w:r>
        <w:rPr>
          <w:rFonts w:hint="eastAsia"/>
          <w:color w:val="auto"/>
          <w:highlight w:val="yellow"/>
          <w:lang w:eastAsia="zh-CN"/>
        </w:rPr>
        <w:t>产生的粉尘需通过</w:t>
      </w:r>
      <w:r>
        <w:rPr>
          <w:rFonts w:hint="eastAsia"/>
          <w:color w:val="auto"/>
          <w:highlight w:val="yellow"/>
        </w:rPr>
        <w:t>除尘设备收集处理</w:t>
      </w:r>
      <w:r>
        <w:rPr>
          <w:rFonts w:hint="eastAsia"/>
          <w:color w:val="auto"/>
          <w:highlight w:val="yellow"/>
          <w:lang w:eastAsia="zh-CN"/>
        </w:rPr>
        <w:t>后排放</w:t>
      </w:r>
      <w:r>
        <w:rPr>
          <w:rFonts w:hint="eastAsia"/>
          <w:color w:val="auto"/>
          <w:highlight w:val="yellow"/>
        </w:rPr>
        <w:t>。调试车间或调试工位应设置汽车尾气收集净化装置</w:t>
      </w:r>
      <w:r>
        <w:rPr>
          <w:rFonts w:hint="eastAsia"/>
          <w:color w:val="auto"/>
          <w:highlight w:val="yellow"/>
          <w:lang w:eastAsia="zh-CN"/>
        </w:rPr>
        <w:t>。</w:t>
      </w:r>
    </w:p>
    <w:p w14:paraId="0F407C5D">
      <w:pPr>
        <w:pStyle w:val="3"/>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涂料、稀释剂、固化剂、清洗剂等VOCs物料应储存于密闭的容器、包装袋或储罐中。盛装VOCs物料的容器或包装袋应</w:t>
      </w:r>
      <w:r>
        <w:rPr>
          <w:rFonts w:hint="eastAsia"/>
          <w:color w:val="auto"/>
          <w:highlight w:val="none"/>
          <w:lang w:val="en-US" w:eastAsia="zh-CN"/>
        </w:rPr>
        <w:t>采取</w:t>
      </w:r>
      <w:r>
        <w:rPr>
          <w:rFonts w:hint="eastAsia"/>
          <w:color w:val="auto"/>
          <w:highlight w:val="none"/>
          <w:lang w:eastAsia="zh-CN"/>
        </w:rPr>
        <w:t>封闭</w:t>
      </w:r>
      <w:r>
        <w:rPr>
          <w:rFonts w:hint="eastAsia"/>
          <w:color w:val="auto"/>
          <w:highlight w:val="none"/>
          <w:lang w:val="en-US" w:eastAsia="zh-CN"/>
        </w:rPr>
        <w:t>措施</w:t>
      </w:r>
      <w:r>
        <w:rPr>
          <w:rFonts w:hint="eastAsia"/>
          <w:color w:val="auto"/>
          <w:highlight w:val="none"/>
          <w:lang w:eastAsia="zh-CN"/>
        </w:rPr>
        <w:t>，</w:t>
      </w:r>
      <w:r>
        <w:rPr>
          <w:rFonts w:hint="eastAsia"/>
          <w:color w:val="auto"/>
          <w:highlight w:val="none"/>
        </w:rPr>
        <w:t>在物料非取用状态时应加盖、封口</w:t>
      </w:r>
      <w:r>
        <w:rPr>
          <w:rFonts w:hint="eastAsia"/>
          <w:color w:val="auto"/>
          <w:highlight w:val="none"/>
          <w:lang w:eastAsia="zh-CN"/>
        </w:rPr>
        <w:t>，</w:t>
      </w:r>
      <w:r>
        <w:rPr>
          <w:rFonts w:hint="eastAsia"/>
          <w:color w:val="auto"/>
          <w:highlight w:val="none"/>
        </w:rPr>
        <w:t>保持密闭。VOCs物料的转移和输送过程应保持密闭。</w:t>
      </w:r>
    </w:p>
    <w:p w14:paraId="274A6030">
      <w:pPr>
        <w:pStyle w:val="3"/>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调漆工序应在专门的调漆室内操作，安装集气系统将产生的废气导入VOCs处理设施。</w:t>
      </w:r>
    </w:p>
    <w:p w14:paraId="28872132">
      <w:pPr>
        <w:pStyle w:val="3"/>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打腻子、喷漆、烘干、流平作业应采用密闭设备或</w:t>
      </w:r>
      <w:r>
        <w:rPr>
          <w:rFonts w:hint="eastAsia"/>
          <w:color w:val="auto"/>
          <w:highlight w:val="none"/>
          <w:lang w:val="en-US" w:eastAsia="zh-CN"/>
        </w:rPr>
        <w:t>采取</w:t>
      </w:r>
      <w:r>
        <w:rPr>
          <w:rFonts w:hint="eastAsia"/>
          <w:color w:val="auto"/>
          <w:highlight w:val="none"/>
          <w:lang w:eastAsia="zh-CN"/>
        </w:rPr>
        <w:t>封闭</w:t>
      </w:r>
      <w:r>
        <w:rPr>
          <w:rFonts w:hint="eastAsia"/>
          <w:color w:val="auto"/>
          <w:highlight w:val="none"/>
          <w:lang w:val="en-US" w:eastAsia="zh-CN"/>
        </w:rPr>
        <w:t>措施</w:t>
      </w:r>
      <w:r>
        <w:rPr>
          <w:rFonts w:hint="eastAsia"/>
          <w:color w:val="auto"/>
          <w:highlight w:val="none"/>
        </w:rPr>
        <w:t>，</w:t>
      </w:r>
      <w:bookmarkStart w:id="49" w:name="OLE_LINK1"/>
      <w:r>
        <w:rPr>
          <w:rFonts w:hint="eastAsia"/>
          <w:color w:val="auto"/>
          <w:highlight w:val="none"/>
        </w:rPr>
        <w:t>产生的废气应收集并导入</w:t>
      </w:r>
      <w:bookmarkEnd w:id="49"/>
      <w:r>
        <w:rPr>
          <w:rFonts w:hint="eastAsia"/>
          <w:color w:val="auto"/>
          <w:highlight w:val="none"/>
        </w:rPr>
        <w:t>VOCs处理设施</w:t>
      </w:r>
      <w:r>
        <w:rPr>
          <w:rFonts w:hint="eastAsia"/>
          <w:color w:val="auto"/>
          <w:highlight w:val="yellow"/>
        </w:rPr>
        <w:t>。</w:t>
      </w:r>
      <w:r>
        <w:rPr>
          <w:rFonts w:hint="eastAsia"/>
          <w:color w:val="auto"/>
          <w:highlight w:val="yellow"/>
          <w:lang w:eastAsia="zh-CN"/>
        </w:rPr>
        <w:t>打磨作业需配置除尘装置。</w:t>
      </w:r>
    </w:p>
    <w:p w14:paraId="76705FD3">
      <w:pPr>
        <w:pStyle w:val="3"/>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喷枪清洗应在密闭空间内进行或采用专用的密闭喷枪清洗设备，产生的废气应收集并导入VOCs处理设施，清洗后的</w:t>
      </w:r>
      <w:r>
        <w:rPr>
          <w:rFonts w:hint="eastAsia"/>
          <w:color w:val="auto"/>
          <w:highlight w:val="none"/>
          <w:lang w:eastAsia="zh-CN"/>
        </w:rPr>
        <w:t>废</w:t>
      </w:r>
      <w:r>
        <w:rPr>
          <w:rFonts w:hint="eastAsia"/>
          <w:color w:val="auto"/>
          <w:highlight w:val="none"/>
        </w:rPr>
        <w:t>液应密闭收集处理。</w:t>
      </w:r>
    </w:p>
    <w:p w14:paraId="32922B28">
      <w:pPr>
        <w:pStyle w:val="3"/>
        <w:keepNext/>
        <w:keepLines w:val="0"/>
        <w:pageBreakBefore w:val="0"/>
        <w:widowControl w:val="0"/>
        <w:kinsoku/>
        <w:wordWrap/>
        <w:overflowPunct/>
        <w:topLinePunct w:val="0"/>
        <w:autoSpaceDE/>
        <w:autoSpaceDN/>
        <w:bidi w:val="0"/>
        <w:snapToGrid/>
        <w:rPr>
          <w:rFonts w:hint="eastAsia"/>
          <w:color w:val="auto"/>
          <w:highlight w:val="none"/>
        </w:rPr>
      </w:pPr>
      <w:r>
        <w:rPr>
          <w:rFonts w:hint="default"/>
          <w:color w:val="auto"/>
          <w:highlight w:val="none"/>
        </w:rPr>
        <w:t>存放过含VOCs物料的容器或包装袋应加盖、密封，保持密闭。废溶剂、废吸附剂、沾有涂料或溶剂的废弃物应放入具有危险废物识别标志的密闭容器或包装袋中。贮存应按照GB 18597的相关要求执行。</w:t>
      </w:r>
    </w:p>
    <w:p w14:paraId="6DAEC01E">
      <w:pPr>
        <w:pStyle w:val="3"/>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封闭区域或封闭式建筑物，除人员、车辆、设备、物料进出时，以及依法设立的排气</w:t>
      </w:r>
      <w:r>
        <w:rPr>
          <w:rFonts w:hint="eastAsia"/>
          <w:color w:val="auto"/>
          <w:highlight w:val="none"/>
          <w:lang w:eastAsia="zh-CN"/>
        </w:rPr>
        <w:t>筒</w:t>
      </w:r>
      <w:r>
        <w:rPr>
          <w:rFonts w:hint="eastAsia"/>
          <w:color w:val="auto"/>
          <w:highlight w:val="none"/>
        </w:rPr>
        <w:t>、通风口外，门窗及其他开口</w:t>
      </w:r>
      <w:r>
        <w:rPr>
          <w:rFonts w:hint="eastAsia"/>
          <w:color w:val="auto"/>
          <w:highlight w:val="none"/>
          <w:lang w:eastAsia="zh-CN"/>
        </w:rPr>
        <w:t>（</w:t>
      </w:r>
      <w:r>
        <w:rPr>
          <w:rFonts w:hint="eastAsia"/>
          <w:color w:val="auto"/>
          <w:highlight w:val="none"/>
        </w:rPr>
        <w:t>孔</w:t>
      </w:r>
      <w:r>
        <w:rPr>
          <w:rFonts w:hint="eastAsia"/>
          <w:color w:val="auto"/>
          <w:highlight w:val="none"/>
          <w:lang w:eastAsia="zh-CN"/>
        </w:rPr>
        <w:t>）</w:t>
      </w:r>
      <w:r>
        <w:rPr>
          <w:rFonts w:hint="eastAsia"/>
          <w:color w:val="auto"/>
          <w:highlight w:val="none"/>
        </w:rPr>
        <w:t>部位应随时保持关闭状态。禁止露天或在开放式空间内进行喷漆、干燥作业。</w:t>
      </w:r>
    </w:p>
    <w:p w14:paraId="3C77B9AC">
      <w:pPr>
        <w:pStyle w:val="3"/>
        <w:keepNext/>
        <w:keepLines w:val="0"/>
        <w:pageBreakBefore w:val="0"/>
        <w:widowControl w:val="0"/>
        <w:kinsoku/>
        <w:wordWrap/>
        <w:overflowPunct/>
        <w:topLinePunct w:val="0"/>
        <w:autoSpaceDE/>
        <w:autoSpaceDN/>
        <w:bidi w:val="0"/>
        <w:snapToGrid/>
        <w:rPr>
          <w:rFonts w:hint="eastAsia"/>
          <w:color w:val="auto"/>
          <w:highlight w:val="yellow"/>
          <w:lang w:val="zh-CN" w:eastAsia="zh-CN"/>
        </w:rPr>
      </w:pPr>
      <w:r>
        <w:rPr>
          <w:rFonts w:hint="eastAsia"/>
          <w:color w:val="auto"/>
          <w:highlight w:val="none"/>
          <w:lang w:val="en-US" w:eastAsia="zh-CN"/>
        </w:rPr>
        <w:t>VOCs</w:t>
      </w:r>
      <w:r>
        <w:rPr>
          <w:rFonts w:hint="default"/>
          <w:color w:val="auto"/>
          <w:highlight w:val="none"/>
        </w:rPr>
        <w:t>废气收集系统排风罩</w:t>
      </w:r>
      <w:r>
        <w:rPr>
          <w:rFonts w:hint="eastAsia"/>
          <w:color w:val="auto"/>
          <w:highlight w:val="none"/>
          <w:lang w:eastAsia="zh-CN"/>
        </w:rPr>
        <w:t>（</w:t>
      </w:r>
      <w:r>
        <w:rPr>
          <w:rFonts w:hint="default"/>
          <w:color w:val="auto"/>
          <w:highlight w:val="none"/>
        </w:rPr>
        <w:t>集气罩</w:t>
      </w:r>
      <w:r>
        <w:rPr>
          <w:rFonts w:hint="eastAsia"/>
          <w:color w:val="auto"/>
          <w:highlight w:val="none"/>
          <w:lang w:eastAsia="zh-CN"/>
        </w:rPr>
        <w:t>）</w:t>
      </w:r>
      <w:r>
        <w:rPr>
          <w:rFonts w:hint="default"/>
          <w:color w:val="auto"/>
          <w:highlight w:val="none"/>
        </w:rPr>
        <w:t>的设置应符合GB/T</w:t>
      </w:r>
      <w:r>
        <w:rPr>
          <w:rFonts w:hint="eastAsia"/>
          <w:color w:val="auto"/>
          <w:highlight w:val="none"/>
          <w:lang w:val="en-US" w:eastAsia="zh-CN"/>
        </w:rPr>
        <w:t xml:space="preserve"> </w:t>
      </w:r>
      <w:r>
        <w:rPr>
          <w:rFonts w:hint="default"/>
          <w:color w:val="auto"/>
          <w:highlight w:val="none"/>
        </w:rPr>
        <w:t>16758的规定。采用外部排风罩时，应按GB/T 16758、</w:t>
      </w:r>
      <w:r>
        <w:rPr>
          <w:rFonts w:hint="eastAsia"/>
          <w:color w:val="auto"/>
          <w:highlight w:val="none"/>
          <w:lang w:eastAsia="zh-CN"/>
        </w:rPr>
        <w:t>WS/T 757</w:t>
      </w:r>
      <w:r>
        <w:rPr>
          <w:rFonts w:hint="default"/>
          <w:color w:val="auto"/>
          <w:highlight w:val="none"/>
        </w:rPr>
        <w:t>规定的方法测量控制风速</w:t>
      </w:r>
      <w:r>
        <w:rPr>
          <w:rFonts w:hint="eastAsia"/>
          <w:color w:val="auto"/>
          <w:highlight w:val="none"/>
          <w:lang w:eastAsia="zh-CN"/>
        </w:rPr>
        <w:t>，</w:t>
      </w:r>
      <w:r>
        <w:rPr>
          <w:rFonts w:hint="default"/>
          <w:color w:val="auto"/>
          <w:highlight w:val="none"/>
        </w:rPr>
        <w:t>测量点应选取在距排风罩开口面最远的VOCs无组织排放位置，控制风速不应低于0.3 m/s。</w:t>
      </w:r>
      <w:r>
        <w:rPr>
          <w:rFonts w:hint="eastAsia"/>
          <w:color w:val="auto"/>
          <w:highlight w:val="yellow"/>
          <w:lang w:val="zh-CN"/>
        </w:rPr>
        <w:t>控制风速测定的具体要求按DB</w:t>
      </w:r>
      <w:r>
        <w:rPr>
          <w:rFonts w:hint="eastAsia"/>
          <w:color w:val="auto"/>
          <w:highlight w:val="yellow"/>
          <w:lang w:val="en-US" w:eastAsia="zh-CN"/>
        </w:rPr>
        <w:t xml:space="preserve"> </w:t>
      </w:r>
      <w:r>
        <w:rPr>
          <w:rFonts w:hint="eastAsia"/>
          <w:color w:val="auto"/>
          <w:highlight w:val="yellow"/>
          <w:lang w:val="zh-CN"/>
        </w:rPr>
        <w:t>51/2377—202X附录 B执行。</w:t>
      </w:r>
    </w:p>
    <w:p w14:paraId="50A078D7">
      <w:pPr>
        <w:pStyle w:val="3"/>
        <w:keepNext/>
        <w:keepLines w:val="0"/>
        <w:pageBreakBefore w:val="0"/>
        <w:widowControl w:val="0"/>
        <w:kinsoku/>
        <w:wordWrap/>
        <w:overflowPunct/>
        <w:topLinePunct w:val="0"/>
        <w:autoSpaceDE/>
        <w:autoSpaceDN/>
        <w:bidi w:val="0"/>
        <w:snapToGrid/>
        <w:rPr>
          <w:rFonts w:hint="default"/>
          <w:color w:val="auto"/>
          <w:highlight w:val="none"/>
        </w:rPr>
      </w:pPr>
      <w:r>
        <w:rPr>
          <w:rFonts w:hint="eastAsia"/>
          <w:color w:val="auto"/>
          <w:highlight w:val="yellow"/>
          <w:lang w:val="en-US" w:eastAsia="zh-CN"/>
        </w:rPr>
        <w:t>废气收集系统的输送管道应密闭，且在负压下运行</w:t>
      </w:r>
      <w:r>
        <w:rPr>
          <w:rFonts w:hint="default"/>
          <w:color w:val="auto"/>
          <w:highlight w:val="none"/>
        </w:rPr>
        <w:t>。</w:t>
      </w:r>
    </w:p>
    <w:p w14:paraId="27AE2616">
      <w:pPr>
        <w:pStyle w:val="3"/>
        <w:keepNext/>
        <w:keepLines w:val="0"/>
        <w:pageBreakBefore w:val="0"/>
        <w:widowControl w:val="0"/>
        <w:kinsoku/>
        <w:wordWrap/>
        <w:overflowPunct/>
        <w:topLinePunct w:val="0"/>
        <w:autoSpaceDE/>
        <w:autoSpaceDN/>
        <w:bidi w:val="0"/>
        <w:snapToGrid/>
        <w:rPr>
          <w:rFonts w:hint="default"/>
          <w:color w:val="auto"/>
          <w:highlight w:val="none"/>
        </w:rPr>
      </w:pPr>
      <w:r>
        <w:rPr>
          <w:rFonts w:hint="default"/>
          <w:color w:val="auto"/>
          <w:highlight w:val="none"/>
        </w:rPr>
        <w:t>针对采用湿法除漆雾的汽车维修</w:t>
      </w:r>
      <w:r>
        <w:rPr>
          <w:rFonts w:hint="eastAsia"/>
          <w:color w:val="auto"/>
          <w:highlight w:val="none"/>
          <w:lang w:val="en-US" w:eastAsia="zh-CN"/>
        </w:rPr>
        <w:t>企业</w:t>
      </w:r>
      <w:r>
        <w:rPr>
          <w:rFonts w:hint="default"/>
          <w:color w:val="auto"/>
          <w:highlight w:val="none"/>
        </w:rPr>
        <w:t>，废水液面</w:t>
      </w:r>
      <w:r>
        <w:rPr>
          <w:rFonts w:hint="eastAsia"/>
          <w:color w:val="auto"/>
          <w:highlight w:val="none"/>
          <w:lang w:val="en-US" w:eastAsia="zh-CN"/>
        </w:rPr>
        <w:t>VOCs</w:t>
      </w:r>
      <w:r>
        <w:rPr>
          <w:rFonts w:hint="default"/>
          <w:color w:val="auto"/>
          <w:highlight w:val="none"/>
        </w:rPr>
        <w:t>排放控制应符合GB</w:t>
      </w:r>
      <w:r>
        <w:rPr>
          <w:rFonts w:hint="eastAsia"/>
          <w:color w:val="auto"/>
          <w:highlight w:val="none"/>
          <w:lang w:val="en-US" w:eastAsia="zh-CN"/>
        </w:rPr>
        <w:t xml:space="preserve"> </w:t>
      </w:r>
      <w:r>
        <w:rPr>
          <w:rFonts w:hint="default"/>
          <w:color w:val="auto"/>
          <w:highlight w:val="none"/>
        </w:rPr>
        <w:t>37822的规定。</w:t>
      </w:r>
    </w:p>
    <w:p w14:paraId="52CEF494">
      <w:pPr>
        <w:pStyle w:val="3"/>
        <w:keepNext/>
        <w:keepLines w:val="0"/>
        <w:pageBreakBefore w:val="0"/>
        <w:widowControl w:val="0"/>
        <w:kinsoku/>
        <w:wordWrap/>
        <w:overflowPunct/>
        <w:topLinePunct w:val="0"/>
        <w:autoSpaceDE/>
        <w:autoSpaceDN/>
        <w:bidi w:val="0"/>
        <w:snapToGrid/>
        <w:rPr>
          <w:rFonts w:hint="default"/>
          <w:color w:val="auto"/>
          <w:highlight w:val="none"/>
        </w:rPr>
      </w:pPr>
      <w:r>
        <w:rPr>
          <w:rFonts w:hint="default"/>
          <w:color w:val="auto"/>
          <w:highlight w:val="none"/>
        </w:rPr>
        <w:t>其他无组织排放控制要求按GB</w:t>
      </w:r>
      <w:r>
        <w:rPr>
          <w:rFonts w:hint="eastAsia"/>
          <w:color w:val="auto"/>
          <w:highlight w:val="none"/>
          <w:lang w:val="en-US" w:eastAsia="zh-CN"/>
        </w:rPr>
        <w:t xml:space="preserve"> </w:t>
      </w:r>
      <w:r>
        <w:rPr>
          <w:rFonts w:hint="default"/>
          <w:color w:val="auto"/>
          <w:highlight w:val="none"/>
        </w:rPr>
        <w:t>37822</w:t>
      </w:r>
      <w:r>
        <w:rPr>
          <w:rFonts w:hint="eastAsia"/>
          <w:color w:val="auto"/>
          <w:highlight w:val="none"/>
          <w:lang w:val="en-US" w:eastAsia="zh-CN"/>
        </w:rPr>
        <w:t>等</w:t>
      </w:r>
      <w:r>
        <w:rPr>
          <w:rFonts w:hint="default"/>
          <w:color w:val="auto"/>
          <w:highlight w:val="none"/>
        </w:rPr>
        <w:t>规定执行</w:t>
      </w:r>
      <w:r>
        <w:rPr>
          <w:rFonts w:hint="eastAsia"/>
          <w:color w:val="auto"/>
          <w:highlight w:val="none"/>
          <w:lang w:eastAsia="zh-CN"/>
        </w:rPr>
        <w:t>。</w:t>
      </w:r>
    </w:p>
    <w:p w14:paraId="3C3BC66D">
      <w:pPr>
        <w:pStyle w:val="2"/>
        <w:keepNext/>
        <w:keepLines w:val="0"/>
        <w:pageBreakBefore w:val="0"/>
        <w:widowControl w:val="0"/>
        <w:kinsoku/>
        <w:wordWrap/>
        <w:overflowPunct/>
        <w:topLinePunct w:val="0"/>
        <w:autoSpaceDE/>
        <w:autoSpaceDN/>
        <w:bidi w:val="0"/>
        <w:snapToGrid/>
        <w:rPr>
          <w:color w:val="auto"/>
          <w:highlight w:val="none"/>
        </w:rPr>
      </w:pPr>
      <w:bookmarkStart w:id="50" w:name="_Toc20524"/>
      <w:bookmarkStart w:id="51" w:name="_Toc22883"/>
      <w:bookmarkStart w:id="52" w:name="_Toc29810633"/>
      <w:bookmarkStart w:id="53" w:name="_Toc6722"/>
      <w:r>
        <w:rPr>
          <w:rFonts w:hint="eastAsia"/>
          <w:color w:val="auto"/>
          <w:highlight w:val="none"/>
          <w:lang w:val="en-US" w:eastAsia="zh-CN"/>
        </w:rPr>
        <w:t>企业边界及周边污染监控要求</w:t>
      </w:r>
      <w:bookmarkEnd w:id="50"/>
      <w:bookmarkEnd w:id="51"/>
    </w:p>
    <w:p w14:paraId="586C4727">
      <w:pPr>
        <w:pStyle w:val="3"/>
        <w:keepNext/>
        <w:keepLines w:val="0"/>
        <w:pageBreakBefore w:val="0"/>
        <w:widowControl w:val="0"/>
        <w:kinsoku/>
        <w:wordWrap/>
        <w:overflowPunct/>
        <w:topLinePunct w:val="0"/>
        <w:autoSpaceDE/>
        <w:autoSpaceDN/>
        <w:bidi w:val="0"/>
        <w:snapToGrid/>
        <w:rPr>
          <w:color w:val="auto"/>
          <w:highlight w:val="none"/>
          <w:lang w:eastAsia="zh-CN"/>
        </w:rPr>
      </w:pPr>
      <w:r>
        <w:rPr>
          <w:rFonts w:hint="eastAsia"/>
          <w:color w:val="auto"/>
          <w:highlight w:val="none"/>
          <w:lang w:eastAsia="zh-CN"/>
        </w:rPr>
        <w:t>企业应对排放的有毒有害大气污染物进行管控，采取有效措施防范环境风险。</w:t>
      </w:r>
    </w:p>
    <w:p w14:paraId="6143E4A6">
      <w:pPr>
        <w:pStyle w:val="3"/>
        <w:keepNext/>
        <w:keepLines w:val="0"/>
        <w:pageBreakBefore w:val="0"/>
        <w:widowControl w:val="0"/>
        <w:kinsoku/>
        <w:wordWrap/>
        <w:overflowPunct/>
        <w:topLinePunct w:val="0"/>
        <w:autoSpaceDE/>
        <w:autoSpaceDN/>
        <w:bidi w:val="0"/>
        <w:snapToGrid/>
        <w:rPr>
          <w:color w:val="auto"/>
          <w:highlight w:val="none"/>
          <w:lang w:eastAsia="zh-CN"/>
        </w:rPr>
      </w:pPr>
      <w:r>
        <w:rPr>
          <w:color w:val="auto"/>
          <w:highlight w:val="none"/>
          <w:lang w:eastAsia="zh-CN"/>
        </w:rPr>
        <w:t>企业边界大气污染物浓度应符合表</w:t>
      </w:r>
      <w:r>
        <w:rPr>
          <w:rFonts w:hint="eastAsia"/>
          <w:color w:val="auto"/>
          <w:highlight w:val="none"/>
          <w:lang w:val="en-US" w:eastAsia="zh-CN"/>
        </w:rPr>
        <w:t>4</w:t>
      </w:r>
      <w:r>
        <w:rPr>
          <w:color w:val="auto"/>
          <w:highlight w:val="none"/>
          <w:lang w:eastAsia="zh-CN"/>
        </w:rPr>
        <w:t>规定的限值。</w:t>
      </w:r>
    </w:p>
    <w:p w14:paraId="11796F2D">
      <w:pPr>
        <w:keepNext/>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b/>
          <w:bCs/>
          <w:color w:val="auto"/>
          <w:szCs w:val="21"/>
          <w:highlight w:val="none"/>
          <w:lang w:val="en-US" w:eastAsia="zh-CN"/>
        </w:rPr>
      </w:pPr>
      <w:r>
        <w:rPr>
          <w:rFonts w:hint="eastAsia"/>
          <w:b/>
          <w:bCs/>
          <w:color w:val="auto"/>
          <w:szCs w:val="21"/>
          <w:highlight w:val="none"/>
          <w:lang w:val="en-US" w:eastAsia="zh-CN"/>
        </w:rPr>
        <w:t>表4  企业边界大气污染物浓度限值</w:t>
      </w:r>
    </w:p>
    <w:p w14:paraId="3E4A5E7E">
      <w:pPr>
        <w:keepNext/>
        <w:keepLines w:val="0"/>
        <w:pageBreakBefore w:val="0"/>
        <w:widowControl w:val="0"/>
        <w:kinsoku/>
        <w:wordWrap/>
        <w:overflowPunct/>
        <w:topLinePunct w:val="0"/>
        <w:autoSpaceDE/>
        <w:autoSpaceDN/>
        <w:bidi w:val="0"/>
        <w:adjustRightInd/>
        <w:snapToGrid/>
        <w:spacing w:line="340" w:lineRule="exact"/>
        <w:ind w:right="0" w:firstLine="0" w:firstLineChars="0"/>
        <w:jc w:val="center"/>
        <w:textAlignment w:val="auto"/>
        <w:rPr>
          <w:rFonts w:hint="eastAsia"/>
          <w:color w:val="auto"/>
          <w:szCs w:val="21"/>
          <w:highlight w:val="none"/>
          <w:vertAlign w:val="superscript"/>
        </w:rPr>
      </w:pPr>
      <w:r>
        <w:rPr>
          <w:rFonts w:hint="eastAsia"/>
          <w:color w:val="auto"/>
          <w:szCs w:val="21"/>
          <w:highlight w:val="none"/>
          <w:lang w:val="en-US" w:eastAsia="zh-CN"/>
        </w:rPr>
        <w:t xml:space="preserve">                                                                     </w:t>
      </w:r>
      <w:r>
        <w:rPr>
          <w:rFonts w:hint="eastAsia"/>
          <w:color w:val="auto"/>
          <w:szCs w:val="21"/>
          <w:highlight w:val="none"/>
        </w:rPr>
        <w:t>单位：mg/m</w:t>
      </w:r>
      <w:r>
        <w:rPr>
          <w:rFonts w:hint="eastAsia"/>
          <w:color w:val="auto"/>
          <w:szCs w:val="21"/>
          <w:highlight w:val="none"/>
          <w:vertAlign w:val="superscript"/>
        </w:rPr>
        <w:t>3</w:t>
      </w:r>
    </w:p>
    <w:tbl>
      <w:tblPr>
        <w:tblStyle w:val="40"/>
        <w:tblW w:w="4498" w:type="pct"/>
        <w:jc w:val="center"/>
        <w:tblLayout w:type="autofit"/>
        <w:tblCellMar>
          <w:top w:w="0" w:type="dxa"/>
          <w:left w:w="108" w:type="dxa"/>
          <w:bottom w:w="0" w:type="dxa"/>
          <w:right w:w="108" w:type="dxa"/>
        </w:tblCellMar>
      </w:tblPr>
      <w:tblGrid>
        <w:gridCol w:w="3305"/>
        <w:gridCol w:w="5304"/>
      </w:tblGrid>
      <w:tr w14:paraId="766A171D">
        <w:tblPrEx>
          <w:tblCellMar>
            <w:top w:w="0" w:type="dxa"/>
            <w:left w:w="108" w:type="dxa"/>
            <w:bottom w:w="0" w:type="dxa"/>
            <w:right w:w="108" w:type="dxa"/>
          </w:tblCellMar>
        </w:tblPrEx>
        <w:trPr>
          <w:trHeight w:val="249" w:hRule="atLeast"/>
          <w:jc w:val="center"/>
        </w:trPr>
        <w:tc>
          <w:tcPr>
            <w:tcW w:w="1919" w:type="pct"/>
            <w:tcBorders>
              <w:top w:val="single" w:color="auto" w:sz="4" w:space="0"/>
              <w:left w:val="single" w:color="auto" w:sz="4" w:space="0"/>
              <w:bottom w:val="single" w:color="auto" w:sz="4" w:space="0"/>
              <w:right w:val="single" w:color="auto" w:sz="4" w:space="0"/>
            </w:tcBorders>
            <w:shd w:val="clear" w:color="auto" w:fill="auto"/>
            <w:vAlign w:val="center"/>
          </w:tcPr>
          <w:p w14:paraId="40A86CAD">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cs="Times New Roman"/>
                <w:color w:val="auto"/>
                <w:sz w:val="21"/>
                <w:szCs w:val="21"/>
                <w:highlight w:val="none"/>
                <w:lang w:eastAsia="zh-CN"/>
              </w:rPr>
            </w:pPr>
            <w:r>
              <w:rPr>
                <w:rFonts w:cs="Times New Roman"/>
                <w:color w:val="auto"/>
                <w:sz w:val="21"/>
                <w:szCs w:val="21"/>
                <w:highlight w:val="none"/>
              </w:rPr>
              <w:t>污染物项目</w:t>
            </w:r>
          </w:p>
        </w:tc>
        <w:tc>
          <w:tcPr>
            <w:tcW w:w="3080" w:type="pct"/>
            <w:tcBorders>
              <w:top w:val="single" w:color="auto" w:sz="4" w:space="0"/>
              <w:left w:val="single" w:color="auto" w:sz="4" w:space="0"/>
              <w:bottom w:val="single" w:color="auto" w:sz="4" w:space="0"/>
              <w:right w:val="single" w:color="auto" w:sz="4" w:space="0"/>
            </w:tcBorders>
            <w:shd w:val="clear" w:color="auto" w:fill="auto"/>
            <w:vAlign w:val="center"/>
          </w:tcPr>
          <w:p w14:paraId="069E1099">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cs="Times New Roman"/>
                <w:color w:val="auto"/>
                <w:sz w:val="21"/>
                <w:szCs w:val="21"/>
                <w:highlight w:val="none"/>
                <w:lang w:eastAsia="zh-CN"/>
              </w:rPr>
            </w:pPr>
            <w:r>
              <w:rPr>
                <w:rFonts w:hint="eastAsia" w:cs="Times New Roman"/>
                <w:color w:val="auto"/>
                <w:sz w:val="21"/>
                <w:szCs w:val="21"/>
                <w:highlight w:val="none"/>
                <w:lang w:val="en-US" w:eastAsia="zh-CN"/>
              </w:rPr>
              <w:t>排放</w:t>
            </w:r>
            <w:r>
              <w:rPr>
                <w:rFonts w:cs="Times New Roman"/>
                <w:color w:val="auto"/>
                <w:sz w:val="21"/>
                <w:szCs w:val="21"/>
                <w:highlight w:val="none"/>
              </w:rPr>
              <w:t>限值</w:t>
            </w:r>
          </w:p>
        </w:tc>
      </w:tr>
      <w:tr w14:paraId="2237E2B7">
        <w:tblPrEx>
          <w:tblCellMar>
            <w:top w:w="0" w:type="dxa"/>
            <w:left w:w="108" w:type="dxa"/>
            <w:bottom w:w="0" w:type="dxa"/>
            <w:right w:w="108" w:type="dxa"/>
          </w:tblCellMar>
        </w:tblPrEx>
        <w:trPr>
          <w:trHeight w:val="288" w:hRule="atLeast"/>
          <w:jc w:val="center"/>
        </w:trPr>
        <w:tc>
          <w:tcPr>
            <w:tcW w:w="1919" w:type="pct"/>
            <w:tcBorders>
              <w:top w:val="single" w:color="auto" w:sz="4" w:space="0"/>
              <w:left w:val="single" w:color="auto" w:sz="4" w:space="0"/>
              <w:bottom w:val="single" w:color="auto" w:sz="4" w:space="0"/>
              <w:right w:val="single" w:color="auto" w:sz="4" w:space="0"/>
            </w:tcBorders>
            <w:shd w:val="clear" w:color="auto" w:fill="auto"/>
            <w:vAlign w:val="center"/>
          </w:tcPr>
          <w:p w14:paraId="7987AB75">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cs="Times New Roman"/>
                <w:color w:val="auto"/>
                <w:sz w:val="21"/>
                <w:szCs w:val="21"/>
                <w:highlight w:val="none"/>
              </w:rPr>
            </w:pPr>
            <w:r>
              <w:rPr>
                <w:rFonts w:cs="Times New Roman"/>
                <w:color w:val="auto"/>
                <w:sz w:val="21"/>
                <w:szCs w:val="21"/>
                <w:highlight w:val="none"/>
              </w:rPr>
              <w:t>苯</w:t>
            </w:r>
          </w:p>
        </w:tc>
        <w:tc>
          <w:tcPr>
            <w:tcW w:w="3080" w:type="pct"/>
            <w:tcBorders>
              <w:top w:val="single" w:color="auto" w:sz="4" w:space="0"/>
              <w:left w:val="single" w:color="auto" w:sz="4" w:space="0"/>
              <w:bottom w:val="single" w:color="auto" w:sz="4" w:space="0"/>
              <w:right w:val="single" w:color="auto" w:sz="4" w:space="0"/>
            </w:tcBorders>
            <w:shd w:val="clear" w:color="auto" w:fill="auto"/>
            <w:vAlign w:val="center"/>
          </w:tcPr>
          <w:p w14:paraId="34BD2955">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cs="Times New Roman"/>
                <w:color w:val="auto"/>
                <w:sz w:val="21"/>
                <w:szCs w:val="21"/>
                <w:highlight w:val="none"/>
                <w:lang w:eastAsia="zh-CN"/>
              </w:rPr>
            </w:pPr>
            <w:r>
              <w:rPr>
                <w:rFonts w:cs="Times New Roman"/>
                <w:color w:val="auto"/>
                <w:sz w:val="21"/>
                <w:szCs w:val="21"/>
                <w:highlight w:val="none"/>
              </w:rPr>
              <w:t>0.</w:t>
            </w:r>
            <w:r>
              <w:rPr>
                <w:rFonts w:hint="eastAsia" w:cs="Times New Roman"/>
                <w:color w:val="auto"/>
                <w:sz w:val="21"/>
                <w:szCs w:val="21"/>
                <w:highlight w:val="none"/>
                <w:lang w:eastAsia="zh-CN"/>
              </w:rPr>
              <w:t>1</w:t>
            </w:r>
          </w:p>
        </w:tc>
      </w:tr>
    </w:tbl>
    <w:p w14:paraId="760FE4AB">
      <w:pPr>
        <w:pStyle w:val="2"/>
        <w:keepNext/>
        <w:keepLines w:val="0"/>
        <w:pageBreakBefore w:val="0"/>
        <w:widowControl w:val="0"/>
        <w:kinsoku/>
        <w:wordWrap/>
        <w:overflowPunct/>
        <w:topLinePunct w:val="0"/>
        <w:autoSpaceDE/>
        <w:autoSpaceDN/>
        <w:bidi w:val="0"/>
        <w:snapToGrid/>
        <w:rPr>
          <w:color w:val="auto"/>
          <w:highlight w:val="none"/>
        </w:rPr>
      </w:pPr>
      <w:bookmarkStart w:id="54" w:name="bookmark7"/>
      <w:bookmarkEnd w:id="54"/>
      <w:bookmarkStart w:id="55" w:name="bookmark8"/>
      <w:bookmarkEnd w:id="55"/>
      <w:bookmarkStart w:id="56" w:name="_Toc15305"/>
      <w:bookmarkStart w:id="57" w:name="_Toc32236"/>
      <w:r>
        <w:rPr>
          <w:rFonts w:hint="eastAsia"/>
          <w:color w:val="auto"/>
          <w:highlight w:val="none"/>
          <w:lang w:val="en-US" w:eastAsia="zh-CN"/>
        </w:rPr>
        <w:t>台账记录要求</w:t>
      </w:r>
      <w:bookmarkEnd w:id="56"/>
      <w:bookmarkEnd w:id="57"/>
    </w:p>
    <w:p w14:paraId="3250CDFA">
      <w:pPr>
        <w:pStyle w:val="3"/>
        <w:keepNext/>
        <w:keepLines w:val="0"/>
        <w:pageBreakBefore w:val="0"/>
        <w:widowControl w:val="0"/>
        <w:kinsoku/>
        <w:wordWrap/>
        <w:overflowPunct/>
        <w:topLinePunct w:val="0"/>
        <w:autoSpaceDE/>
        <w:autoSpaceDN/>
        <w:bidi w:val="0"/>
        <w:snapToGrid/>
        <w:rPr>
          <w:color w:val="auto"/>
          <w:highlight w:val="none"/>
          <w:lang w:eastAsia="zh-CN"/>
        </w:rPr>
      </w:pPr>
      <w:r>
        <w:rPr>
          <w:rFonts w:hint="eastAsia"/>
          <w:color w:val="auto"/>
          <w:highlight w:val="none"/>
          <w:lang w:eastAsia="zh-CN"/>
        </w:rPr>
        <w:t>企业应按照《排污许可管理办法》、GB 37822和HJ 944要求建立台账，保存期限不少于5年。</w:t>
      </w:r>
    </w:p>
    <w:p w14:paraId="48FDDAC1">
      <w:pPr>
        <w:pStyle w:val="3"/>
        <w:keepNext/>
        <w:keepLines w:val="0"/>
        <w:pageBreakBefore w:val="0"/>
        <w:widowControl w:val="0"/>
        <w:kinsoku/>
        <w:wordWrap/>
        <w:overflowPunct/>
        <w:topLinePunct w:val="0"/>
        <w:autoSpaceDE/>
        <w:autoSpaceDN/>
        <w:bidi w:val="0"/>
        <w:snapToGrid/>
        <w:rPr>
          <w:color w:val="auto"/>
          <w:highlight w:val="none"/>
          <w:lang w:eastAsia="zh-CN"/>
        </w:rPr>
      </w:pPr>
      <w:r>
        <w:rPr>
          <w:rFonts w:hint="eastAsia"/>
          <w:color w:val="auto"/>
          <w:highlight w:val="none"/>
        </w:rPr>
        <w:t>涂料、稀释剂、胶粘剂、固化剂、清洗剂等</w:t>
      </w:r>
      <w:r>
        <w:rPr>
          <w:rFonts w:hint="eastAsia"/>
          <w:color w:val="auto"/>
          <w:highlight w:val="none"/>
          <w:lang w:val="en-US" w:eastAsia="zh-CN"/>
        </w:rPr>
        <w:t>原辅材料</w:t>
      </w:r>
      <w:r>
        <w:rPr>
          <w:rFonts w:hint="eastAsia"/>
          <w:color w:val="auto"/>
          <w:highlight w:val="none"/>
          <w:lang w:eastAsia="zh-CN"/>
        </w:rPr>
        <w:t>台账应包括名称、类别、</w:t>
      </w:r>
      <w:r>
        <w:rPr>
          <w:rFonts w:hint="eastAsia"/>
          <w:color w:val="auto"/>
          <w:highlight w:val="yellow"/>
          <w:lang w:val="en-US" w:eastAsia="zh-CN"/>
        </w:rPr>
        <w:t>VOCs含量</w:t>
      </w:r>
      <w:r>
        <w:rPr>
          <w:rFonts w:hint="eastAsia"/>
          <w:color w:val="auto"/>
          <w:highlight w:val="none"/>
          <w:lang w:val="en-US" w:eastAsia="zh-CN"/>
        </w:rPr>
        <w:t>、物料密度、</w:t>
      </w:r>
      <w:r>
        <w:rPr>
          <w:rFonts w:hint="eastAsia"/>
          <w:color w:val="auto"/>
          <w:highlight w:val="none"/>
          <w:lang w:eastAsia="zh-CN"/>
        </w:rPr>
        <w:t>使用量、回收量、废弃量、每种处于施工状态下含VOCs原辅材料的VOCs含量报告和使用说明，其中VOCs含量报告以有相关国家单位认定资质的检验检测机构出具的为准。</w:t>
      </w:r>
    </w:p>
    <w:p w14:paraId="0278CC38">
      <w:pPr>
        <w:pStyle w:val="3"/>
        <w:keepNext/>
        <w:keepLines w:val="0"/>
        <w:pageBreakBefore w:val="0"/>
        <w:widowControl w:val="0"/>
        <w:kinsoku/>
        <w:wordWrap/>
        <w:overflowPunct/>
        <w:topLinePunct w:val="0"/>
        <w:autoSpaceDE/>
        <w:autoSpaceDN/>
        <w:bidi w:val="0"/>
        <w:snapToGrid/>
        <w:rPr>
          <w:color w:val="auto"/>
          <w:highlight w:val="none"/>
          <w:lang w:eastAsia="zh-CN"/>
        </w:rPr>
      </w:pPr>
      <w:r>
        <w:rPr>
          <w:rFonts w:hint="eastAsia"/>
          <w:color w:val="auto"/>
          <w:highlight w:val="none"/>
          <w:lang w:eastAsia="zh-CN"/>
        </w:rPr>
        <w:t>有组织管控台账应包括</w:t>
      </w:r>
      <w:r>
        <w:rPr>
          <w:rFonts w:hint="eastAsia"/>
          <w:lang w:eastAsia="zh-CN"/>
        </w:rPr>
        <w:t>生产工艺设备和废气收集处理系统主要运行和维护信息，污染治理设施的记录台账应包括运行参数、进出口风量、排放浓度（汽车维修企业自行</w:t>
      </w:r>
      <w:r>
        <w:rPr>
          <w:rFonts w:hint="eastAsia"/>
          <w:lang w:val="en-US" w:eastAsia="zh-CN"/>
        </w:rPr>
        <w:t>监测</w:t>
      </w:r>
      <w:r>
        <w:rPr>
          <w:rFonts w:hint="eastAsia"/>
          <w:lang w:eastAsia="zh-CN"/>
        </w:rPr>
        <w:t>报告）、污染因子、停运时间等</w:t>
      </w:r>
      <w:r>
        <w:rPr>
          <w:rFonts w:hint="eastAsia"/>
          <w:color w:val="auto"/>
          <w:highlight w:val="none"/>
          <w:lang w:eastAsia="zh-CN"/>
        </w:rPr>
        <w:t>，吸附装置应记录</w:t>
      </w:r>
      <w:r>
        <w:rPr>
          <w:rFonts w:hint="eastAsia"/>
          <w:lang w:eastAsia="zh-CN"/>
        </w:rPr>
        <w:t>吸附剂种类、碘值、更换/再生周期与更换量、操作温度等；热力燃烧装置应实时记录燃烧温度曲线、烟气停留时间和烟气含氧量等；催化氧化装置应记录催化剂种类、催化剂更换日期、操作温度等；其他污染治理设施，应记录维护事项，并每日记录主要操作参数；过滤材料应记录更换和处置记录</w:t>
      </w:r>
      <w:r>
        <w:rPr>
          <w:rFonts w:hint="eastAsia"/>
          <w:color w:val="auto"/>
          <w:highlight w:val="none"/>
          <w:lang w:eastAsia="zh-CN"/>
        </w:rPr>
        <w:t>。</w:t>
      </w:r>
    </w:p>
    <w:p w14:paraId="2F24738A">
      <w:pPr>
        <w:pStyle w:val="3"/>
        <w:keepNext/>
        <w:keepLines w:val="0"/>
        <w:pageBreakBefore w:val="0"/>
        <w:widowControl w:val="0"/>
        <w:kinsoku/>
        <w:wordWrap/>
        <w:overflowPunct/>
        <w:topLinePunct w:val="0"/>
        <w:autoSpaceDE/>
        <w:autoSpaceDN/>
        <w:bidi w:val="0"/>
        <w:snapToGrid/>
        <w:rPr>
          <w:color w:val="auto"/>
          <w:highlight w:val="none"/>
          <w:lang w:eastAsia="zh-CN"/>
        </w:rPr>
      </w:pPr>
      <w:r>
        <w:rPr>
          <w:rFonts w:hint="eastAsia"/>
          <w:color w:val="auto"/>
          <w:highlight w:val="none"/>
          <w:lang w:eastAsia="zh-CN"/>
        </w:rPr>
        <w:t>无组织管控台账应包括无组织排放废气收集系统、无组织排放控制措施的主要运行信息，如运行时间等；记录无组织排放监控点浓度；</w:t>
      </w:r>
      <w:r>
        <w:rPr>
          <w:rFonts w:hint="eastAsia"/>
          <w:color w:val="auto"/>
          <w:highlight w:val="none"/>
          <w:lang w:val="en-US" w:eastAsia="zh-CN"/>
        </w:rPr>
        <w:t>记录废溶剂、废吸附剂、沾有涂料或溶剂的棉纱/抹布等危险废弃物的处理量和去向</w:t>
      </w:r>
      <w:r>
        <w:rPr>
          <w:rFonts w:hint="eastAsia"/>
          <w:color w:val="auto"/>
          <w:highlight w:val="none"/>
          <w:lang w:eastAsia="zh-CN"/>
        </w:rPr>
        <w:t>。</w:t>
      </w:r>
    </w:p>
    <w:p w14:paraId="28B8F2E9">
      <w:pPr>
        <w:pStyle w:val="2"/>
        <w:keepNext/>
        <w:keepLines w:val="0"/>
        <w:pageBreakBefore w:val="0"/>
        <w:widowControl w:val="0"/>
        <w:kinsoku/>
        <w:wordWrap/>
        <w:overflowPunct/>
        <w:topLinePunct w:val="0"/>
        <w:autoSpaceDE/>
        <w:autoSpaceDN/>
        <w:bidi w:val="0"/>
        <w:snapToGrid/>
        <w:rPr>
          <w:color w:val="auto"/>
          <w:highlight w:val="none"/>
        </w:rPr>
      </w:pPr>
      <w:bookmarkStart w:id="58" w:name="_Toc15483"/>
      <w:bookmarkStart w:id="59" w:name="_Toc24486"/>
      <w:r>
        <w:rPr>
          <w:rFonts w:hint="eastAsia"/>
          <w:color w:val="auto"/>
          <w:highlight w:val="none"/>
        </w:rPr>
        <w:t>监测要求</w:t>
      </w:r>
      <w:bookmarkEnd w:id="52"/>
      <w:bookmarkEnd w:id="53"/>
      <w:bookmarkEnd w:id="58"/>
      <w:bookmarkEnd w:id="59"/>
    </w:p>
    <w:p w14:paraId="7EC3606F">
      <w:pPr>
        <w:pStyle w:val="3"/>
        <w:keepNext/>
        <w:keepLines w:val="0"/>
        <w:pageBreakBefore w:val="0"/>
        <w:widowControl w:val="0"/>
        <w:kinsoku/>
        <w:wordWrap/>
        <w:overflowPunct/>
        <w:topLinePunct w:val="0"/>
        <w:autoSpaceDE/>
        <w:autoSpaceDN/>
        <w:bidi w:val="0"/>
        <w:snapToGrid/>
        <w:spacing w:line="360" w:lineRule="auto"/>
        <w:rPr>
          <w:b/>
          <w:bCs/>
          <w:color w:val="auto"/>
          <w:highlight w:val="none"/>
        </w:rPr>
      </w:pPr>
      <w:bookmarkStart w:id="60" w:name="_Toc29810634"/>
      <w:r>
        <w:rPr>
          <w:b/>
          <w:bCs/>
          <w:color w:val="auto"/>
          <w:highlight w:val="none"/>
        </w:rPr>
        <w:t>一般要求</w:t>
      </w:r>
      <w:bookmarkEnd w:id="60"/>
    </w:p>
    <w:p w14:paraId="57657806">
      <w:pPr>
        <w:pStyle w:val="4"/>
        <w:bidi w:val="0"/>
        <w:rPr>
          <w:rFonts w:hint="eastAsia"/>
          <w:highlight w:val="yellow"/>
        </w:rPr>
      </w:pPr>
      <w:bookmarkStart w:id="61" w:name="_Hlk36197076"/>
      <w:r>
        <w:rPr>
          <w:rFonts w:hint="eastAsia"/>
          <w:highlight w:val="yellow"/>
        </w:rPr>
        <w:t>企业应按照有关法律、《环境监测管理办法》和HJ 819、HJ 1086等规定，建立企业自行监测制度，制定自行监测方案，对污染物排放状况开展自行监测，保存原始监测记录，并如实公开自行监测结果。</w:t>
      </w:r>
    </w:p>
    <w:p w14:paraId="56805E66">
      <w:pPr>
        <w:pStyle w:val="4"/>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新建企业和现有企业安装、使用、维护污染物排放自动监测设备的，应按照排污许可证规定的要求执行。</w:t>
      </w:r>
    </w:p>
    <w:p w14:paraId="16A1F883">
      <w:pPr>
        <w:pStyle w:val="3"/>
        <w:keepNext/>
        <w:keepLines w:val="0"/>
        <w:pageBreakBefore w:val="0"/>
        <w:widowControl w:val="0"/>
        <w:kinsoku/>
        <w:wordWrap/>
        <w:overflowPunct/>
        <w:topLinePunct w:val="0"/>
        <w:autoSpaceDE/>
        <w:autoSpaceDN/>
        <w:bidi w:val="0"/>
        <w:snapToGrid/>
        <w:rPr>
          <w:rFonts w:hint="eastAsia"/>
          <w:b/>
          <w:bCs/>
          <w:color w:val="auto"/>
          <w:highlight w:val="none"/>
        </w:rPr>
      </w:pPr>
      <w:r>
        <w:rPr>
          <w:rFonts w:hint="eastAsia"/>
          <w:b/>
          <w:bCs/>
          <w:color w:val="auto"/>
          <w:highlight w:val="none"/>
        </w:rPr>
        <w:t>有组织排放监测要求</w:t>
      </w:r>
    </w:p>
    <w:p w14:paraId="4C49D660">
      <w:pPr>
        <w:pStyle w:val="4"/>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排气筒出口应按照GB/T 16157的规定设置永久采样监测孔、采样平台及其相关设施。若处理设施处理多个来源的废气时，应在废气合并后进入处理设施前的总管上设置采样孔。</w:t>
      </w:r>
    </w:p>
    <w:p w14:paraId="6C005A7F">
      <w:pPr>
        <w:pStyle w:val="4"/>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排气筒中大气污染物的监测采样应当按照 GB/T 16157、HJ/T 397、</w:t>
      </w:r>
      <w:r>
        <w:rPr>
          <w:rFonts w:hint="eastAsia"/>
          <w:color w:val="auto"/>
          <w:highlight w:val="none"/>
          <w:lang w:val="en-US" w:eastAsia="zh-CN"/>
        </w:rPr>
        <w:t xml:space="preserve">HJ </w:t>
      </w:r>
      <w:r>
        <w:rPr>
          <w:rFonts w:hint="eastAsia"/>
          <w:color w:val="auto"/>
          <w:highlight w:val="none"/>
        </w:rPr>
        <w:t>732</w:t>
      </w:r>
      <w:r>
        <w:rPr>
          <w:rFonts w:hint="eastAsia"/>
          <w:color w:val="auto"/>
          <w:highlight w:val="none"/>
          <w:lang w:eastAsia="zh-CN"/>
        </w:rPr>
        <w:t>、</w:t>
      </w:r>
      <w:r>
        <w:rPr>
          <w:rFonts w:hint="eastAsia"/>
          <w:color w:val="auto"/>
          <w:highlight w:val="none"/>
        </w:rPr>
        <w:t>HJ/T 373、HJ 1286</w:t>
      </w:r>
      <w:r>
        <w:rPr>
          <w:rFonts w:hint="eastAsia"/>
          <w:color w:val="auto"/>
          <w:highlight w:val="none"/>
          <w:lang w:eastAsia="zh-CN"/>
        </w:rPr>
        <w:t>、</w:t>
      </w:r>
      <w:r>
        <w:rPr>
          <w:rFonts w:hint="eastAsia"/>
          <w:color w:val="auto"/>
          <w:highlight w:val="none"/>
        </w:rPr>
        <w:t>HJ 836和有关国家规定执行。</w:t>
      </w:r>
    </w:p>
    <w:p w14:paraId="7F9463C0">
      <w:pPr>
        <w:pStyle w:val="4"/>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本</w:t>
      </w:r>
      <w:r>
        <w:rPr>
          <w:rFonts w:hint="eastAsia"/>
          <w:color w:val="auto"/>
          <w:highlight w:val="none"/>
          <w:lang w:val="en-US" w:eastAsia="zh-CN"/>
        </w:rPr>
        <w:t>文件</w:t>
      </w:r>
      <w:r>
        <w:rPr>
          <w:rFonts w:hint="eastAsia"/>
          <w:color w:val="auto"/>
          <w:highlight w:val="none"/>
        </w:rPr>
        <w:t>规定的排气筒中污染物浓度限值</w:t>
      </w:r>
      <w:r>
        <w:rPr>
          <w:rFonts w:hint="eastAsia"/>
          <w:color w:val="auto"/>
          <w:highlight w:val="none"/>
          <w:lang w:eastAsia="zh-CN"/>
        </w:rPr>
        <w:t>和处理效率</w:t>
      </w:r>
      <w:r>
        <w:rPr>
          <w:rFonts w:hint="eastAsia"/>
          <w:color w:val="auto"/>
          <w:highlight w:val="none"/>
        </w:rPr>
        <w:t>是指喷烤漆作业时段内不得超过的值，</w:t>
      </w:r>
      <w:r>
        <w:rPr>
          <w:rFonts w:hint="eastAsia"/>
          <w:color w:val="auto"/>
          <w:highlight w:val="yellow"/>
        </w:rPr>
        <w:t>在喷烤漆时段内，对于连续排放的，实行连续监测1小时获取平均值，或在1小时内以等时间间隔采集3~4个样品并计算平均值；对于间歇式排放且排放时间小于1小时的，则应在排放阶段实现连续采样，或在排放阶段以等时间间隔采集3~4个样品并计算平均值；对于间歇式排放且排放时间大于1小时的，按照连续排放的监测方式进行监测。采样期间的工况应与日常实际运行工况相同。</w:t>
      </w:r>
    </w:p>
    <w:p w14:paraId="7928D17D">
      <w:pPr>
        <w:pStyle w:val="3"/>
        <w:keepNext/>
        <w:keepLines w:val="0"/>
        <w:pageBreakBefore w:val="0"/>
        <w:widowControl w:val="0"/>
        <w:kinsoku/>
        <w:wordWrap/>
        <w:overflowPunct/>
        <w:topLinePunct w:val="0"/>
        <w:autoSpaceDE/>
        <w:autoSpaceDN/>
        <w:bidi w:val="0"/>
        <w:snapToGrid/>
        <w:rPr>
          <w:rFonts w:hint="eastAsia"/>
          <w:b/>
          <w:bCs/>
          <w:color w:val="auto"/>
          <w:highlight w:val="none"/>
        </w:rPr>
      </w:pPr>
      <w:r>
        <w:rPr>
          <w:rFonts w:hint="eastAsia"/>
          <w:b/>
          <w:bCs/>
          <w:color w:val="auto"/>
          <w:highlight w:val="none"/>
        </w:rPr>
        <w:t>无组织排放监测要求</w:t>
      </w:r>
    </w:p>
    <w:p w14:paraId="14D0A6C1">
      <w:pPr>
        <w:pStyle w:val="4"/>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对厂区内大气污染物无组织排放进行监控时，在调漆房、喷烤漆房等密闭场所的门窗或通风口、其他开口（孔）等排放口外1m，距离地面1.5m以上位置处进行监测。若调漆房、喷烤漆房等密闭场所不完整（如有顶无围墙），则在操作工位下风向1m，距离地面1.5m以上位置处进行监测。</w:t>
      </w:r>
    </w:p>
    <w:p w14:paraId="41B817CD">
      <w:pPr>
        <w:pStyle w:val="4"/>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厂区内无组织排放监控点位任意1小时平均浓度的监测应采用HJ 604、HJ/T 55规定的方法，以连续1小时采样或监测获取平均值，或在1小时内以等时间间隔采集3~4个样品或取得3~4次测定值计平均值。NMHC任意一次浓度值的监测应按照HJ 604规定的方法采用容积不少于1L的气袋采集1个样品的测定值，或</w:t>
      </w:r>
      <w:r>
        <w:rPr>
          <w:rFonts w:hint="eastAsia"/>
          <w:color w:val="auto"/>
          <w:highlight w:val="yellow"/>
          <w:lang w:eastAsia="zh-CN"/>
        </w:rPr>
        <w:t>按</w:t>
      </w:r>
      <w:r>
        <w:rPr>
          <w:rFonts w:hint="eastAsia"/>
          <w:color w:val="auto"/>
          <w:highlight w:val="none"/>
        </w:rPr>
        <w:t>便携式仪器监测的相关规定执行。</w:t>
      </w:r>
    </w:p>
    <w:p w14:paraId="5FA6217A">
      <w:pPr>
        <w:pStyle w:val="4"/>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企业边界大气污染物的监测采样应按HJ/T 55的规定执行。</w:t>
      </w:r>
    </w:p>
    <w:bookmarkEnd w:id="61"/>
    <w:p w14:paraId="3982B0BA">
      <w:pPr>
        <w:pStyle w:val="3"/>
        <w:keepNext/>
        <w:keepLines w:val="0"/>
        <w:pageBreakBefore w:val="0"/>
        <w:widowControl w:val="0"/>
        <w:kinsoku/>
        <w:wordWrap/>
        <w:overflowPunct/>
        <w:topLinePunct w:val="0"/>
        <w:autoSpaceDE/>
        <w:autoSpaceDN/>
        <w:bidi w:val="0"/>
        <w:snapToGrid/>
        <w:rPr>
          <w:b/>
          <w:bCs/>
          <w:color w:val="auto"/>
          <w:highlight w:val="none"/>
        </w:rPr>
      </w:pPr>
      <w:bookmarkStart w:id="62" w:name="_Toc3089"/>
      <w:bookmarkStart w:id="63" w:name="_Toc25337"/>
      <w:bookmarkStart w:id="64" w:name="_Toc1116"/>
      <w:r>
        <w:rPr>
          <w:rFonts w:hint="eastAsia"/>
          <w:b/>
          <w:bCs/>
          <w:color w:val="auto"/>
          <w:highlight w:val="none"/>
        </w:rPr>
        <w:t>大气污染物测定方法</w:t>
      </w:r>
      <w:bookmarkEnd w:id="62"/>
      <w:bookmarkEnd w:id="63"/>
      <w:bookmarkEnd w:id="64"/>
    </w:p>
    <w:p w14:paraId="3EC8F48D">
      <w:pPr>
        <w:keepNext/>
        <w:keepLines w:val="0"/>
        <w:pageBreakBefore w:val="0"/>
        <w:widowControl w:val="0"/>
        <w:kinsoku/>
        <w:wordWrap/>
        <w:overflowPunct/>
        <w:topLinePunct w:val="0"/>
        <w:autoSpaceDE/>
        <w:autoSpaceDN/>
        <w:bidi w:val="0"/>
        <w:snapToGrid/>
        <w:rPr>
          <w:rFonts w:hint="eastAsia"/>
          <w:color w:val="auto"/>
          <w:highlight w:val="none"/>
        </w:rPr>
      </w:pPr>
      <w:r>
        <w:rPr>
          <w:rFonts w:hint="eastAsia"/>
          <w:color w:val="auto"/>
          <w:highlight w:val="none"/>
        </w:rPr>
        <w:t>对污染物排放浓度的测定采用表</w:t>
      </w:r>
      <w:r>
        <w:rPr>
          <w:rFonts w:hint="eastAsia"/>
          <w:color w:val="auto"/>
          <w:highlight w:val="none"/>
          <w:lang w:val="en-US" w:eastAsia="zh-CN"/>
        </w:rPr>
        <w:t>5</w:t>
      </w:r>
      <w:r>
        <w:rPr>
          <w:rFonts w:hint="eastAsia"/>
          <w:color w:val="auto"/>
          <w:highlight w:val="none"/>
        </w:rPr>
        <w:t>所列的方法</w:t>
      </w:r>
      <w:r>
        <w:rPr>
          <w:rFonts w:hint="eastAsia"/>
          <w:color w:val="auto"/>
          <w:highlight w:val="none"/>
          <w:lang w:eastAsia="zh-CN"/>
        </w:rPr>
        <w:t>文件</w:t>
      </w:r>
      <w:r>
        <w:rPr>
          <w:rFonts w:hint="eastAsia"/>
          <w:color w:val="auto"/>
          <w:highlight w:val="none"/>
        </w:rPr>
        <w:t>。本</w:t>
      </w:r>
      <w:r>
        <w:rPr>
          <w:rFonts w:hint="eastAsia"/>
          <w:color w:val="auto"/>
          <w:highlight w:val="none"/>
          <w:lang w:eastAsia="zh-CN"/>
        </w:rPr>
        <w:t>文件</w:t>
      </w:r>
      <w:r>
        <w:rPr>
          <w:rFonts w:hint="eastAsia"/>
          <w:color w:val="auto"/>
          <w:highlight w:val="none"/>
        </w:rPr>
        <w:t>实施后国家或地方发布的污染物监测方法</w:t>
      </w:r>
      <w:r>
        <w:rPr>
          <w:rFonts w:hint="eastAsia"/>
          <w:color w:val="auto"/>
          <w:highlight w:val="none"/>
          <w:lang w:eastAsia="zh-CN"/>
        </w:rPr>
        <w:t>文件</w:t>
      </w:r>
      <w:r>
        <w:rPr>
          <w:rFonts w:hint="eastAsia"/>
          <w:color w:val="auto"/>
          <w:highlight w:val="none"/>
        </w:rPr>
        <w:t>，如适用性满足要求，同样适用于本</w:t>
      </w:r>
      <w:r>
        <w:rPr>
          <w:rFonts w:hint="eastAsia"/>
          <w:color w:val="auto"/>
          <w:highlight w:val="none"/>
          <w:lang w:eastAsia="zh-CN"/>
        </w:rPr>
        <w:t>文件</w:t>
      </w:r>
      <w:r>
        <w:rPr>
          <w:rFonts w:hint="eastAsia"/>
          <w:color w:val="auto"/>
          <w:highlight w:val="none"/>
        </w:rPr>
        <w:t>相应污染物的测定。</w:t>
      </w:r>
    </w:p>
    <w:p w14:paraId="4A17C06C">
      <w:pPr>
        <w:keepNext/>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b/>
          <w:bCs/>
          <w:color w:val="auto"/>
          <w:szCs w:val="21"/>
          <w:highlight w:val="none"/>
          <w:lang w:val="en-US" w:eastAsia="zh-CN"/>
        </w:rPr>
      </w:pPr>
      <w:r>
        <w:rPr>
          <w:rFonts w:hint="eastAsia"/>
          <w:b/>
          <w:bCs/>
          <w:color w:val="auto"/>
          <w:szCs w:val="21"/>
          <w:highlight w:val="none"/>
          <w:lang w:val="en-US" w:eastAsia="zh-CN"/>
        </w:rPr>
        <w:t>表5  污染物测定方法</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9"/>
        <w:gridCol w:w="978"/>
        <w:gridCol w:w="7024"/>
        <w:gridCol w:w="1029"/>
      </w:tblGrid>
      <w:tr w14:paraId="4871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0" w:type="auto"/>
            <w:tcBorders>
              <w:tl2br w:val="nil"/>
              <w:tr2bl w:val="nil"/>
            </w:tcBorders>
            <w:shd w:val="clear" w:color="auto" w:fill="auto"/>
            <w:vAlign w:val="center"/>
          </w:tcPr>
          <w:p w14:paraId="1125BAB3">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bookmarkStart w:id="65" w:name="_Hlk36197090"/>
            <w:r>
              <w:rPr>
                <w:rFonts w:hint="default"/>
                <w:color w:val="auto"/>
                <w:szCs w:val="21"/>
                <w:highlight w:val="none"/>
              </w:rPr>
              <w:t>序号</w:t>
            </w:r>
          </w:p>
        </w:tc>
        <w:tc>
          <w:tcPr>
            <w:tcW w:w="978" w:type="dxa"/>
            <w:tcBorders>
              <w:tl2br w:val="nil"/>
              <w:tr2bl w:val="nil"/>
            </w:tcBorders>
            <w:shd w:val="clear" w:color="auto" w:fill="auto"/>
            <w:vAlign w:val="center"/>
          </w:tcPr>
          <w:p w14:paraId="1BC69429">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default"/>
                <w:color w:val="auto"/>
                <w:szCs w:val="21"/>
                <w:highlight w:val="none"/>
              </w:rPr>
              <w:t>污染物</w:t>
            </w:r>
          </w:p>
        </w:tc>
        <w:tc>
          <w:tcPr>
            <w:tcW w:w="7024" w:type="dxa"/>
            <w:tcBorders>
              <w:tl2br w:val="nil"/>
              <w:tr2bl w:val="nil"/>
            </w:tcBorders>
            <w:shd w:val="clear" w:color="auto" w:fill="auto"/>
            <w:vAlign w:val="center"/>
          </w:tcPr>
          <w:p w14:paraId="40340324">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lang w:eastAsia="zh-CN"/>
              </w:rPr>
              <w:t>文件</w:t>
            </w:r>
            <w:r>
              <w:rPr>
                <w:rFonts w:hint="default"/>
                <w:color w:val="auto"/>
                <w:szCs w:val="21"/>
                <w:highlight w:val="none"/>
              </w:rPr>
              <w:t>名称</w:t>
            </w:r>
          </w:p>
        </w:tc>
        <w:tc>
          <w:tcPr>
            <w:tcW w:w="1029" w:type="dxa"/>
            <w:tcBorders>
              <w:tl2br w:val="nil"/>
              <w:tr2bl w:val="nil"/>
            </w:tcBorders>
            <w:shd w:val="clear" w:color="auto" w:fill="auto"/>
            <w:vAlign w:val="center"/>
          </w:tcPr>
          <w:p w14:paraId="5F0D9AB5">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lang w:eastAsia="zh-CN"/>
              </w:rPr>
              <w:t>文件</w:t>
            </w:r>
            <w:r>
              <w:rPr>
                <w:rFonts w:hint="default"/>
                <w:color w:val="auto"/>
                <w:szCs w:val="21"/>
                <w:highlight w:val="none"/>
              </w:rPr>
              <w:t>号</w:t>
            </w:r>
          </w:p>
        </w:tc>
      </w:tr>
      <w:tr w14:paraId="64878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tcBorders>
              <w:tl2br w:val="nil"/>
              <w:tr2bl w:val="nil"/>
            </w:tcBorders>
            <w:shd w:val="clear" w:color="auto" w:fill="auto"/>
            <w:vAlign w:val="center"/>
          </w:tcPr>
          <w:p w14:paraId="310FB358">
            <w:pPr>
              <w:keepNext/>
              <w:keepLines w:val="0"/>
              <w:pageBreakBefore w:val="0"/>
              <w:widowControl w:val="0"/>
              <w:kinsoku/>
              <w:wordWrap/>
              <w:overflowPunct/>
              <w:topLinePunct w:val="0"/>
              <w:autoSpaceDE/>
              <w:autoSpaceDN/>
              <w:bidi w:val="0"/>
              <w:snapToGrid/>
              <w:ind w:firstLine="0" w:firstLineChars="0"/>
              <w:jc w:val="center"/>
              <w:rPr>
                <w:rFonts w:hint="eastAsia" w:eastAsia="宋体"/>
                <w:color w:val="auto"/>
                <w:szCs w:val="21"/>
                <w:highlight w:val="none"/>
                <w:lang w:eastAsia="zh-CN"/>
              </w:rPr>
            </w:pPr>
            <w:r>
              <w:rPr>
                <w:rFonts w:hint="eastAsia"/>
                <w:color w:val="auto"/>
                <w:szCs w:val="21"/>
                <w:highlight w:val="none"/>
                <w:lang w:val="en-US" w:eastAsia="zh-CN"/>
              </w:rPr>
              <w:t>1</w:t>
            </w:r>
          </w:p>
        </w:tc>
        <w:tc>
          <w:tcPr>
            <w:tcW w:w="978" w:type="dxa"/>
            <w:vMerge w:val="restart"/>
            <w:tcBorders>
              <w:tl2br w:val="nil"/>
              <w:tr2bl w:val="nil"/>
            </w:tcBorders>
            <w:shd w:val="clear" w:color="auto" w:fill="auto"/>
            <w:vAlign w:val="center"/>
          </w:tcPr>
          <w:p w14:paraId="0BC96D39">
            <w:pPr>
              <w:keepNext/>
              <w:keepLines w:val="0"/>
              <w:pageBreakBefore w:val="0"/>
              <w:widowControl w:val="0"/>
              <w:kinsoku/>
              <w:wordWrap/>
              <w:overflowPunct/>
              <w:topLinePunct w:val="0"/>
              <w:autoSpaceDE/>
              <w:autoSpaceDN/>
              <w:bidi w:val="0"/>
              <w:snapToGrid/>
              <w:ind w:firstLine="0" w:firstLineChars="0"/>
              <w:jc w:val="center"/>
              <w:rPr>
                <w:rFonts w:hint="eastAsia" w:eastAsia="宋体"/>
                <w:color w:val="auto"/>
                <w:szCs w:val="21"/>
                <w:highlight w:val="none"/>
                <w:lang w:eastAsia="zh-CN"/>
              </w:rPr>
            </w:pPr>
            <w:r>
              <w:rPr>
                <w:rFonts w:hint="default"/>
                <w:color w:val="auto"/>
                <w:szCs w:val="21"/>
                <w:highlight w:val="none"/>
              </w:rPr>
              <w:t>苯</w:t>
            </w:r>
            <w:r>
              <w:rPr>
                <w:rFonts w:hint="eastAsia"/>
                <w:color w:val="auto"/>
                <w:szCs w:val="21"/>
                <w:highlight w:val="none"/>
                <w:lang w:eastAsia="zh-CN"/>
              </w:rPr>
              <w:t>、</w:t>
            </w:r>
          </w:p>
          <w:p w14:paraId="67582592">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default"/>
                <w:color w:val="auto"/>
                <w:szCs w:val="21"/>
                <w:highlight w:val="none"/>
              </w:rPr>
              <w:t>苯系物</w:t>
            </w:r>
          </w:p>
        </w:tc>
        <w:tc>
          <w:tcPr>
            <w:tcW w:w="7024" w:type="dxa"/>
            <w:tcBorders>
              <w:tl2br w:val="nil"/>
              <w:tr2bl w:val="nil"/>
            </w:tcBorders>
            <w:shd w:val="clear" w:color="auto" w:fill="auto"/>
            <w:vAlign w:val="center"/>
          </w:tcPr>
          <w:p w14:paraId="5F0FDBA9">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fldChar w:fldCharType="begin"/>
            </w:r>
            <w:r>
              <w:rPr>
                <w:rFonts w:hint="default" w:ascii="Times New Roman" w:hAnsi="Times New Roman" w:cs="Times New Roman"/>
                <w:color w:val="auto"/>
                <w:sz w:val="21"/>
                <w:szCs w:val="21"/>
                <w:highlight w:val="none"/>
              </w:rPr>
              <w:instrText xml:space="preserve"> HYPERLINK "http://kjs.mep.gov.cn/hjbhbz/bzwb/dqhjbh/jcgfffbz/201010/t20101008_195273.htm" \t "_blank" </w:instrText>
            </w:r>
            <w:r>
              <w:rPr>
                <w:rFonts w:hint="default" w:ascii="Times New Roman" w:hAnsi="Times New Roman" w:cs="Times New Roman"/>
                <w:color w:val="auto"/>
                <w:sz w:val="21"/>
                <w:szCs w:val="21"/>
                <w:highlight w:val="none"/>
              </w:rPr>
              <w:fldChar w:fldCharType="separate"/>
            </w:r>
            <w:r>
              <w:rPr>
                <w:rFonts w:hint="default" w:ascii="Times New Roman" w:hAnsi="Times New Roman" w:cs="Times New Roman"/>
                <w:color w:val="auto"/>
                <w:sz w:val="21"/>
                <w:szCs w:val="21"/>
                <w:highlight w:val="none"/>
              </w:rPr>
              <w:t>环境空气</w:t>
            </w: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苯系物的测定 固体吸附/热脱附-气相色谱法</w:t>
            </w:r>
            <w:r>
              <w:rPr>
                <w:rFonts w:hint="default" w:ascii="Times New Roman" w:hAnsi="Times New Roman" w:cs="Times New Roman"/>
                <w:color w:val="auto"/>
                <w:sz w:val="21"/>
                <w:szCs w:val="21"/>
                <w:highlight w:val="none"/>
              </w:rPr>
              <w:fldChar w:fldCharType="end"/>
            </w:r>
          </w:p>
        </w:tc>
        <w:tc>
          <w:tcPr>
            <w:tcW w:w="1029" w:type="dxa"/>
            <w:tcBorders>
              <w:tl2br w:val="nil"/>
              <w:tr2bl w:val="nil"/>
            </w:tcBorders>
            <w:shd w:val="clear" w:color="auto" w:fill="auto"/>
            <w:vAlign w:val="center"/>
          </w:tcPr>
          <w:p w14:paraId="6D4D410A">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HJ 583</w:t>
            </w:r>
          </w:p>
        </w:tc>
      </w:tr>
      <w:tr w14:paraId="075B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vAlign w:val="center"/>
          </w:tcPr>
          <w:p w14:paraId="56491A0D">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107FF31B">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505B0CB3">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fldChar w:fldCharType="begin"/>
            </w:r>
            <w:r>
              <w:rPr>
                <w:rFonts w:hint="default" w:ascii="Times New Roman" w:hAnsi="Times New Roman" w:cs="Times New Roman"/>
                <w:color w:val="auto"/>
                <w:sz w:val="21"/>
                <w:szCs w:val="21"/>
                <w:highlight w:val="none"/>
              </w:rPr>
              <w:instrText xml:space="preserve"> HYPERLINK "http://kjs.mep.gov.cn/hjbhbz/bzwb/dqhjbh/jcgfffbz/201010/t20101008_195274.htm" \t "_blank" </w:instrText>
            </w:r>
            <w:r>
              <w:rPr>
                <w:rFonts w:hint="default" w:ascii="Times New Roman" w:hAnsi="Times New Roman" w:cs="Times New Roman"/>
                <w:color w:val="auto"/>
                <w:sz w:val="21"/>
                <w:szCs w:val="21"/>
                <w:highlight w:val="none"/>
              </w:rPr>
              <w:fldChar w:fldCharType="separate"/>
            </w:r>
            <w:r>
              <w:rPr>
                <w:rFonts w:hint="default" w:ascii="Times New Roman" w:hAnsi="Times New Roman" w:cs="Times New Roman"/>
                <w:color w:val="auto"/>
                <w:sz w:val="21"/>
                <w:szCs w:val="21"/>
                <w:highlight w:val="none"/>
              </w:rPr>
              <w:t>环境空气 苯系物的测定 活性炭吸附/二硫化碳解吸-气相色谱法</w:t>
            </w:r>
            <w:r>
              <w:rPr>
                <w:rFonts w:hint="default" w:ascii="Times New Roman" w:hAnsi="Times New Roman" w:cs="Times New Roman"/>
                <w:color w:val="auto"/>
                <w:sz w:val="21"/>
                <w:szCs w:val="21"/>
                <w:highlight w:val="none"/>
              </w:rPr>
              <w:fldChar w:fldCharType="end"/>
            </w:r>
          </w:p>
        </w:tc>
        <w:tc>
          <w:tcPr>
            <w:tcW w:w="1029" w:type="dxa"/>
            <w:tcBorders>
              <w:tl2br w:val="nil"/>
              <w:tr2bl w:val="nil"/>
            </w:tcBorders>
            <w:shd w:val="clear" w:color="auto" w:fill="auto"/>
            <w:vAlign w:val="center"/>
          </w:tcPr>
          <w:p w14:paraId="666F0EE3">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HJ 584</w:t>
            </w:r>
          </w:p>
        </w:tc>
      </w:tr>
      <w:tr w14:paraId="5BC25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vAlign w:val="center"/>
          </w:tcPr>
          <w:p w14:paraId="462C4C5B">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047787D5">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14A3CF5A">
            <w:pPr>
              <w:pStyle w:val="144"/>
              <w:keepNext/>
              <w:keepLines w:val="0"/>
              <w:pageBreakBefore w:val="0"/>
              <w:widowControl w:val="0"/>
              <w:kinsoku/>
              <w:wordWrap/>
              <w:overflowPunct/>
              <w:topLinePunct w:val="0"/>
              <w:autoSpaceDE/>
              <w:autoSpaceDN/>
              <w:bidi w:val="0"/>
              <w:snapToGrid/>
              <w:jc w:val="left"/>
              <w:rPr>
                <w:rFonts w:hint="eastAsia" w:ascii="Times New Roman" w:hAnsi="Times New Roman" w:eastAsia="宋体" w:cs="Times New Roman"/>
                <w:color w:val="auto"/>
                <w:sz w:val="21"/>
                <w:szCs w:val="21"/>
                <w:highlight w:val="yellow"/>
                <w:lang w:val="en-US" w:eastAsia="zh-CN"/>
              </w:rPr>
            </w:pPr>
            <w:r>
              <w:rPr>
                <w:rFonts w:hint="default" w:ascii="Times New Roman" w:hAnsi="Times New Roman" w:cs="Times New Roman"/>
                <w:color w:val="auto"/>
                <w:sz w:val="21"/>
                <w:szCs w:val="21"/>
                <w:highlight w:val="yellow"/>
              </w:rPr>
              <w:fldChar w:fldCharType="begin"/>
            </w:r>
            <w:r>
              <w:rPr>
                <w:rFonts w:hint="default" w:ascii="Times New Roman" w:hAnsi="Times New Roman" w:cs="Times New Roman"/>
                <w:color w:val="auto"/>
                <w:sz w:val="21"/>
                <w:szCs w:val="21"/>
                <w:highlight w:val="yellow"/>
              </w:rPr>
              <w:instrText xml:space="preserve"> HYPERLINK "http://kjs.mep.gov.cn/hjbhbz/bzwb/dqhjbh/jcgfffbz/201501/t20150115_294225.htm" \t "_blank" </w:instrText>
            </w:r>
            <w:r>
              <w:rPr>
                <w:rFonts w:hint="default" w:ascii="Times New Roman" w:hAnsi="Times New Roman" w:cs="Times New Roman"/>
                <w:color w:val="auto"/>
                <w:sz w:val="21"/>
                <w:szCs w:val="21"/>
                <w:highlight w:val="yellow"/>
              </w:rPr>
              <w:fldChar w:fldCharType="separate"/>
            </w:r>
            <w:r>
              <w:rPr>
                <w:rFonts w:hint="default" w:ascii="Times New Roman" w:hAnsi="Times New Roman" w:cs="Times New Roman"/>
                <w:color w:val="auto"/>
                <w:sz w:val="21"/>
                <w:szCs w:val="21"/>
                <w:highlight w:val="yellow"/>
              </w:rPr>
              <w:t>固定污染源废气 挥发性有机物的测定 固相吸附-热脱附/气相色谱-质谱法</w:t>
            </w:r>
            <w:r>
              <w:rPr>
                <w:rFonts w:hint="default" w:ascii="Times New Roman" w:hAnsi="Times New Roman" w:cs="Times New Roman"/>
                <w:color w:val="auto"/>
                <w:sz w:val="21"/>
                <w:szCs w:val="21"/>
                <w:highlight w:val="yellow"/>
              </w:rPr>
              <w:fldChar w:fldCharType="end"/>
            </w:r>
            <w:r>
              <w:rPr>
                <w:rFonts w:hint="eastAsia" w:ascii="Times New Roman" w:hAnsi="Times New Roman" w:cs="Times New Roman"/>
                <w:color w:val="auto"/>
                <w:sz w:val="21"/>
                <w:szCs w:val="21"/>
                <w:highlight w:val="yellow"/>
                <w:vertAlign w:val="superscript"/>
                <w:lang w:val="en-US" w:eastAsia="zh-CN"/>
              </w:rPr>
              <w:t>a</w:t>
            </w:r>
          </w:p>
        </w:tc>
        <w:tc>
          <w:tcPr>
            <w:tcW w:w="1029" w:type="dxa"/>
            <w:tcBorders>
              <w:tl2br w:val="nil"/>
              <w:tr2bl w:val="nil"/>
            </w:tcBorders>
            <w:shd w:val="clear" w:color="auto" w:fill="auto"/>
            <w:vAlign w:val="center"/>
          </w:tcPr>
          <w:p w14:paraId="3E1F10BC">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yellow"/>
              </w:rPr>
            </w:pPr>
            <w:r>
              <w:rPr>
                <w:rFonts w:hint="default" w:ascii="Times New Roman" w:hAnsi="Times New Roman" w:cs="Times New Roman"/>
                <w:color w:val="auto"/>
                <w:sz w:val="21"/>
                <w:szCs w:val="21"/>
                <w:highlight w:val="yellow"/>
              </w:rPr>
              <w:t>HJ 734</w:t>
            </w:r>
          </w:p>
        </w:tc>
      </w:tr>
      <w:tr w14:paraId="1576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vAlign w:val="center"/>
          </w:tcPr>
          <w:p w14:paraId="381BDBF3">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0B161324">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5DEBFB5F">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环境空气  挥发性有机物的测定  罐采样/气相色谱-质谱法</w:t>
            </w:r>
          </w:p>
        </w:tc>
        <w:tc>
          <w:tcPr>
            <w:tcW w:w="1029" w:type="dxa"/>
            <w:tcBorders>
              <w:tl2br w:val="nil"/>
              <w:tr2bl w:val="nil"/>
            </w:tcBorders>
            <w:shd w:val="clear" w:color="auto" w:fill="auto"/>
            <w:vAlign w:val="center"/>
          </w:tcPr>
          <w:p w14:paraId="1B50864F">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HJ 759</w:t>
            </w:r>
          </w:p>
        </w:tc>
      </w:tr>
      <w:tr w14:paraId="0FA9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vAlign w:val="center"/>
          </w:tcPr>
          <w:p w14:paraId="1FE52CA6">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3C673668">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3B78B35F">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固定污染源废气 苯系物的测定 气袋采样 直接进样</w:t>
            </w:r>
            <w:r>
              <w:rPr>
                <w:rFonts w:hint="default" w:ascii="Times New Roman" w:hAnsi="Times New Roman"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val="en-US" w:eastAsia="zh-CN"/>
              </w:rPr>
              <w:t>气相色谱法</w:t>
            </w:r>
          </w:p>
        </w:tc>
        <w:tc>
          <w:tcPr>
            <w:tcW w:w="1029" w:type="dxa"/>
            <w:tcBorders>
              <w:tl2br w:val="nil"/>
              <w:tr2bl w:val="nil"/>
            </w:tcBorders>
            <w:shd w:val="clear" w:color="auto" w:fill="auto"/>
            <w:vAlign w:val="center"/>
          </w:tcPr>
          <w:p w14:paraId="3CF0BA67">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val="en-US" w:eastAsia="zh-CN"/>
              </w:rPr>
              <w:t>HJ 1261</w:t>
            </w:r>
          </w:p>
        </w:tc>
      </w:tr>
      <w:tr w14:paraId="53FA9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tcBorders>
              <w:tl2br w:val="nil"/>
              <w:tr2bl w:val="nil"/>
            </w:tcBorders>
            <w:shd w:val="clear" w:color="auto" w:fill="auto"/>
            <w:vAlign w:val="center"/>
          </w:tcPr>
          <w:p w14:paraId="72D37515">
            <w:pPr>
              <w:keepNext/>
              <w:keepLines w:val="0"/>
              <w:pageBreakBefore w:val="0"/>
              <w:widowControl w:val="0"/>
              <w:kinsoku/>
              <w:wordWrap/>
              <w:overflowPunct/>
              <w:topLinePunct w:val="0"/>
              <w:autoSpaceDE/>
              <w:autoSpaceDN/>
              <w:bidi w:val="0"/>
              <w:snapToGrid/>
              <w:ind w:firstLine="0" w:firstLineChars="0"/>
              <w:jc w:val="center"/>
              <w:rPr>
                <w:rFonts w:hint="eastAsia" w:eastAsia="宋体"/>
                <w:color w:val="auto"/>
                <w:szCs w:val="21"/>
                <w:highlight w:val="none"/>
                <w:lang w:eastAsia="zh-CN"/>
              </w:rPr>
            </w:pPr>
            <w:r>
              <w:rPr>
                <w:rFonts w:hint="eastAsia"/>
                <w:color w:val="auto"/>
                <w:szCs w:val="21"/>
                <w:highlight w:val="none"/>
                <w:lang w:val="en-US" w:eastAsia="zh-CN"/>
              </w:rPr>
              <w:t>2</w:t>
            </w:r>
          </w:p>
        </w:tc>
        <w:tc>
          <w:tcPr>
            <w:tcW w:w="978" w:type="dxa"/>
            <w:vMerge w:val="restart"/>
            <w:tcBorders>
              <w:tl2br w:val="nil"/>
              <w:tr2bl w:val="nil"/>
            </w:tcBorders>
            <w:shd w:val="clear" w:color="auto" w:fill="auto"/>
            <w:vAlign w:val="center"/>
          </w:tcPr>
          <w:p w14:paraId="6C57E3A8">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default"/>
                <w:color w:val="auto"/>
                <w:szCs w:val="21"/>
                <w:highlight w:val="none"/>
              </w:rPr>
              <w:t>非甲烷总烃</w:t>
            </w:r>
          </w:p>
        </w:tc>
        <w:tc>
          <w:tcPr>
            <w:tcW w:w="7024" w:type="dxa"/>
            <w:tcBorders>
              <w:tl2br w:val="nil"/>
              <w:tr2bl w:val="nil"/>
            </w:tcBorders>
            <w:shd w:val="clear" w:color="auto" w:fill="auto"/>
            <w:vAlign w:val="center"/>
          </w:tcPr>
          <w:p w14:paraId="7AE25B3B">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固定污染源废气 总烃、甲烷和非甲烷总烃的测定 气相色谱法</w:t>
            </w:r>
          </w:p>
        </w:tc>
        <w:tc>
          <w:tcPr>
            <w:tcW w:w="1029" w:type="dxa"/>
            <w:tcBorders>
              <w:tl2br w:val="nil"/>
              <w:tr2bl w:val="nil"/>
            </w:tcBorders>
            <w:shd w:val="clear" w:color="auto" w:fill="auto"/>
            <w:vAlign w:val="center"/>
          </w:tcPr>
          <w:p w14:paraId="2E2F3156">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HJ 38</w:t>
            </w:r>
          </w:p>
        </w:tc>
      </w:tr>
      <w:tr w14:paraId="3A78E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vAlign w:val="center"/>
          </w:tcPr>
          <w:p w14:paraId="29A3680C">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22B5F9F9">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303E8792">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环境空气 总烃、甲烷和非甲烷总烃的测定 直接进样-气相色谱法</w:t>
            </w:r>
          </w:p>
        </w:tc>
        <w:tc>
          <w:tcPr>
            <w:tcW w:w="1029" w:type="dxa"/>
            <w:tcBorders>
              <w:tl2br w:val="nil"/>
              <w:tr2bl w:val="nil"/>
            </w:tcBorders>
            <w:shd w:val="clear" w:color="auto" w:fill="auto"/>
            <w:vAlign w:val="center"/>
          </w:tcPr>
          <w:p w14:paraId="06AA7842">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HJ 604</w:t>
            </w:r>
          </w:p>
        </w:tc>
      </w:tr>
      <w:tr w14:paraId="6B157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vAlign w:val="center"/>
          </w:tcPr>
          <w:p w14:paraId="5A67C4CF">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045F5197">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10B6F2D4">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环境空气和废气 总烃、甲烷和非甲烷总烃便携式监测仪技术要求及检测方法</w:t>
            </w:r>
          </w:p>
        </w:tc>
        <w:tc>
          <w:tcPr>
            <w:tcW w:w="1029" w:type="dxa"/>
            <w:tcBorders>
              <w:tl2br w:val="nil"/>
              <w:tr2bl w:val="nil"/>
            </w:tcBorders>
            <w:shd w:val="clear" w:color="auto" w:fill="auto"/>
            <w:vAlign w:val="center"/>
          </w:tcPr>
          <w:p w14:paraId="48B46B2D">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HJ 1012</w:t>
            </w:r>
          </w:p>
        </w:tc>
      </w:tr>
      <w:tr w14:paraId="79876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vAlign w:val="center"/>
          </w:tcPr>
          <w:p w14:paraId="5E6863EC">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37D333CA">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18ED0C43">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bookmarkStart w:id="66" w:name="_Hlk1919400"/>
            <w:r>
              <w:rPr>
                <w:rFonts w:hint="default" w:ascii="Times New Roman" w:hAnsi="Times New Roman" w:cs="Times New Roman"/>
                <w:color w:val="auto"/>
                <w:sz w:val="21"/>
                <w:szCs w:val="21"/>
                <w:highlight w:val="none"/>
              </w:rPr>
              <w:t>固定污染源废气非甲烷总烃连续监测系统技术要求及检测方法</w:t>
            </w:r>
            <w:bookmarkEnd w:id="66"/>
          </w:p>
        </w:tc>
        <w:tc>
          <w:tcPr>
            <w:tcW w:w="1029" w:type="dxa"/>
            <w:tcBorders>
              <w:tl2br w:val="nil"/>
              <w:tr2bl w:val="nil"/>
            </w:tcBorders>
            <w:shd w:val="clear" w:color="auto" w:fill="auto"/>
            <w:vAlign w:val="center"/>
          </w:tcPr>
          <w:p w14:paraId="79AEDA6B">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HJ 1013</w:t>
            </w:r>
          </w:p>
        </w:tc>
      </w:tr>
      <w:tr w14:paraId="37383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vAlign w:val="center"/>
          </w:tcPr>
          <w:p w14:paraId="26B33598">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690E717B">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08991207">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固定污染源废气</w:t>
            </w: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lang w:eastAsia="zh-CN"/>
              </w:rPr>
              <w:t>总烃、甲烷和非甲烷总烃的测定</w:t>
            </w: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lang w:eastAsia="zh-CN"/>
              </w:rPr>
              <w:t>便携式催化氧化-氢火焰离子化检测器法</w:t>
            </w:r>
          </w:p>
        </w:tc>
        <w:tc>
          <w:tcPr>
            <w:tcW w:w="1029" w:type="dxa"/>
            <w:tcBorders>
              <w:tl2br w:val="nil"/>
              <w:tr2bl w:val="nil"/>
            </w:tcBorders>
            <w:shd w:val="clear" w:color="auto" w:fill="auto"/>
            <w:vAlign w:val="center"/>
          </w:tcPr>
          <w:p w14:paraId="3D174338">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HJ 1331</w:t>
            </w:r>
          </w:p>
        </w:tc>
      </w:tr>
      <w:tr w14:paraId="4D6D6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vAlign w:val="center"/>
          </w:tcPr>
          <w:p w14:paraId="42E65232">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6F1D153F">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336743D2">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固定污染源废气</w:t>
            </w: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lang w:eastAsia="zh-CN"/>
              </w:rPr>
              <w:t>总烃、甲烷和非甲烷总烃的测定</w:t>
            </w: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lang w:eastAsia="zh-CN"/>
              </w:rPr>
              <w:t>便携式气相色谱-氢火焰离子化检测器法</w:t>
            </w:r>
          </w:p>
        </w:tc>
        <w:tc>
          <w:tcPr>
            <w:tcW w:w="1029" w:type="dxa"/>
            <w:tcBorders>
              <w:tl2br w:val="nil"/>
              <w:tr2bl w:val="nil"/>
            </w:tcBorders>
            <w:shd w:val="clear" w:color="auto" w:fill="auto"/>
            <w:vAlign w:val="center"/>
          </w:tcPr>
          <w:p w14:paraId="349FE5A5">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eastAsia="zh-CN"/>
              </w:rPr>
              <w:t>HJ 1332</w:t>
            </w:r>
          </w:p>
        </w:tc>
      </w:tr>
      <w:tr w14:paraId="6D755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tcBorders>
              <w:tl2br w:val="nil"/>
              <w:tr2bl w:val="nil"/>
            </w:tcBorders>
            <w:shd w:val="clear" w:color="auto" w:fill="auto"/>
            <w:vAlign w:val="center"/>
          </w:tcPr>
          <w:p w14:paraId="68332DA3">
            <w:pPr>
              <w:keepNext/>
              <w:keepLines w:val="0"/>
              <w:pageBreakBefore w:val="0"/>
              <w:widowControl w:val="0"/>
              <w:kinsoku/>
              <w:wordWrap/>
              <w:overflowPunct/>
              <w:topLinePunct w:val="0"/>
              <w:autoSpaceDE/>
              <w:autoSpaceDN/>
              <w:bidi w:val="0"/>
              <w:snapToGrid/>
              <w:ind w:firstLine="0" w:firstLineChars="0"/>
              <w:jc w:val="center"/>
              <w:rPr>
                <w:rFonts w:hint="default" w:eastAsia="宋体"/>
                <w:color w:val="auto"/>
                <w:szCs w:val="21"/>
                <w:highlight w:val="none"/>
                <w:lang w:val="en-US" w:eastAsia="zh-CN"/>
              </w:rPr>
            </w:pPr>
            <w:r>
              <w:rPr>
                <w:rFonts w:hint="eastAsia"/>
                <w:color w:val="auto"/>
                <w:szCs w:val="21"/>
                <w:highlight w:val="none"/>
                <w:lang w:val="en-US" w:eastAsia="zh-CN"/>
              </w:rPr>
              <w:t>3</w:t>
            </w:r>
          </w:p>
        </w:tc>
        <w:tc>
          <w:tcPr>
            <w:tcW w:w="978" w:type="dxa"/>
            <w:vMerge w:val="restart"/>
            <w:tcBorders>
              <w:tl2br w:val="nil"/>
              <w:tr2bl w:val="nil"/>
            </w:tcBorders>
            <w:shd w:val="clear" w:color="auto" w:fill="auto"/>
            <w:vAlign w:val="center"/>
          </w:tcPr>
          <w:p w14:paraId="771C460D">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default"/>
                <w:color w:val="auto"/>
                <w:szCs w:val="21"/>
                <w:highlight w:val="none"/>
              </w:rPr>
              <w:t>颗粒物</w:t>
            </w:r>
          </w:p>
        </w:tc>
        <w:tc>
          <w:tcPr>
            <w:tcW w:w="7024" w:type="dxa"/>
            <w:tcBorders>
              <w:tl2br w:val="nil"/>
              <w:tr2bl w:val="nil"/>
            </w:tcBorders>
            <w:shd w:val="clear" w:color="auto" w:fill="auto"/>
            <w:vAlign w:val="center"/>
          </w:tcPr>
          <w:p w14:paraId="6A304D46">
            <w:pPr>
              <w:pStyle w:val="144"/>
              <w:keepNext/>
              <w:keepLines w:val="0"/>
              <w:pageBreakBefore w:val="0"/>
              <w:widowControl w:val="0"/>
              <w:kinsoku/>
              <w:wordWrap/>
              <w:overflowPunct/>
              <w:topLinePunct w:val="0"/>
              <w:autoSpaceDE/>
              <w:autoSpaceDN/>
              <w:bidi w:val="0"/>
              <w:snapToGrid/>
              <w:jc w:val="left"/>
              <w:rPr>
                <w:rFonts w:hint="default"/>
                <w:color w:val="auto"/>
                <w:kern w:val="0"/>
                <w:szCs w:val="21"/>
                <w:highlight w:val="yellow"/>
              </w:rPr>
            </w:pPr>
            <w:r>
              <w:rPr>
                <w:rFonts w:hint="default" w:ascii="Times New Roman" w:hAnsi="Times New Roman" w:cs="Times New Roman"/>
                <w:color w:val="auto"/>
                <w:sz w:val="21"/>
                <w:szCs w:val="21"/>
                <w:highlight w:val="yellow"/>
              </w:rPr>
              <w:t>固定污染源废气  低浓度颗粒物的测定  重量法</w:t>
            </w:r>
          </w:p>
        </w:tc>
        <w:tc>
          <w:tcPr>
            <w:tcW w:w="1029" w:type="dxa"/>
            <w:tcBorders>
              <w:tl2br w:val="nil"/>
              <w:tr2bl w:val="nil"/>
            </w:tcBorders>
            <w:shd w:val="clear" w:color="auto" w:fill="auto"/>
            <w:vAlign w:val="center"/>
          </w:tcPr>
          <w:p w14:paraId="554DC39A">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yellow"/>
              </w:rPr>
            </w:pPr>
            <w:r>
              <w:rPr>
                <w:rFonts w:hint="default" w:ascii="Times New Roman" w:hAnsi="Times New Roman" w:cs="Times New Roman"/>
                <w:color w:val="auto"/>
                <w:sz w:val="21"/>
                <w:szCs w:val="21"/>
                <w:highlight w:val="yellow"/>
              </w:rPr>
              <w:t>HJ 836</w:t>
            </w:r>
          </w:p>
        </w:tc>
      </w:tr>
      <w:tr w14:paraId="3103B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tcPr>
          <w:p w14:paraId="0FC1FFC7">
            <w:pPr>
              <w:keepNext/>
              <w:keepLines w:val="0"/>
              <w:pageBreakBefore w:val="0"/>
              <w:widowControl w:val="0"/>
              <w:kinsoku/>
              <w:wordWrap/>
              <w:overflowPunct/>
              <w:topLinePunct w:val="0"/>
              <w:autoSpaceDE/>
              <w:autoSpaceDN/>
              <w:bidi w:val="0"/>
              <w:snapToGrid/>
              <w:ind w:firstLine="0" w:firstLineChars="0"/>
              <w:rPr>
                <w:rFonts w:hint="default"/>
                <w:color w:val="auto"/>
                <w:szCs w:val="21"/>
                <w:highlight w:val="none"/>
              </w:rPr>
            </w:pPr>
          </w:p>
        </w:tc>
        <w:tc>
          <w:tcPr>
            <w:tcW w:w="978" w:type="dxa"/>
            <w:vMerge w:val="continue"/>
            <w:tcBorders>
              <w:tl2br w:val="nil"/>
              <w:tr2bl w:val="nil"/>
            </w:tcBorders>
            <w:shd w:val="clear" w:color="auto" w:fill="auto"/>
          </w:tcPr>
          <w:p w14:paraId="139CE5A6">
            <w:pPr>
              <w:keepNext/>
              <w:keepLines w:val="0"/>
              <w:pageBreakBefore w:val="0"/>
              <w:widowControl w:val="0"/>
              <w:kinsoku/>
              <w:wordWrap/>
              <w:overflowPunct/>
              <w:topLinePunct w:val="0"/>
              <w:autoSpaceDE/>
              <w:autoSpaceDN/>
              <w:bidi w:val="0"/>
              <w:snapToGrid/>
              <w:ind w:firstLine="0" w:firstLineChars="0"/>
              <w:rPr>
                <w:rFonts w:hint="default"/>
                <w:color w:val="auto"/>
                <w:szCs w:val="21"/>
                <w:highlight w:val="none"/>
              </w:rPr>
            </w:pPr>
          </w:p>
        </w:tc>
        <w:tc>
          <w:tcPr>
            <w:tcW w:w="7024" w:type="dxa"/>
            <w:tcBorders>
              <w:tl2br w:val="nil"/>
              <w:tr2bl w:val="nil"/>
            </w:tcBorders>
            <w:shd w:val="clear" w:color="auto" w:fill="auto"/>
            <w:vAlign w:val="center"/>
          </w:tcPr>
          <w:p w14:paraId="0B6A2F33">
            <w:pPr>
              <w:pStyle w:val="144"/>
              <w:keepNext/>
              <w:keepLines w:val="0"/>
              <w:pageBreakBefore w:val="0"/>
              <w:widowControl w:val="0"/>
              <w:kinsoku/>
              <w:wordWrap/>
              <w:overflowPunct/>
              <w:topLinePunct w:val="0"/>
              <w:autoSpaceDE/>
              <w:autoSpaceDN/>
              <w:bidi w:val="0"/>
              <w:snapToGrid/>
              <w:jc w:val="left"/>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固定污染源排气中颗粒物测定与气态污染物采样方法</w:t>
            </w:r>
            <w:r>
              <w:rPr>
                <w:rFonts w:hint="eastAsia" w:ascii="Times New Roman" w:hAnsi="Times New Roman" w:cs="Times New Roman"/>
                <w:color w:val="auto"/>
                <w:sz w:val="21"/>
                <w:szCs w:val="21"/>
                <w:highlight w:val="none"/>
                <w:vertAlign w:val="superscript"/>
                <w:lang w:val="en-US" w:eastAsia="zh-CN"/>
              </w:rPr>
              <w:t>b</w:t>
            </w:r>
          </w:p>
        </w:tc>
        <w:tc>
          <w:tcPr>
            <w:tcW w:w="1029" w:type="dxa"/>
            <w:tcBorders>
              <w:tl2br w:val="nil"/>
              <w:tr2bl w:val="nil"/>
            </w:tcBorders>
            <w:shd w:val="clear" w:color="auto" w:fill="auto"/>
            <w:vAlign w:val="center"/>
          </w:tcPr>
          <w:p w14:paraId="7FDEA82A">
            <w:pPr>
              <w:pStyle w:val="144"/>
              <w:keepNext/>
              <w:keepLines w:val="0"/>
              <w:pageBreakBefore w:val="0"/>
              <w:widowControl w:val="0"/>
              <w:kinsoku/>
              <w:wordWrap/>
              <w:overflowPunct/>
              <w:topLinePunct w:val="0"/>
              <w:autoSpaceDE/>
              <w:autoSpaceDN/>
              <w:bidi w:val="0"/>
              <w:snapToGrid/>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GB/T 16157</w:t>
            </w:r>
          </w:p>
        </w:tc>
      </w:tr>
      <w:tr w14:paraId="0EA91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vMerge w:val="restart"/>
            <w:tcBorders>
              <w:tl2br w:val="nil"/>
              <w:tr2bl w:val="nil"/>
            </w:tcBorders>
            <w:shd w:val="clear" w:color="auto" w:fill="auto"/>
            <w:vAlign w:val="center"/>
          </w:tcPr>
          <w:p w14:paraId="4274A9E7">
            <w:pPr>
              <w:keepNext/>
              <w:keepLines w:val="0"/>
              <w:pageBreakBefore w:val="0"/>
              <w:widowControl w:val="0"/>
              <w:kinsoku/>
              <w:wordWrap/>
              <w:overflowPunct/>
              <w:topLinePunct w:val="0"/>
              <w:autoSpaceDE/>
              <w:autoSpaceDN/>
              <w:bidi w:val="0"/>
              <w:snapToGrid/>
              <w:ind w:firstLine="0" w:firstLineChars="0"/>
              <w:jc w:val="center"/>
              <w:rPr>
                <w:rFonts w:hint="eastAsia"/>
                <w:color w:val="auto"/>
                <w:szCs w:val="21"/>
                <w:highlight w:val="none"/>
                <w:lang w:val="en-US" w:eastAsia="zh-CN"/>
              </w:rPr>
            </w:pPr>
            <w:bookmarkStart w:id="67" w:name="_Toc31659"/>
            <w:bookmarkStart w:id="68" w:name="_Toc29810637"/>
            <w:r>
              <w:rPr>
                <w:rFonts w:hint="eastAsia"/>
                <w:color w:val="auto"/>
                <w:szCs w:val="21"/>
                <w:highlight w:val="none"/>
                <w:lang w:val="en-US" w:eastAsia="zh-CN"/>
              </w:rPr>
              <w:t>4</w:t>
            </w:r>
          </w:p>
        </w:tc>
        <w:tc>
          <w:tcPr>
            <w:tcW w:w="978" w:type="dxa"/>
            <w:vMerge w:val="restart"/>
            <w:tcBorders>
              <w:tl2br w:val="nil"/>
              <w:tr2bl w:val="nil"/>
            </w:tcBorders>
            <w:shd w:val="clear" w:color="auto" w:fill="auto"/>
            <w:vAlign w:val="center"/>
          </w:tcPr>
          <w:p w14:paraId="1192A1DC">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rPr>
              <w:t>二氧化硫</w:t>
            </w:r>
          </w:p>
        </w:tc>
        <w:tc>
          <w:tcPr>
            <w:tcW w:w="7024" w:type="dxa"/>
            <w:tcBorders>
              <w:tl2br w:val="nil"/>
              <w:tr2bl w:val="nil"/>
            </w:tcBorders>
            <w:shd w:val="clear" w:color="auto" w:fill="auto"/>
            <w:vAlign w:val="center"/>
          </w:tcPr>
          <w:p w14:paraId="7FE11371">
            <w:pPr>
              <w:keepNext/>
              <w:keepLines w:val="0"/>
              <w:pageBreakBefore w:val="0"/>
              <w:widowControl w:val="0"/>
              <w:kinsoku/>
              <w:wordWrap/>
              <w:overflowPunct/>
              <w:topLinePunct w:val="0"/>
              <w:autoSpaceDE/>
              <w:autoSpaceDN/>
              <w:bidi w:val="0"/>
              <w:snapToGrid/>
              <w:ind w:firstLine="0" w:firstLineChars="0"/>
              <w:jc w:val="left"/>
              <w:rPr>
                <w:rFonts w:hint="default"/>
                <w:color w:val="auto"/>
                <w:szCs w:val="21"/>
                <w:highlight w:val="none"/>
              </w:rPr>
            </w:pPr>
            <w:r>
              <w:rPr>
                <w:rFonts w:hint="eastAsia"/>
                <w:color w:val="auto"/>
                <w:szCs w:val="21"/>
                <w:highlight w:val="none"/>
              </w:rPr>
              <w:t xml:space="preserve">固定污染源排气中二氧化硫的测定 碘量法 </w:t>
            </w:r>
          </w:p>
        </w:tc>
        <w:tc>
          <w:tcPr>
            <w:tcW w:w="1029" w:type="dxa"/>
            <w:tcBorders>
              <w:tl2br w:val="nil"/>
              <w:tr2bl w:val="nil"/>
            </w:tcBorders>
            <w:shd w:val="clear" w:color="auto" w:fill="auto"/>
            <w:vAlign w:val="center"/>
          </w:tcPr>
          <w:p w14:paraId="7D7AA161">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rPr>
              <w:t>HJ/T 56</w:t>
            </w:r>
          </w:p>
        </w:tc>
      </w:tr>
      <w:tr w14:paraId="7B118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vMerge w:val="continue"/>
            <w:tcBorders>
              <w:tl2br w:val="nil"/>
              <w:tr2bl w:val="nil"/>
            </w:tcBorders>
            <w:shd w:val="clear" w:color="auto" w:fill="auto"/>
            <w:vAlign w:val="center"/>
          </w:tcPr>
          <w:p w14:paraId="429C26E1">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5F764F9F">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71976665">
            <w:pPr>
              <w:keepNext/>
              <w:keepLines w:val="0"/>
              <w:pageBreakBefore w:val="0"/>
              <w:widowControl w:val="0"/>
              <w:kinsoku/>
              <w:wordWrap/>
              <w:overflowPunct/>
              <w:topLinePunct w:val="0"/>
              <w:autoSpaceDE/>
              <w:autoSpaceDN/>
              <w:bidi w:val="0"/>
              <w:snapToGrid/>
              <w:ind w:firstLine="0" w:firstLineChars="0"/>
              <w:jc w:val="left"/>
              <w:rPr>
                <w:rFonts w:hint="default"/>
                <w:color w:val="auto"/>
                <w:szCs w:val="21"/>
                <w:highlight w:val="none"/>
              </w:rPr>
            </w:pPr>
            <w:r>
              <w:rPr>
                <w:rFonts w:hint="eastAsia"/>
                <w:color w:val="auto"/>
                <w:szCs w:val="21"/>
                <w:highlight w:val="none"/>
              </w:rPr>
              <w:t>固定污染源废气 二氧化硫的测定 定电位电解法</w:t>
            </w:r>
          </w:p>
        </w:tc>
        <w:tc>
          <w:tcPr>
            <w:tcW w:w="1029" w:type="dxa"/>
            <w:tcBorders>
              <w:tl2br w:val="nil"/>
              <w:tr2bl w:val="nil"/>
            </w:tcBorders>
            <w:shd w:val="clear" w:color="auto" w:fill="auto"/>
            <w:vAlign w:val="center"/>
          </w:tcPr>
          <w:p w14:paraId="2A12D2CB">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rPr>
              <w:t>HJ 57</w:t>
            </w:r>
          </w:p>
        </w:tc>
      </w:tr>
      <w:tr w14:paraId="33B40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vMerge w:val="continue"/>
            <w:tcBorders>
              <w:tl2br w:val="nil"/>
              <w:tr2bl w:val="nil"/>
            </w:tcBorders>
            <w:shd w:val="clear" w:color="auto" w:fill="auto"/>
            <w:vAlign w:val="center"/>
          </w:tcPr>
          <w:p w14:paraId="2C7A9711">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06CD63C4">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7AA9F98E">
            <w:pPr>
              <w:keepNext/>
              <w:keepLines w:val="0"/>
              <w:pageBreakBefore w:val="0"/>
              <w:widowControl w:val="0"/>
              <w:kinsoku/>
              <w:wordWrap/>
              <w:overflowPunct/>
              <w:topLinePunct w:val="0"/>
              <w:autoSpaceDE/>
              <w:autoSpaceDN/>
              <w:bidi w:val="0"/>
              <w:snapToGrid/>
              <w:ind w:firstLine="0" w:firstLineChars="0"/>
              <w:jc w:val="left"/>
              <w:rPr>
                <w:rFonts w:hint="eastAsia"/>
                <w:color w:val="auto"/>
                <w:szCs w:val="21"/>
                <w:highlight w:val="yellow"/>
              </w:rPr>
            </w:pPr>
            <w:r>
              <w:rPr>
                <w:rFonts w:hint="eastAsia"/>
                <w:color w:val="auto"/>
                <w:szCs w:val="21"/>
                <w:highlight w:val="yellow"/>
              </w:rPr>
              <w:t>固定污染源废气 二氧化硫的测定 非分散红外吸收法</w:t>
            </w:r>
          </w:p>
        </w:tc>
        <w:tc>
          <w:tcPr>
            <w:tcW w:w="1029" w:type="dxa"/>
            <w:tcBorders>
              <w:tl2br w:val="nil"/>
              <w:tr2bl w:val="nil"/>
            </w:tcBorders>
            <w:shd w:val="clear" w:color="auto" w:fill="auto"/>
            <w:vAlign w:val="center"/>
          </w:tcPr>
          <w:p w14:paraId="52943AAE">
            <w:pPr>
              <w:keepNext/>
              <w:keepLines w:val="0"/>
              <w:pageBreakBefore w:val="0"/>
              <w:widowControl w:val="0"/>
              <w:kinsoku/>
              <w:wordWrap/>
              <w:overflowPunct/>
              <w:topLinePunct w:val="0"/>
              <w:autoSpaceDE/>
              <w:autoSpaceDN/>
              <w:bidi w:val="0"/>
              <w:snapToGrid/>
              <w:ind w:firstLine="0" w:firstLineChars="0"/>
              <w:jc w:val="center"/>
              <w:rPr>
                <w:rFonts w:hint="eastAsia"/>
                <w:color w:val="auto"/>
                <w:szCs w:val="21"/>
                <w:highlight w:val="yellow"/>
              </w:rPr>
            </w:pPr>
            <w:r>
              <w:rPr>
                <w:rFonts w:hint="eastAsia"/>
                <w:color w:val="auto"/>
                <w:szCs w:val="21"/>
                <w:highlight w:val="yellow"/>
              </w:rPr>
              <w:t>HJ 629</w:t>
            </w:r>
          </w:p>
        </w:tc>
      </w:tr>
      <w:tr w14:paraId="696E3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vMerge w:val="continue"/>
            <w:tcBorders>
              <w:tl2br w:val="nil"/>
              <w:tr2bl w:val="nil"/>
            </w:tcBorders>
            <w:shd w:val="clear" w:color="auto" w:fill="auto"/>
            <w:vAlign w:val="center"/>
          </w:tcPr>
          <w:p w14:paraId="01142A09">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473B8E70">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609C83F2">
            <w:pPr>
              <w:keepNext/>
              <w:keepLines w:val="0"/>
              <w:pageBreakBefore w:val="0"/>
              <w:widowControl w:val="0"/>
              <w:kinsoku/>
              <w:wordWrap/>
              <w:overflowPunct/>
              <w:topLinePunct w:val="0"/>
              <w:autoSpaceDE/>
              <w:autoSpaceDN/>
              <w:bidi w:val="0"/>
              <w:snapToGrid/>
              <w:ind w:firstLine="0" w:firstLineChars="0"/>
              <w:jc w:val="left"/>
              <w:rPr>
                <w:rFonts w:hint="default"/>
                <w:color w:val="auto"/>
                <w:szCs w:val="21"/>
                <w:highlight w:val="none"/>
              </w:rPr>
            </w:pPr>
            <w:r>
              <w:rPr>
                <w:rFonts w:hint="eastAsia"/>
                <w:color w:val="auto"/>
                <w:szCs w:val="21"/>
                <w:highlight w:val="none"/>
              </w:rPr>
              <w:t>固定污染源废气 二氧化硫的测定 便携式紫外吸收法</w:t>
            </w:r>
          </w:p>
        </w:tc>
        <w:tc>
          <w:tcPr>
            <w:tcW w:w="1029" w:type="dxa"/>
            <w:tcBorders>
              <w:tl2br w:val="nil"/>
              <w:tr2bl w:val="nil"/>
            </w:tcBorders>
            <w:shd w:val="clear" w:color="auto" w:fill="auto"/>
            <w:vAlign w:val="center"/>
          </w:tcPr>
          <w:p w14:paraId="78171E3A">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rPr>
              <w:t>HJ 1131</w:t>
            </w:r>
          </w:p>
        </w:tc>
      </w:tr>
      <w:tr w14:paraId="7B9E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9" w:type="dxa"/>
            <w:vMerge w:val="continue"/>
            <w:tcBorders>
              <w:tl2br w:val="nil"/>
              <w:tr2bl w:val="nil"/>
            </w:tcBorders>
            <w:shd w:val="clear" w:color="auto" w:fill="auto"/>
            <w:vAlign w:val="center"/>
          </w:tcPr>
          <w:p w14:paraId="4392C7CE">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2FB2ADBC">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167031CD">
            <w:pPr>
              <w:keepNext/>
              <w:keepLines w:val="0"/>
              <w:pageBreakBefore w:val="0"/>
              <w:widowControl w:val="0"/>
              <w:kinsoku/>
              <w:wordWrap/>
              <w:overflowPunct/>
              <w:topLinePunct w:val="0"/>
              <w:autoSpaceDE/>
              <w:autoSpaceDN/>
              <w:bidi w:val="0"/>
              <w:snapToGrid/>
              <w:ind w:firstLine="0" w:firstLineChars="0"/>
              <w:jc w:val="left"/>
              <w:rPr>
                <w:rFonts w:hint="eastAsia"/>
                <w:color w:val="auto"/>
                <w:szCs w:val="21"/>
                <w:highlight w:val="yellow"/>
              </w:rPr>
            </w:pPr>
            <w:r>
              <w:rPr>
                <w:rFonts w:hint="eastAsia"/>
                <w:color w:val="auto"/>
                <w:szCs w:val="21"/>
                <w:highlight w:val="yellow"/>
              </w:rPr>
              <w:t>固定污染源废气 气态污染物（SO</w:t>
            </w:r>
            <w:r>
              <w:rPr>
                <w:rFonts w:hint="eastAsia"/>
                <w:color w:val="auto"/>
                <w:szCs w:val="21"/>
                <w:highlight w:val="yellow"/>
                <w:vertAlign w:val="subscript"/>
              </w:rPr>
              <w:t>2</w:t>
            </w:r>
            <w:r>
              <w:rPr>
                <w:rFonts w:hint="eastAsia"/>
                <w:color w:val="auto"/>
                <w:szCs w:val="21"/>
                <w:highlight w:val="yellow"/>
              </w:rPr>
              <w:t>、NO、NO</w:t>
            </w:r>
            <w:r>
              <w:rPr>
                <w:rFonts w:hint="eastAsia"/>
                <w:color w:val="auto"/>
                <w:szCs w:val="21"/>
                <w:highlight w:val="yellow"/>
                <w:vertAlign w:val="subscript"/>
              </w:rPr>
              <w:t>2</w:t>
            </w:r>
            <w:r>
              <w:rPr>
                <w:rFonts w:hint="eastAsia"/>
                <w:color w:val="auto"/>
                <w:szCs w:val="21"/>
                <w:highlight w:val="yellow"/>
              </w:rPr>
              <w:t>、CO、CO</w:t>
            </w:r>
            <w:r>
              <w:rPr>
                <w:rFonts w:hint="eastAsia"/>
                <w:color w:val="auto"/>
                <w:szCs w:val="21"/>
                <w:highlight w:val="yellow"/>
                <w:vertAlign w:val="subscript"/>
              </w:rPr>
              <w:t>2</w:t>
            </w:r>
            <w:r>
              <w:rPr>
                <w:rFonts w:hint="eastAsia"/>
                <w:color w:val="auto"/>
                <w:szCs w:val="21"/>
                <w:highlight w:val="yellow"/>
              </w:rPr>
              <w:t>）的测定 便携式傅立叶变换红外光谱法</w:t>
            </w:r>
          </w:p>
        </w:tc>
        <w:tc>
          <w:tcPr>
            <w:tcW w:w="1029" w:type="dxa"/>
            <w:tcBorders>
              <w:tl2br w:val="nil"/>
              <w:tr2bl w:val="nil"/>
            </w:tcBorders>
            <w:shd w:val="clear" w:color="auto" w:fill="auto"/>
            <w:vAlign w:val="center"/>
          </w:tcPr>
          <w:p w14:paraId="4C2BC4CA">
            <w:pPr>
              <w:keepNext/>
              <w:keepLines w:val="0"/>
              <w:pageBreakBefore w:val="0"/>
              <w:widowControl w:val="0"/>
              <w:kinsoku/>
              <w:wordWrap/>
              <w:overflowPunct/>
              <w:topLinePunct w:val="0"/>
              <w:autoSpaceDE/>
              <w:autoSpaceDN/>
              <w:bidi w:val="0"/>
              <w:snapToGrid/>
              <w:ind w:firstLine="0" w:firstLineChars="0"/>
              <w:jc w:val="center"/>
              <w:rPr>
                <w:rFonts w:hint="eastAsia"/>
                <w:color w:val="auto"/>
                <w:szCs w:val="21"/>
                <w:highlight w:val="yellow"/>
              </w:rPr>
            </w:pPr>
            <w:r>
              <w:rPr>
                <w:rFonts w:hint="eastAsia"/>
                <w:color w:val="auto"/>
                <w:szCs w:val="21"/>
                <w:highlight w:val="yellow"/>
              </w:rPr>
              <w:t>HJ 1240</w:t>
            </w:r>
          </w:p>
        </w:tc>
      </w:tr>
      <w:tr w14:paraId="28327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tcBorders>
              <w:tl2br w:val="nil"/>
              <w:tr2bl w:val="nil"/>
            </w:tcBorders>
            <w:shd w:val="clear" w:color="auto" w:fill="auto"/>
            <w:vAlign w:val="center"/>
          </w:tcPr>
          <w:p w14:paraId="49BA5CAE">
            <w:pPr>
              <w:keepNext/>
              <w:keepLines w:val="0"/>
              <w:pageBreakBefore w:val="0"/>
              <w:widowControl w:val="0"/>
              <w:kinsoku/>
              <w:wordWrap/>
              <w:overflowPunct/>
              <w:topLinePunct w:val="0"/>
              <w:autoSpaceDE/>
              <w:autoSpaceDN/>
              <w:bidi w:val="0"/>
              <w:snapToGrid/>
              <w:ind w:firstLine="0" w:firstLineChars="0"/>
              <w:jc w:val="center"/>
              <w:rPr>
                <w:rFonts w:hint="eastAsia"/>
                <w:color w:val="auto"/>
                <w:szCs w:val="21"/>
                <w:highlight w:val="none"/>
                <w:lang w:val="en-US" w:eastAsia="zh-CN"/>
              </w:rPr>
            </w:pPr>
            <w:r>
              <w:rPr>
                <w:rFonts w:hint="eastAsia"/>
                <w:color w:val="auto"/>
                <w:szCs w:val="21"/>
                <w:highlight w:val="none"/>
                <w:lang w:val="en-US" w:eastAsia="zh-CN"/>
              </w:rPr>
              <w:t>5</w:t>
            </w:r>
          </w:p>
        </w:tc>
        <w:tc>
          <w:tcPr>
            <w:tcW w:w="978" w:type="dxa"/>
            <w:vMerge w:val="restart"/>
            <w:tcBorders>
              <w:tl2br w:val="nil"/>
              <w:tr2bl w:val="nil"/>
            </w:tcBorders>
            <w:shd w:val="clear" w:color="auto" w:fill="auto"/>
            <w:vAlign w:val="center"/>
          </w:tcPr>
          <w:p w14:paraId="49F7B649">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rPr>
              <w:t>氮氧化物</w:t>
            </w:r>
          </w:p>
        </w:tc>
        <w:tc>
          <w:tcPr>
            <w:tcW w:w="7024" w:type="dxa"/>
            <w:tcBorders>
              <w:tl2br w:val="nil"/>
              <w:tr2bl w:val="nil"/>
            </w:tcBorders>
            <w:shd w:val="clear" w:color="auto" w:fill="auto"/>
            <w:vAlign w:val="center"/>
          </w:tcPr>
          <w:p w14:paraId="4CC30EB5">
            <w:pPr>
              <w:keepNext/>
              <w:keepLines w:val="0"/>
              <w:pageBreakBefore w:val="0"/>
              <w:widowControl w:val="0"/>
              <w:kinsoku/>
              <w:wordWrap/>
              <w:overflowPunct/>
              <w:topLinePunct w:val="0"/>
              <w:autoSpaceDE/>
              <w:autoSpaceDN/>
              <w:bidi w:val="0"/>
              <w:snapToGrid/>
              <w:ind w:firstLine="0" w:firstLineChars="0"/>
              <w:jc w:val="left"/>
              <w:rPr>
                <w:rFonts w:hint="default"/>
                <w:color w:val="auto"/>
                <w:szCs w:val="21"/>
                <w:highlight w:val="none"/>
              </w:rPr>
            </w:pPr>
            <w:r>
              <w:rPr>
                <w:rFonts w:hint="eastAsia"/>
                <w:color w:val="auto"/>
                <w:szCs w:val="21"/>
                <w:highlight w:val="none"/>
              </w:rPr>
              <w:t>固定污染源废气 氮氧化物的测定 非分散红外吸收法</w:t>
            </w:r>
          </w:p>
        </w:tc>
        <w:tc>
          <w:tcPr>
            <w:tcW w:w="1029" w:type="dxa"/>
            <w:tcBorders>
              <w:tl2br w:val="nil"/>
              <w:tr2bl w:val="nil"/>
            </w:tcBorders>
            <w:shd w:val="clear" w:color="auto" w:fill="auto"/>
            <w:vAlign w:val="center"/>
          </w:tcPr>
          <w:p w14:paraId="48162F86">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rPr>
              <w:t>HJ 692</w:t>
            </w:r>
          </w:p>
        </w:tc>
      </w:tr>
      <w:tr w14:paraId="5F83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tcPr>
          <w:p w14:paraId="7F00A3F5">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0C9480E1">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6933A0DD">
            <w:pPr>
              <w:keepNext/>
              <w:keepLines w:val="0"/>
              <w:pageBreakBefore w:val="0"/>
              <w:widowControl w:val="0"/>
              <w:kinsoku/>
              <w:wordWrap/>
              <w:overflowPunct/>
              <w:topLinePunct w:val="0"/>
              <w:autoSpaceDE/>
              <w:autoSpaceDN/>
              <w:bidi w:val="0"/>
              <w:snapToGrid/>
              <w:ind w:firstLine="0" w:firstLineChars="0"/>
              <w:jc w:val="left"/>
              <w:rPr>
                <w:rFonts w:hint="default"/>
                <w:color w:val="auto"/>
                <w:szCs w:val="21"/>
                <w:highlight w:val="none"/>
              </w:rPr>
            </w:pPr>
            <w:r>
              <w:rPr>
                <w:rFonts w:hint="eastAsia"/>
                <w:color w:val="auto"/>
                <w:szCs w:val="21"/>
                <w:highlight w:val="none"/>
              </w:rPr>
              <w:t>固定污染源废气 氮氧化物的测定 定电位电解法</w:t>
            </w:r>
          </w:p>
        </w:tc>
        <w:tc>
          <w:tcPr>
            <w:tcW w:w="1029" w:type="dxa"/>
            <w:tcBorders>
              <w:tl2br w:val="nil"/>
              <w:tr2bl w:val="nil"/>
            </w:tcBorders>
            <w:shd w:val="clear" w:color="auto" w:fill="auto"/>
            <w:vAlign w:val="center"/>
          </w:tcPr>
          <w:p w14:paraId="0A032B21">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rPr>
              <w:t>HJ 693</w:t>
            </w:r>
          </w:p>
        </w:tc>
      </w:tr>
      <w:tr w14:paraId="35712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tcPr>
          <w:p w14:paraId="6F3A1F9B">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5BB88C9F">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2F2095F3">
            <w:pPr>
              <w:keepNext/>
              <w:keepLines w:val="0"/>
              <w:pageBreakBefore w:val="0"/>
              <w:widowControl w:val="0"/>
              <w:kinsoku/>
              <w:wordWrap/>
              <w:overflowPunct/>
              <w:topLinePunct w:val="0"/>
              <w:autoSpaceDE/>
              <w:autoSpaceDN/>
              <w:bidi w:val="0"/>
              <w:snapToGrid/>
              <w:ind w:firstLine="0" w:firstLineChars="0"/>
              <w:jc w:val="left"/>
              <w:rPr>
                <w:rFonts w:hint="default"/>
                <w:color w:val="auto"/>
                <w:szCs w:val="21"/>
                <w:highlight w:val="none"/>
              </w:rPr>
            </w:pPr>
            <w:r>
              <w:rPr>
                <w:rFonts w:hint="eastAsia"/>
                <w:color w:val="auto"/>
                <w:szCs w:val="21"/>
                <w:highlight w:val="none"/>
              </w:rPr>
              <w:t>固定污染源排气中氮氧化物的测定 紫外分光光度法</w:t>
            </w:r>
          </w:p>
        </w:tc>
        <w:tc>
          <w:tcPr>
            <w:tcW w:w="1029" w:type="dxa"/>
            <w:tcBorders>
              <w:tl2br w:val="nil"/>
              <w:tr2bl w:val="nil"/>
            </w:tcBorders>
            <w:shd w:val="clear" w:color="auto" w:fill="auto"/>
            <w:vAlign w:val="center"/>
          </w:tcPr>
          <w:p w14:paraId="1C60057F">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rPr>
              <w:t>HJ/T 42</w:t>
            </w:r>
          </w:p>
        </w:tc>
      </w:tr>
      <w:tr w14:paraId="7BEA9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tcPr>
          <w:p w14:paraId="6A9C5A22">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2FFAC263">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07DC07FA">
            <w:pPr>
              <w:keepNext/>
              <w:keepLines w:val="0"/>
              <w:pageBreakBefore w:val="0"/>
              <w:widowControl w:val="0"/>
              <w:kinsoku/>
              <w:wordWrap/>
              <w:overflowPunct/>
              <w:topLinePunct w:val="0"/>
              <w:autoSpaceDE/>
              <w:autoSpaceDN/>
              <w:bidi w:val="0"/>
              <w:snapToGrid/>
              <w:ind w:firstLine="0" w:firstLineChars="0"/>
              <w:jc w:val="left"/>
              <w:rPr>
                <w:rFonts w:hint="default"/>
                <w:color w:val="auto"/>
                <w:szCs w:val="21"/>
                <w:highlight w:val="none"/>
              </w:rPr>
            </w:pPr>
            <w:r>
              <w:rPr>
                <w:rFonts w:hint="eastAsia"/>
                <w:color w:val="auto"/>
                <w:szCs w:val="21"/>
                <w:highlight w:val="none"/>
              </w:rPr>
              <w:t>固定污染源排气中氮氧化物的测定 盐酸萘乙二胺分光光度法</w:t>
            </w:r>
          </w:p>
        </w:tc>
        <w:tc>
          <w:tcPr>
            <w:tcW w:w="1029" w:type="dxa"/>
            <w:tcBorders>
              <w:tl2br w:val="nil"/>
              <w:tr2bl w:val="nil"/>
            </w:tcBorders>
            <w:shd w:val="clear" w:color="auto" w:fill="auto"/>
            <w:vAlign w:val="center"/>
          </w:tcPr>
          <w:p w14:paraId="644B7166">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default"/>
                <w:color w:val="auto"/>
                <w:szCs w:val="21"/>
                <w:highlight w:val="none"/>
              </w:rPr>
              <w:t>H</w:t>
            </w:r>
            <w:r>
              <w:rPr>
                <w:rFonts w:hint="eastAsia"/>
                <w:color w:val="auto"/>
                <w:szCs w:val="21"/>
                <w:highlight w:val="none"/>
              </w:rPr>
              <w:t>J/T 43</w:t>
            </w:r>
          </w:p>
        </w:tc>
      </w:tr>
      <w:tr w14:paraId="2D7D1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l2br w:val="nil"/>
              <w:tr2bl w:val="nil"/>
            </w:tcBorders>
            <w:shd w:val="clear" w:color="auto" w:fill="auto"/>
          </w:tcPr>
          <w:p w14:paraId="752556FA">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978" w:type="dxa"/>
            <w:vMerge w:val="continue"/>
            <w:tcBorders>
              <w:tl2br w:val="nil"/>
              <w:tr2bl w:val="nil"/>
            </w:tcBorders>
            <w:shd w:val="clear" w:color="auto" w:fill="auto"/>
            <w:vAlign w:val="center"/>
          </w:tcPr>
          <w:p w14:paraId="3442ED36">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p>
        </w:tc>
        <w:tc>
          <w:tcPr>
            <w:tcW w:w="7024" w:type="dxa"/>
            <w:tcBorders>
              <w:tl2br w:val="nil"/>
              <w:tr2bl w:val="nil"/>
            </w:tcBorders>
            <w:shd w:val="clear" w:color="auto" w:fill="auto"/>
            <w:vAlign w:val="center"/>
          </w:tcPr>
          <w:p w14:paraId="056FB250">
            <w:pPr>
              <w:keepNext/>
              <w:keepLines w:val="0"/>
              <w:pageBreakBefore w:val="0"/>
              <w:widowControl w:val="0"/>
              <w:kinsoku/>
              <w:wordWrap/>
              <w:overflowPunct/>
              <w:topLinePunct w:val="0"/>
              <w:autoSpaceDE/>
              <w:autoSpaceDN/>
              <w:bidi w:val="0"/>
              <w:snapToGrid/>
              <w:ind w:firstLine="0" w:firstLineChars="0"/>
              <w:jc w:val="left"/>
              <w:rPr>
                <w:rFonts w:hint="default"/>
                <w:color w:val="auto"/>
                <w:szCs w:val="21"/>
                <w:highlight w:val="none"/>
              </w:rPr>
            </w:pPr>
            <w:r>
              <w:rPr>
                <w:rFonts w:hint="eastAsia"/>
                <w:color w:val="auto"/>
                <w:szCs w:val="21"/>
                <w:highlight w:val="none"/>
              </w:rPr>
              <w:t>固定污染源废气 氮氧化物的测定 便携式紫外吸收法</w:t>
            </w:r>
          </w:p>
        </w:tc>
        <w:tc>
          <w:tcPr>
            <w:tcW w:w="1029" w:type="dxa"/>
            <w:tcBorders>
              <w:tl2br w:val="nil"/>
              <w:tr2bl w:val="nil"/>
            </w:tcBorders>
            <w:shd w:val="clear" w:color="auto" w:fill="auto"/>
            <w:vAlign w:val="center"/>
          </w:tcPr>
          <w:p w14:paraId="2947E441">
            <w:pPr>
              <w:keepNext/>
              <w:keepLines w:val="0"/>
              <w:pageBreakBefore w:val="0"/>
              <w:widowControl w:val="0"/>
              <w:kinsoku/>
              <w:wordWrap/>
              <w:overflowPunct/>
              <w:topLinePunct w:val="0"/>
              <w:autoSpaceDE/>
              <w:autoSpaceDN/>
              <w:bidi w:val="0"/>
              <w:snapToGrid/>
              <w:ind w:firstLine="0" w:firstLineChars="0"/>
              <w:jc w:val="center"/>
              <w:rPr>
                <w:rFonts w:hint="default"/>
                <w:color w:val="auto"/>
                <w:szCs w:val="21"/>
                <w:highlight w:val="none"/>
              </w:rPr>
            </w:pPr>
            <w:r>
              <w:rPr>
                <w:rFonts w:hint="eastAsia"/>
                <w:color w:val="auto"/>
                <w:szCs w:val="21"/>
                <w:highlight w:val="none"/>
              </w:rPr>
              <w:t>HJ 1132</w:t>
            </w:r>
          </w:p>
        </w:tc>
      </w:tr>
      <w:tr w14:paraId="12E79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4"/>
            <w:tcBorders>
              <w:tl2br w:val="nil"/>
              <w:tr2bl w:val="nil"/>
            </w:tcBorders>
            <w:shd w:val="clear" w:color="auto" w:fill="auto"/>
          </w:tcPr>
          <w:p w14:paraId="0F7E7D16">
            <w:pPr>
              <w:keepNext/>
              <w:keepLines w:val="0"/>
              <w:pageBreakBefore w:val="0"/>
              <w:widowControl w:val="0"/>
              <w:kinsoku/>
              <w:wordWrap/>
              <w:overflowPunct/>
              <w:topLinePunct w:val="0"/>
              <w:autoSpaceDE/>
              <w:autoSpaceDN/>
              <w:bidi w:val="0"/>
              <w:snapToGrid/>
              <w:ind w:firstLine="0" w:firstLineChars="0"/>
              <w:jc w:val="both"/>
              <w:rPr>
                <w:rFonts w:hint="eastAsia"/>
                <w:color w:val="auto"/>
                <w:szCs w:val="21"/>
                <w:highlight w:val="yellow"/>
                <w:lang w:val="en-US" w:eastAsia="zh-CN"/>
              </w:rPr>
            </w:pPr>
            <w:bookmarkStart w:id="69" w:name="_Toc20669"/>
            <w:r>
              <w:rPr>
                <w:rFonts w:hint="eastAsia"/>
                <w:color w:val="auto"/>
                <w:szCs w:val="21"/>
                <w:highlight w:val="yellow"/>
                <w:lang w:val="en-US" w:eastAsia="zh-CN"/>
              </w:rPr>
              <w:t>注：a 不适用于苯系物的测定。</w:t>
            </w:r>
          </w:p>
          <w:p w14:paraId="0AE666E1">
            <w:pPr>
              <w:keepNext/>
              <w:keepLines w:val="0"/>
              <w:pageBreakBefore w:val="0"/>
              <w:widowControl w:val="0"/>
              <w:kinsoku/>
              <w:wordWrap/>
              <w:overflowPunct/>
              <w:topLinePunct w:val="0"/>
              <w:autoSpaceDE/>
              <w:autoSpaceDN/>
              <w:bidi w:val="0"/>
              <w:snapToGrid/>
              <w:ind w:firstLine="0" w:firstLineChars="0"/>
              <w:jc w:val="both"/>
              <w:rPr>
                <w:rFonts w:hint="eastAsia"/>
                <w:color w:val="auto"/>
                <w:szCs w:val="21"/>
                <w:highlight w:val="yellow"/>
                <w:lang w:val="en-US" w:eastAsia="zh-CN"/>
              </w:rPr>
            </w:pPr>
            <w:r>
              <w:rPr>
                <w:rFonts w:hint="eastAsia"/>
                <w:color w:val="auto"/>
                <w:szCs w:val="21"/>
                <w:highlight w:val="yellow"/>
                <w:lang w:val="en-US" w:eastAsia="zh-CN"/>
              </w:rPr>
              <w:t>b 不</w:t>
            </w:r>
            <w:r>
              <w:rPr>
                <w:rFonts w:hint="eastAsia"/>
                <w:color w:val="auto"/>
                <w:szCs w:val="21"/>
                <w:highlight w:val="yellow"/>
              </w:rPr>
              <w:t>适用</w:t>
            </w:r>
            <w:r>
              <w:rPr>
                <w:rFonts w:hint="eastAsia"/>
                <w:color w:val="auto"/>
                <w:szCs w:val="21"/>
                <w:highlight w:val="yellow"/>
                <w:lang w:eastAsia="zh-CN"/>
              </w:rPr>
              <w:t>于颗粒物</w:t>
            </w:r>
            <w:r>
              <w:rPr>
                <w:rFonts w:hint="eastAsia"/>
                <w:color w:val="auto"/>
                <w:szCs w:val="21"/>
                <w:highlight w:val="yellow"/>
              </w:rPr>
              <w:t>浓度</w:t>
            </w:r>
            <w:r>
              <w:rPr>
                <w:rFonts w:hint="eastAsia"/>
                <w:color w:val="auto"/>
                <w:szCs w:val="21"/>
                <w:highlight w:val="yellow"/>
                <w:lang w:eastAsia="zh-CN"/>
              </w:rPr>
              <w:t>小于等于</w:t>
            </w:r>
            <w:r>
              <w:rPr>
                <w:rFonts w:hint="eastAsia"/>
                <w:color w:val="auto"/>
                <w:szCs w:val="21"/>
                <w:highlight w:val="yellow"/>
                <w:lang w:val="en-US" w:eastAsia="zh-CN"/>
              </w:rPr>
              <w:t>2</w:t>
            </w:r>
            <w:r>
              <w:rPr>
                <w:rFonts w:hint="eastAsia"/>
                <w:color w:val="auto"/>
                <w:szCs w:val="21"/>
                <w:highlight w:val="yellow"/>
              </w:rPr>
              <w:t>0 mg/m</w:t>
            </w:r>
            <w:r>
              <w:rPr>
                <w:rFonts w:hint="eastAsia"/>
                <w:color w:val="auto"/>
                <w:szCs w:val="21"/>
                <w:highlight w:val="yellow"/>
                <w:vertAlign w:val="superscript"/>
              </w:rPr>
              <w:t>3</w:t>
            </w:r>
            <w:r>
              <w:rPr>
                <w:rFonts w:hint="eastAsia"/>
                <w:color w:val="auto"/>
                <w:szCs w:val="21"/>
                <w:highlight w:val="yellow"/>
                <w:vertAlign w:val="baseline"/>
                <w:lang w:eastAsia="zh-CN"/>
              </w:rPr>
              <w:t>的废气。</w:t>
            </w:r>
          </w:p>
        </w:tc>
      </w:tr>
      <w:bookmarkEnd w:id="65"/>
    </w:tbl>
    <w:p w14:paraId="56AE6778">
      <w:pPr>
        <w:pStyle w:val="2"/>
        <w:keepNext/>
        <w:keepLines w:val="0"/>
        <w:pageBreakBefore w:val="0"/>
        <w:widowControl w:val="0"/>
        <w:kinsoku/>
        <w:wordWrap/>
        <w:overflowPunct/>
        <w:topLinePunct w:val="0"/>
        <w:autoSpaceDE/>
        <w:autoSpaceDN/>
        <w:bidi w:val="0"/>
        <w:snapToGrid/>
        <w:rPr>
          <w:color w:val="auto"/>
          <w:highlight w:val="none"/>
        </w:rPr>
      </w:pPr>
      <w:bookmarkStart w:id="70" w:name="_Toc18089"/>
      <w:r>
        <w:rPr>
          <w:rFonts w:hint="eastAsia"/>
          <w:color w:val="auto"/>
          <w:highlight w:val="none"/>
        </w:rPr>
        <w:t>实施与监督</w:t>
      </w:r>
      <w:bookmarkEnd w:id="67"/>
      <w:bookmarkEnd w:id="68"/>
      <w:bookmarkEnd w:id="69"/>
      <w:bookmarkEnd w:id="70"/>
    </w:p>
    <w:p w14:paraId="51AF87BF">
      <w:pPr>
        <w:pStyle w:val="3"/>
        <w:keepNext/>
        <w:keepLines w:val="0"/>
        <w:pageBreakBefore w:val="0"/>
        <w:widowControl w:val="0"/>
        <w:kinsoku/>
        <w:wordWrap/>
        <w:overflowPunct/>
        <w:topLinePunct w:val="0"/>
        <w:autoSpaceDE/>
        <w:autoSpaceDN/>
        <w:bidi w:val="0"/>
        <w:snapToGrid/>
        <w:rPr>
          <w:rFonts w:hint="default"/>
          <w:color w:val="auto"/>
          <w:highlight w:val="none"/>
        </w:rPr>
      </w:pPr>
      <w:bookmarkStart w:id="71" w:name="_Hlk35866120"/>
      <w:bookmarkStart w:id="72" w:name="_Toc29810638"/>
      <w:bookmarkStart w:id="73" w:name="_Hlk29806772"/>
      <w:bookmarkStart w:id="74" w:name="_Hlk34063519"/>
      <w:r>
        <w:rPr>
          <w:rFonts w:hint="default"/>
          <w:color w:val="auto"/>
          <w:highlight w:val="none"/>
        </w:rPr>
        <w:t>本</w:t>
      </w:r>
      <w:r>
        <w:rPr>
          <w:rFonts w:hint="eastAsia"/>
          <w:color w:val="auto"/>
          <w:highlight w:val="none"/>
          <w:lang w:val="en-US" w:eastAsia="zh-CN"/>
        </w:rPr>
        <w:t>文件</w:t>
      </w:r>
      <w:r>
        <w:rPr>
          <w:rFonts w:hint="default"/>
          <w:color w:val="auto"/>
          <w:highlight w:val="none"/>
        </w:rPr>
        <w:t>由具有管辖权的生态环境主管部门负责监督实施。</w:t>
      </w:r>
    </w:p>
    <w:bookmarkEnd w:id="71"/>
    <w:bookmarkEnd w:id="72"/>
    <w:bookmarkEnd w:id="73"/>
    <w:p w14:paraId="2F84B42F">
      <w:pPr>
        <w:pStyle w:val="3"/>
        <w:keepNext/>
        <w:keepLines w:val="0"/>
        <w:pageBreakBefore w:val="0"/>
        <w:widowControl w:val="0"/>
        <w:kinsoku/>
        <w:wordWrap/>
        <w:overflowPunct/>
        <w:topLinePunct w:val="0"/>
        <w:autoSpaceDE/>
        <w:autoSpaceDN/>
        <w:bidi w:val="0"/>
        <w:snapToGrid/>
        <w:rPr>
          <w:rFonts w:hint="default"/>
          <w:color w:val="auto"/>
          <w:highlight w:val="none"/>
        </w:rPr>
      </w:pPr>
      <w:r>
        <w:rPr>
          <w:rFonts w:hint="eastAsia"/>
          <w:color w:val="auto"/>
          <w:highlight w:val="none"/>
          <w:lang w:val="en-US" w:eastAsia="zh-CN"/>
        </w:rPr>
        <w:t>汽车维修</w:t>
      </w:r>
      <w:r>
        <w:rPr>
          <w:rFonts w:hint="default"/>
          <w:color w:val="auto"/>
          <w:highlight w:val="none"/>
        </w:rPr>
        <w:t>企业是实施排放标准的责任主体，应采取必要措施，达到本</w:t>
      </w:r>
      <w:r>
        <w:rPr>
          <w:rFonts w:hint="eastAsia"/>
          <w:color w:val="auto"/>
          <w:highlight w:val="none"/>
          <w:lang w:val="en-US" w:eastAsia="zh-CN"/>
        </w:rPr>
        <w:t>文件</w:t>
      </w:r>
      <w:r>
        <w:rPr>
          <w:rFonts w:hint="default"/>
          <w:color w:val="auto"/>
          <w:highlight w:val="none"/>
        </w:rPr>
        <w:t>规定的污染物排放控制要求。</w:t>
      </w:r>
    </w:p>
    <w:p w14:paraId="050AAD6E">
      <w:pPr>
        <w:pStyle w:val="3"/>
        <w:keepNext/>
        <w:keepLines w:val="0"/>
        <w:pageBreakBefore w:val="0"/>
        <w:widowControl w:val="0"/>
        <w:kinsoku/>
        <w:wordWrap/>
        <w:overflowPunct/>
        <w:topLinePunct w:val="0"/>
        <w:autoSpaceDE/>
        <w:autoSpaceDN/>
        <w:bidi w:val="0"/>
        <w:snapToGrid/>
        <w:rPr>
          <w:rFonts w:hint="default"/>
          <w:color w:val="auto"/>
          <w:highlight w:val="yellow"/>
        </w:rPr>
      </w:pPr>
      <w:r>
        <w:rPr>
          <w:rFonts w:hint="default"/>
          <w:color w:val="auto"/>
          <w:highlight w:val="yellow"/>
        </w:rPr>
        <w:t>对于有组织排放，按照</w:t>
      </w:r>
      <w:r>
        <w:rPr>
          <w:rFonts w:hint="eastAsia"/>
          <w:color w:val="auto"/>
          <w:highlight w:val="yellow"/>
          <w:lang w:val="en-US" w:eastAsia="zh-CN"/>
        </w:rPr>
        <w:t>本文件</w:t>
      </w:r>
      <w:r>
        <w:rPr>
          <w:rFonts w:hint="default"/>
          <w:color w:val="auto"/>
          <w:highlight w:val="yellow"/>
        </w:rPr>
        <w:t>监测</w:t>
      </w:r>
      <w:r>
        <w:rPr>
          <w:rFonts w:hint="eastAsia"/>
          <w:color w:val="auto"/>
          <w:highlight w:val="yellow"/>
          <w:lang w:val="en-US" w:eastAsia="zh-CN"/>
        </w:rPr>
        <w:t>规范</w:t>
      </w:r>
      <w:r>
        <w:rPr>
          <w:rFonts w:hint="default"/>
          <w:color w:val="auto"/>
          <w:highlight w:val="yellow"/>
        </w:rPr>
        <w:t>要求测得的任意</w:t>
      </w:r>
      <w:r>
        <w:rPr>
          <w:rFonts w:hint="eastAsia"/>
          <w:color w:val="auto"/>
          <w:highlight w:val="yellow"/>
          <w:lang w:val="en-US" w:eastAsia="zh-CN"/>
        </w:rPr>
        <w:t>1</w:t>
      </w:r>
      <w:r>
        <w:rPr>
          <w:rFonts w:hint="default"/>
          <w:color w:val="auto"/>
          <w:highlight w:val="yellow"/>
        </w:rPr>
        <w:t>小时</w:t>
      </w:r>
      <w:r>
        <w:rPr>
          <w:rFonts w:hint="eastAsia"/>
          <w:color w:val="auto"/>
          <w:highlight w:val="yellow"/>
          <w:lang w:val="en-US" w:eastAsia="zh-CN"/>
        </w:rPr>
        <w:t>或1小时内</w:t>
      </w:r>
      <w:r>
        <w:rPr>
          <w:rFonts w:hint="default"/>
          <w:color w:val="auto"/>
          <w:highlight w:val="yellow"/>
        </w:rPr>
        <w:t>平均浓度值超过本</w:t>
      </w:r>
      <w:r>
        <w:rPr>
          <w:rFonts w:hint="eastAsia"/>
          <w:color w:val="auto"/>
          <w:highlight w:val="yellow"/>
          <w:lang w:val="en-US" w:eastAsia="zh-CN"/>
        </w:rPr>
        <w:t>文件</w:t>
      </w:r>
      <w:r>
        <w:rPr>
          <w:rFonts w:hint="default"/>
          <w:color w:val="auto"/>
          <w:highlight w:val="yellow"/>
        </w:rPr>
        <w:t>规定的限值或污染物处理效率低于本</w:t>
      </w:r>
      <w:r>
        <w:rPr>
          <w:rFonts w:hint="eastAsia"/>
          <w:color w:val="auto"/>
          <w:highlight w:val="yellow"/>
          <w:lang w:val="en-US" w:eastAsia="zh-CN"/>
        </w:rPr>
        <w:t>文件</w:t>
      </w:r>
      <w:r>
        <w:rPr>
          <w:rFonts w:hint="default"/>
          <w:color w:val="auto"/>
          <w:highlight w:val="yellow"/>
        </w:rPr>
        <w:t>规定的限值，判定为超标。对于</w:t>
      </w:r>
      <w:r>
        <w:rPr>
          <w:rFonts w:hint="eastAsia"/>
          <w:color w:val="auto"/>
          <w:highlight w:val="yellow"/>
          <w:lang w:val="en-US" w:eastAsia="zh-CN"/>
        </w:rPr>
        <w:t>厂区内无组织排放</w:t>
      </w:r>
      <w:r>
        <w:rPr>
          <w:rFonts w:hint="default"/>
          <w:color w:val="auto"/>
          <w:highlight w:val="yellow"/>
        </w:rPr>
        <w:t>，按照</w:t>
      </w:r>
      <w:r>
        <w:rPr>
          <w:rFonts w:hint="eastAsia"/>
          <w:color w:val="auto"/>
          <w:highlight w:val="yellow"/>
          <w:lang w:val="en-US" w:eastAsia="zh-CN"/>
        </w:rPr>
        <w:t>本文件</w:t>
      </w:r>
      <w:r>
        <w:rPr>
          <w:rFonts w:hint="default"/>
          <w:color w:val="auto"/>
          <w:highlight w:val="yellow"/>
        </w:rPr>
        <w:t>监测</w:t>
      </w:r>
      <w:r>
        <w:rPr>
          <w:rFonts w:hint="eastAsia"/>
          <w:color w:val="auto"/>
          <w:highlight w:val="yellow"/>
          <w:lang w:val="en-US" w:eastAsia="zh-CN"/>
        </w:rPr>
        <w:t>规范</w:t>
      </w:r>
      <w:r>
        <w:rPr>
          <w:rFonts w:hint="default"/>
          <w:color w:val="auto"/>
          <w:highlight w:val="yellow"/>
        </w:rPr>
        <w:t>要求测得的任意1小时</w:t>
      </w:r>
      <w:r>
        <w:rPr>
          <w:rFonts w:hint="eastAsia"/>
          <w:color w:val="auto"/>
          <w:highlight w:val="yellow"/>
          <w:lang w:val="en-US" w:eastAsia="zh-CN"/>
        </w:rPr>
        <w:t>或1小时内</w:t>
      </w:r>
      <w:r>
        <w:rPr>
          <w:rFonts w:hint="default"/>
          <w:color w:val="auto"/>
          <w:highlight w:val="yellow"/>
        </w:rPr>
        <w:t>平均浓度值或任意一次浓度值超过本</w:t>
      </w:r>
      <w:r>
        <w:rPr>
          <w:rFonts w:hint="eastAsia"/>
          <w:color w:val="auto"/>
          <w:highlight w:val="yellow"/>
          <w:lang w:val="en-US" w:eastAsia="zh-CN"/>
        </w:rPr>
        <w:t>文件</w:t>
      </w:r>
      <w:r>
        <w:rPr>
          <w:rFonts w:hint="default"/>
          <w:color w:val="auto"/>
          <w:highlight w:val="yellow"/>
        </w:rPr>
        <w:t>规定的限值，判定为超标。对于</w:t>
      </w:r>
      <w:r>
        <w:rPr>
          <w:rFonts w:hint="eastAsia"/>
          <w:color w:val="auto"/>
          <w:highlight w:val="yellow"/>
          <w:lang w:val="en-US" w:eastAsia="zh-CN"/>
        </w:rPr>
        <w:t>企业边界</w:t>
      </w:r>
      <w:r>
        <w:rPr>
          <w:rFonts w:hint="default"/>
          <w:color w:val="auto"/>
          <w:highlight w:val="yellow"/>
        </w:rPr>
        <w:t>，采用手工监测时，按照</w:t>
      </w:r>
      <w:r>
        <w:rPr>
          <w:rFonts w:hint="eastAsia"/>
          <w:color w:val="auto"/>
          <w:highlight w:val="yellow"/>
          <w:lang w:val="en-US" w:eastAsia="zh-CN"/>
        </w:rPr>
        <w:t>本文件</w:t>
      </w:r>
      <w:r>
        <w:rPr>
          <w:rFonts w:hint="default"/>
          <w:color w:val="auto"/>
          <w:highlight w:val="yellow"/>
        </w:rPr>
        <w:t>监测</w:t>
      </w:r>
      <w:r>
        <w:rPr>
          <w:rFonts w:hint="eastAsia"/>
          <w:color w:val="auto"/>
          <w:highlight w:val="yellow"/>
          <w:lang w:val="en-US" w:eastAsia="zh-CN"/>
        </w:rPr>
        <w:t>规范</w:t>
      </w:r>
      <w:r>
        <w:rPr>
          <w:rFonts w:hint="default"/>
          <w:color w:val="auto"/>
          <w:highlight w:val="yellow"/>
        </w:rPr>
        <w:t>要求测得的任意</w:t>
      </w:r>
      <w:r>
        <w:rPr>
          <w:rFonts w:hint="eastAsia"/>
          <w:color w:val="auto"/>
          <w:highlight w:val="yellow"/>
          <w:lang w:val="en-US" w:eastAsia="zh-CN"/>
        </w:rPr>
        <w:t>1</w:t>
      </w:r>
      <w:r>
        <w:rPr>
          <w:rFonts w:hint="default"/>
          <w:color w:val="auto"/>
          <w:highlight w:val="yellow"/>
        </w:rPr>
        <w:t>小时</w:t>
      </w:r>
      <w:r>
        <w:rPr>
          <w:rFonts w:hint="eastAsia"/>
          <w:color w:val="auto"/>
          <w:highlight w:val="yellow"/>
          <w:lang w:val="en-US" w:eastAsia="zh-CN"/>
        </w:rPr>
        <w:t>或1小时内</w:t>
      </w:r>
      <w:r>
        <w:rPr>
          <w:rFonts w:hint="default"/>
          <w:color w:val="auto"/>
          <w:highlight w:val="yellow"/>
        </w:rPr>
        <w:t>平均浓度值超过本</w:t>
      </w:r>
      <w:r>
        <w:rPr>
          <w:rFonts w:hint="eastAsia"/>
          <w:color w:val="auto"/>
          <w:highlight w:val="yellow"/>
          <w:lang w:val="en-US" w:eastAsia="zh-CN"/>
        </w:rPr>
        <w:t>文件</w:t>
      </w:r>
      <w:r>
        <w:rPr>
          <w:rFonts w:hint="default"/>
          <w:color w:val="auto"/>
          <w:highlight w:val="yellow"/>
        </w:rPr>
        <w:t>规定的限值，判定为超标。</w:t>
      </w:r>
    </w:p>
    <w:bookmarkEnd w:id="74"/>
    <w:p w14:paraId="6CC52F6E">
      <w:pPr>
        <w:pStyle w:val="3"/>
        <w:keepNext/>
        <w:keepLines w:val="0"/>
        <w:pageBreakBefore w:val="0"/>
        <w:widowControl w:val="0"/>
        <w:kinsoku/>
        <w:wordWrap/>
        <w:overflowPunct/>
        <w:topLinePunct w:val="0"/>
        <w:autoSpaceDE/>
        <w:autoSpaceDN/>
        <w:bidi w:val="0"/>
        <w:snapToGrid/>
        <w:rPr>
          <w:rFonts w:hint="default"/>
          <w:color w:val="auto"/>
          <w:highlight w:val="none"/>
        </w:rPr>
      </w:pPr>
      <w:r>
        <w:rPr>
          <w:rFonts w:hint="default"/>
          <w:color w:val="auto"/>
          <w:highlight w:val="none"/>
        </w:rPr>
        <w:t>若同一时段生态环境主管部门现场检查的手工监测数据与自动监测数据不一致，优先使用符合法定监测标准的手工监测数据作为判定是否超标和自动监控设备是否正常运行的依据。</w:t>
      </w:r>
    </w:p>
    <w:p w14:paraId="438D5558">
      <w:pPr>
        <w:pStyle w:val="3"/>
        <w:keepNext/>
        <w:keepLines w:val="0"/>
        <w:pageBreakBefore w:val="0"/>
        <w:widowControl w:val="0"/>
        <w:kinsoku/>
        <w:wordWrap/>
        <w:overflowPunct/>
        <w:topLinePunct w:val="0"/>
        <w:autoSpaceDE/>
        <w:autoSpaceDN/>
        <w:bidi w:val="0"/>
        <w:snapToGrid/>
        <w:rPr>
          <w:rFonts w:hint="default"/>
          <w:color w:val="auto"/>
          <w:highlight w:val="none"/>
        </w:rPr>
        <w:sectPr>
          <w:footerReference r:id="rId8" w:type="default"/>
          <w:pgSz w:w="11906" w:h="16838"/>
          <w:pgMar w:top="567" w:right="1134" w:bottom="1134" w:left="1418" w:header="1418" w:footer="1134" w:gutter="0"/>
          <w:pgBorders>
            <w:top w:val="none" w:sz="0" w:space="0"/>
            <w:left w:val="none" w:sz="0" w:space="0"/>
            <w:bottom w:val="none" w:sz="0" w:space="0"/>
            <w:right w:val="none" w:sz="0" w:space="0"/>
          </w:pgBorders>
          <w:pgNumType w:fmt="decimal" w:start="1"/>
          <w:cols w:space="425" w:num="1"/>
          <w:formProt w:val="0"/>
          <w:docGrid w:type="lines" w:linePitch="312" w:charSpace="0"/>
        </w:sectPr>
      </w:pPr>
    </w:p>
    <w:p w14:paraId="5358E8D1">
      <w:pPr>
        <w:pStyle w:val="2"/>
        <w:keepNext/>
        <w:keepLines w:val="0"/>
        <w:pageBreakBefore w:val="0"/>
        <w:widowControl w:val="0"/>
        <w:numPr>
          <w:ilvl w:val="0"/>
          <w:numId w:val="0"/>
        </w:numPr>
        <w:tabs>
          <w:tab w:val="clear" w:pos="113"/>
        </w:tabs>
        <w:kinsoku/>
        <w:wordWrap/>
        <w:overflowPunct/>
        <w:topLinePunct w:val="0"/>
        <w:autoSpaceDE/>
        <w:autoSpaceDN/>
        <w:bidi w:val="0"/>
        <w:adjustRightInd/>
        <w:snapToGrid/>
        <w:spacing w:before="0" w:beforeLines="0" w:after="0" w:afterLines="0"/>
        <w:ind w:leftChars="0"/>
        <w:jc w:val="center"/>
        <w:textAlignment w:val="auto"/>
        <w:rPr>
          <w:rFonts w:hint="eastAsia"/>
          <w:lang w:val="en-US" w:eastAsia="zh-CN"/>
        </w:rPr>
      </w:pPr>
      <w:bookmarkStart w:id="75" w:name="_Toc17857"/>
      <w:bookmarkStart w:id="76" w:name="_Toc26324"/>
      <w:r>
        <w:rPr>
          <w:rFonts w:hint="eastAsia"/>
          <w:lang w:val="en-US" w:eastAsia="zh-CN"/>
        </w:rPr>
        <w:t>附录A</w:t>
      </w:r>
      <w:bookmarkEnd w:id="75"/>
      <w:bookmarkEnd w:id="76"/>
    </w:p>
    <w:p w14:paraId="224A250F">
      <w:pPr>
        <w:pStyle w:val="2"/>
        <w:keepNext/>
        <w:keepLines w:val="0"/>
        <w:pageBreakBefore w:val="0"/>
        <w:widowControl w:val="0"/>
        <w:numPr>
          <w:ilvl w:val="0"/>
          <w:numId w:val="0"/>
        </w:numPr>
        <w:tabs>
          <w:tab w:val="clear" w:pos="113"/>
        </w:tabs>
        <w:kinsoku/>
        <w:wordWrap/>
        <w:overflowPunct/>
        <w:topLinePunct w:val="0"/>
        <w:autoSpaceDE/>
        <w:autoSpaceDN/>
        <w:bidi w:val="0"/>
        <w:adjustRightInd/>
        <w:snapToGrid/>
        <w:spacing w:before="0" w:beforeLines="0" w:after="0" w:afterLines="0"/>
        <w:ind w:leftChars="0"/>
        <w:jc w:val="center"/>
        <w:textAlignment w:val="auto"/>
        <w:rPr>
          <w:rFonts w:hint="eastAsia"/>
          <w:lang w:val="en-US" w:eastAsia="zh-CN"/>
        </w:rPr>
      </w:pPr>
      <w:bookmarkStart w:id="77" w:name="_Toc26693"/>
      <w:bookmarkStart w:id="78" w:name="_Toc9193"/>
      <w:r>
        <w:rPr>
          <w:rFonts w:hint="eastAsia"/>
          <w:lang w:val="en-US" w:eastAsia="zh-CN"/>
        </w:rPr>
        <w:t>（规范性）</w:t>
      </w:r>
      <w:bookmarkEnd w:id="77"/>
      <w:bookmarkEnd w:id="78"/>
    </w:p>
    <w:p w14:paraId="30403734">
      <w:pPr>
        <w:pStyle w:val="2"/>
        <w:keepNext/>
        <w:keepLines w:val="0"/>
        <w:pageBreakBefore w:val="0"/>
        <w:widowControl w:val="0"/>
        <w:numPr>
          <w:ilvl w:val="0"/>
          <w:numId w:val="0"/>
        </w:numPr>
        <w:tabs>
          <w:tab w:val="clear" w:pos="113"/>
        </w:tabs>
        <w:kinsoku/>
        <w:wordWrap/>
        <w:overflowPunct/>
        <w:topLinePunct w:val="0"/>
        <w:autoSpaceDE/>
        <w:autoSpaceDN/>
        <w:bidi w:val="0"/>
        <w:adjustRightInd/>
        <w:snapToGrid/>
        <w:spacing w:before="0" w:beforeLines="0" w:after="0" w:afterLines="0"/>
        <w:ind w:leftChars="0"/>
        <w:jc w:val="center"/>
        <w:textAlignment w:val="auto"/>
        <w:rPr>
          <w:rFonts w:hint="eastAsia"/>
          <w:lang w:val="en-US" w:eastAsia="zh-CN"/>
        </w:rPr>
      </w:pPr>
      <w:bookmarkStart w:id="79" w:name="_Toc11460"/>
      <w:bookmarkStart w:id="80" w:name="_Toc18129"/>
      <w:r>
        <w:rPr>
          <w:rFonts w:hint="eastAsia"/>
          <w:lang w:val="en-US" w:eastAsia="zh-CN"/>
        </w:rPr>
        <w:t>吸附剂（活性炭）更换和技术指标要求</w:t>
      </w:r>
      <w:bookmarkEnd w:id="79"/>
      <w:bookmarkEnd w:id="80"/>
    </w:p>
    <w:p w14:paraId="5A57C855">
      <w:pPr>
        <w:keepNext/>
        <w:keepLines w:val="0"/>
        <w:pageBreakBefore w:val="0"/>
        <w:widowControl w:val="0"/>
        <w:kinsoku/>
        <w:wordWrap/>
        <w:overflowPunct/>
        <w:topLinePunct w:val="0"/>
        <w:autoSpaceDE/>
        <w:autoSpaceDN/>
        <w:bidi w:val="0"/>
        <w:snapToGrid/>
        <w:rPr>
          <w:rFonts w:hint="eastAsia"/>
          <w:lang w:val="en-US" w:eastAsia="zh-CN"/>
        </w:rPr>
      </w:pPr>
    </w:p>
    <w:p w14:paraId="2D3C3A26">
      <w:pPr>
        <w:pStyle w:val="3"/>
        <w:keepNext/>
        <w:keepLines w:val="0"/>
        <w:pageBreakBefore w:val="0"/>
        <w:widowControl w:val="0"/>
        <w:numPr>
          <w:ilvl w:val="1"/>
          <w:numId w:val="0"/>
        </w:numPr>
        <w:kinsoku/>
        <w:wordWrap/>
        <w:overflowPunct/>
        <w:topLinePunct w:val="0"/>
        <w:autoSpaceDE/>
        <w:autoSpaceDN/>
        <w:bidi w:val="0"/>
        <w:snapToGrid/>
        <w:ind w:leftChars="0"/>
        <w:rPr>
          <w:rFonts w:hint="eastAsia" w:ascii="黑体" w:hAnsi="黑体" w:eastAsia="黑体" w:cs="黑体"/>
          <w:lang w:val="zh-CN" w:eastAsia="zh-CN"/>
        </w:rPr>
      </w:pPr>
      <w:r>
        <w:rPr>
          <w:rFonts w:hint="eastAsia" w:ascii="黑体" w:hAnsi="黑体" w:eastAsia="黑体" w:cs="黑体"/>
          <w:lang w:val="en-US" w:eastAsia="zh-CN"/>
        </w:rPr>
        <w:t>A.1汽车维修</w:t>
      </w:r>
      <w:r>
        <w:rPr>
          <w:rFonts w:hint="eastAsia" w:ascii="黑体" w:hAnsi="黑体" w:eastAsia="黑体" w:cs="黑体"/>
          <w:lang w:val="zh-CN" w:eastAsia="zh-CN"/>
        </w:rPr>
        <w:t>企业应参照公式（</w:t>
      </w:r>
      <w:r>
        <w:rPr>
          <w:rFonts w:hint="eastAsia" w:ascii="黑体" w:hAnsi="黑体" w:eastAsia="黑体" w:cs="黑体"/>
          <w:lang w:val="en-US" w:eastAsia="zh-CN"/>
        </w:rPr>
        <w:t>A.1</w:t>
      </w:r>
      <w:r>
        <w:rPr>
          <w:rFonts w:hint="eastAsia" w:ascii="黑体" w:hAnsi="黑体" w:eastAsia="黑体" w:cs="黑体"/>
          <w:lang w:val="zh-CN" w:eastAsia="zh-CN"/>
        </w:rPr>
        <w:t>）计算吸附剂（活性炭）更换周期。</w:t>
      </w:r>
    </w:p>
    <w:p w14:paraId="05D129CC">
      <w:pPr>
        <w:pStyle w:val="150"/>
        <w:keepNext/>
        <w:keepLines w:val="0"/>
        <w:pageBreakBefore w:val="0"/>
        <w:widowControl w:val="0"/>
        <w:tabs>
          <w:tab w:val="right" w:pos="9355"/>
          <w:tab w:val="clear" w:pos="8505"/>
          <w:tab w:val="clear" w:pos="9072"/>
        </w:tabs>
        <w:kinsoku/>
        <w:wordWrap/>
        <w:overflowPunct/>
        <w:topLinePunct w:val="0"/>
        <w:autoSpaceDE/>
        <w:autoSpaceDN/>
        <w:bidi w:val="0"/>
        <w:snapToGrid/>
        <w:ind w:firstLine="0" w:firstLineChars="0"/>
        <w:jc w:val="center"/>
        <w:rPr>
          <w:rFonts w:ascii="Times New Roman" w:hAnsi="Times New Roman" w:cs="Times New Roman"/>
          <w:snapToGrid/>
          <w:color w:val="auto"/>
          <w:highlight w:val="none"/>
          <w:lang w:val="zh-CN" w:eastAsia="zh-CN"/>
        </w:rPr>
      </w:pPr>
      <w:r>
        <w:rPr>
          <w:rFonts w:hint="eastAsia" w:hAnsi="Cambria Math" w:cs="Times New Roman"/>
          <w:i w:val="0"/>
          <w:kern w:val="2"/>
          <w:sz w:val="21"/>
          <w:szCs w:val="24"/>
          <w:lang w:val="en-US" w:eastAsia="zh-CN" w:bidi="ar-SA"/>
        </w:rPr>
        <w:t xml:space="preserve">                                     </w:t>
      </w:r>
      <m:oMath>
        <m:r>
          <m:rPr>
            <m:sty m:val="p"/>
          </m:rPr>
          <w:rPr>
            <w:rFonts w:hint="eastAsia" w:ascii="Cambria Math" w:hAnsi="Cambria Math" w:cs="Times New Roman"/>
            <w:kern w:val="2"/>
            <w:sz w:val="21"/>
            <w:szCs w:val="24"/>
            <w:lang w:val="en-US" w:eastAsia="zh-CN" w:bidi="ar-SA"/>
          </w:rPr>
          <m:t>T</m:t>
        </m:r>
        <m:r>
          <m:rPr>
            <m:sty m:val="p"/>
          </m:rPr>
          <w:rPr>
            <w:rFonts w:hint="default" w:ascii="Cambria Math" w:hAnsi="Cambria Math" w:cs="Times New Roman"/>
            <w:kern w:val="2"/>
            <w:sz w:val="21"/>
            <w:szCs w:val="24"/>
            <w:lang w:val="en-US" w:eastAsia="zh-CN" w:bidi="ar-SA"/>
          </w:rPr>
          <m:t>=</m:t>
        </m:r>
        <m:f>
          <m:fPr>
            <m:ctrlPr>
              <w:rPr>
                <w:rFonts w:hint="default" w:ascii="Cambria Math" w:hAnsi="Cambria Math" w:cs="Times New Roman"/>
                <w:kern w:val="2"/>
                <w:sz w:val="21"/>
                <w:szCs w:val="24"/>
                <w:lang w:val="en-US" w:eastAsia="zh-CN" w:bidi="ar-SA"/>
              </w:rPr>
            </m:ctrlPr>
          </m:fPr>
          <m:num>
            <m:r>
              <m:rPr>
                <m:sty m:val="p"/>
              </m:rPr>
              <w:rPr>
                <w:rFonts w:hint="eastAsia" w:ascii="Cambria Math" w:hAnsi="Cambria Math" w:cs="Times New Roman"/>
                <w:kern w:val="2"/>
                <w:sz w:val="21"/>
                <w:szCs w:val="24"/>
                <w:lang w:val="en-US" w:eastAsia="zh-CN" w:bidi="ar-SA"/>
              </w:rPr>
              <m:t>M</m:t>
            </m:r>
            <m:r>
              <m:rPr>
                <m:sty m:val="p"/>
              </m:rPr>
              <w:rPr>
                <w:rFonts w:ascii="Cambria Math" w:hAnsi="Cambria Math" w:cs="Times New Roman"/>
                <w:kern w:val="2"/>
                <w:sz w:val="21"/>
                <w:szCs w:val="24"/>
                <w:lang w:val="en-US" w:bidi="ar-SA"/>
              </w:rPr>
              <m:t>×</m:t>
            </m:r>
            <m:r>
              <m:rPr>
                <m:sty m:val="p"/>
              </m:rPr>
              <w:rPr>
                <w:rFonts w:hint="eastAsia" w:ascii="Cambria Math" w:hAnsi="Cambria Math" w:cs="Times New Roman"/>
                <w:kern w:val="2"/>
                <w:sz w:val="21"/>
                <w:szCs w:val="24"/>
                <w:lang w:val="en-US" w:eastAsia="zh-CN" w:bidi="ar-SA"/>
              </w:rPr>
              <m:t>s</m:t>
            </m:r>
            <m:r>
              <m:rPr>
                <m:sty m:val="p"/>
              </m:rPr>
              <w:rPr>
                <w:rFonts w:ascii="Cambria Math" w:hAnsi="Cambria Math" w:cs="Times New Roman"/>
                <w:kern w:val="2"/>
                <w:sz w:val="21"/>
                <w:szCs w:val="24"/>
                <w:lang w:val="en-US" w:bidi="ar-SA"/>
              </w:rPr>
              <m:t>×</m:t>
            </m:r>
            <m:sSup>
              <m:sSupPr>
                <m:ctrlPr>
                  <w:rPr>
                    <w:rFonts w:ascii="Cambria Math" w:hAnsi="Cambria Math" w:cs="Times New Roman"/>
                    <w:kern w:val="2"/>
                    <w:sz w:val="21"/>
                    <w:szCs w:val="24"/>
                    <w:lang w:val="en-US" w:bidi="ar-SA"/>
                  </w:rPr>
                </m:ctrlPr>
              </m:sSupPr>
              <m:e>
                <m:r>
                  <m:rPr>
                    <m:sty m:val="p"/>
                  </m:rPr>
                  <w:rPr>
                    <w:rFonts w:hint="default" w:ascii="Cambria Math" w:hAnsi="Cambria Math" w:cs="Times New Roman"/>
                    <w:kern w:val="2"/>
                    <w:sz w:val="21"/>
                    <w:szCs w:val="24"/>
                    <w:lang w:val="en-US" w:eastAsia="zh-CN" w:bidi="ar-SA"/>
                  </w:rPr>
                  <m:t>10</m:t>
                </m:r>
                <m:ctrlPr>
                  <w:rPr>
                    <w:rFonts w:ascii="Cambria Math" w:hAnsi="Cambria Math" w:cs="Times New Roman"/>
                    <w:kern w:val="2"/>
                    <w:sz w:val="21"/>
                    <w:szCs w:val="24"/>
                    <w:lang w:val="en-US" w:bidi="ar-SA"/>
                  </w:rPr>
                </m:ctrlPr>
              </m:e>
              <m:sup>
                <m:r>
                  <m:rPr>
                    <m:sty m:val="p"/>
                  </m:rPr>
                  <w:rPr>
                    <w:rFonts w:hint="default" w:ascii="Cambria Math" w:hAnsi="Cambria Math" w:cs="Times New Roman"/>
                    <w:kern w:val="2"/>
                    <w:sz w:val="21"/>
                    <w:szCs w:val="24"/>
                    <w:lang w:val="en-US" w:eastAsia="zh-CN" w:bidi="ar-SA"/>
                  </w:rPr>
                  <m:t>6</m:t>
                </m:r>
                <m:ctrlPr>
                  <w:rPr>
                    <w:rFonts w:ascii="Cambria Math" w:hAnsi="Cambria Math" w:cs="Times New Roman"/>
                    <w:kern w:val="2"/>
                    <w:sz w:val="21"/>
                    <w:szCs w:val="24"/>
                    <w:lang w:val="en-US" w:bidi="ar-SA"/>
                  </w:rPr>
                </m:ctrlPr>
              </m:sup>
            </m:sSup>
            <m:ctrlPr>
              <w:rPr>
                <w:rFonts w:hint="default" w:ascii="Cambria Math" w:hAnsi="Cambria Math" w:cs="Times New Roman"/>
                <w:kern w:val="2"/>
                <w:sz w:val="21"/>
                <w:szCs w:val="24"/>
                <w:lang w:val="en-US" w:eastAsia="zh-CN" w:bidi="ar-SA"/>
              </w:rPr>
            </m:ctrlPr>
          </m:num>
          <m:den>
            <m:r>
              <m:rPr>
                <m:sty m:val="p"/>
              </m:rPr>
              <w:rPr>
                <w:rFonts w:hint="default" w:ascii="Cambria Math" w:hAnsi="Cambria Math" w:cs="Times New Roman"/>
                <w:kern w:val="2"/>
                <w:sz w:val="21"/>
                <w:szCs w:val="24"/>
                <w:lang w:val="en-US" w:eastAsia="zh-CN" w:bidi="ar-SA"/>
              </w:rPr>
              <m:t>c</m:t>
            </m:r>
            <m:r>
              <m:rPr>
                <m:sty m:val="p"/>
              </m:rPr>
              <w:rPr>
                <w:rFonts w:ascii="Cambria Math" w:hAnsi="Cambria Math" w:cs="Times New Roman"/>
                <w:kern w:val="2"/>
                <w:sz w:val="21"/>
                <w:szCs w:val="24"/>
                <w:lang w:val="en-US" w:bidi="ar-SA"/>
              </w:rPr>
              <m:t>×</m:t>
            </m:r>
            <m:r>
              <m:rPr>
                <m:sty m:val="p"/>
              </m:rPr>
              <w:rPr>
                <w:rFonts w:hint="eastAsia" w:ascii="Cambria Math" w:hAnsi="Cambria Math" w:cs="Times New Roman"/>
                <w:kern w:val="2"/>
                <w:sz w:val="21"/>
                <w:szCs w:val="24"/>
                <w:lang w:val="en-US" w:eastAsia="zh-CN" w:bidi="ar-SA"/>
              </w:rPr>
              <m:t>Q</m:t>
            </m:r>
            <m:r>
              <m:rPr>
                <m:sty m:val="p"/>
              </m:rPr>
              <w:rPr>
                <w:rFonts w:ascii="Cambria Math" w:hAnsi="Cambria Math" w:cs="Times New Roman"/>
                <w:kern w:val="2"/>
                <w:sz w:val="21"/>
                <w:szCs w:val="24"/>
                <w:lang w:val="en-US" w:bidi="ar-SA"/>
              </w:rPr>
              <m:t>×</m:t>
            </m:r>
            <m:r>
              <m:rPr>
                <m:sty m:val="p"/>
              </m:rPr>
              <w:rPr>
                <w:rFonts w:hint="eastAsia" w:ascii="Cambria Math" w:hAnsi="Cambria Math" w:cs="Times New Roman"/>
                <w:kern w:val="2"/>
                <w:sz w:val="21"/>
                <w:szCs w:val="24"/>
                <w:lang w:val="en-US" w:eastAsia="zh-CN" w:bidi="ar-SA"/>
              </w:rPr>
              <m:t>t</m:t>
            </m:r>
            <m:ctrlPr>
              <w:rPr>
                <w:rFonts w:hint="default" w:ascii="Cambria Math" w:hAnsi="Cambria Math" w:cs="Times New Roman"/>
                <w:kern w:val="2"/>
                <w:sz w:val="21"/>
                <w:szCs w:val="24"/>
                <w:lang w:val="en-US" w:eastAsia="zh-CN" w:bidi="ar-SA"/>
              </w:rPr>
            </m:ctrlPr>
          </m:den>
        </m:f>
      </m:oMath>
      <w:r>
        <w:rPr>
          <w:rFonts w:ascii="Times New Roman" w:hAnsi="Times New Roman" w:eastAsia="宋体" w:cs="Times New Roman"/>
          <w:snapToGrid/>
          <w:color w:val="auto"/>
          <w:highlight w:val="none"/>
          <w:lang w:val="zh-CN" w:eastAsia="zh-CN"/>
        </w:rPr>
        <w:tab/>
      </w:r>
      <w:r>
        <w:rPr>
          <w:rFonts w:hint="eastAsia" w:ascii="Times New Roman" w:hAnsi="Times New Roman" w:eastAsia="宋体" w:cs="Times New Roman"/>
          <w:snapToGrid/>
          <w:color w:val="auto"/>
          <w:highlight w:val="none"/>
          <w:lang w:val="en-US" w:eastAsia="zh-CN"/>
        </w:rPr>
        <w:t xml:space="preserve">                               </w:t>
      </w:r>
      <w:r>
        <w:rPr>
          <w:rFonts w:hint="eastAsia" w:ascii="Times New Roman" w:hAnsi="Times New Roman" w:cs="Times New Roman"/>
          <w:snapToGrid/>
          <w:color w:val="auto"/>
          <w:highlight w:val="none"/>
          <w:lang w:val="zh-CN" w:eastAsia="zh-CN"/>
        </w:rPr>
        <w:t>（</w:t>
      </w:r>
      <w:r>
        <w:rPr>
          <w:rFonts w:hint="eastAsia" w:ascii="Times New Roman" w:hAnsi="Times New Roman" w:cs="Times New Roman"/>
          <w:snapToGrid/>
          <w:color w:val="auto"/>
          <w:highlight w:val="none"/>
          <w:lang w:val="en-US" w:eastAsia="zh-CN"/>
        </w:rPr>
        <w:t>A.1</w:t>
      </w:r>
      <w:r>
        <w:rPr>
          <w:rFonts w:hint="eastAsia" w:ascii="Times New Roman" w:hAnsi="Times New Roman" w:cs="Times New Roman"/>
          <w:snapToGrid/>
          <w:color w:val="auto"/>
          <w:highlight w:val="none"/>
          <w:lang w:val="zh-CN" w:eastAsia="zh-CN"/>
        </w:rPr>
        <w:t>）</w:t>
      </w:r>
    </w:p>
    <w:p w14:paraId="3DAF7D7F">
      <w:pPr>
        <w:keepNext/>
        <w:keepLines w:val="0"/>
        <w:pageBreakBefore w:val="0"/>
        <w:widowControl w:val="0"/>
        <w:kinsoku/>
        <w:wordWrap/>
        <w:overflowPunct/>
        <w:topLinePunct w:val="0"/>
        <w:autoSpaceDE/>
        <w:autoSpaceDN/>
        <w:bidi w:val="0"/>
        <w:snapToGrid/>
      </w:pPr>
      <w:r>
        <w:t>式中：</w:t>
      </w:r>
    </w:p>
    <w:p w14:paraId="47836ABC">
      <w:pPr>
        <w:keepNext/>
        <w:keepLines w:val="0"/>
        <w:pageBreakBefore w:val="0"/>
        <w:widowControl w:val="0"/>
        <w:kinsoku/>
        <w:wordWrap/>
        <w:overflowPunct/>
        <w:topLinePunct w:val="0"/>
        <w:autoSpaceDE/>
        <w:autoSpaceDN/>
        <w:bidi w:val="0"/>
        <w:snapToGrid/>
        <w:ind w:firstLine="1050" w:firstLineChars="500"/>
        <w:rPr>
          <w:rFonts w:hint="eastAsia" w:eastAsia="宋体"/>
          <w:lang w:eastAsia="zh-CN"/>
        </w:rPr>
      </w:pPr>
      <w:r>
        <w:t>T—更换周期，d</w:t>
      </w:r>
      <w:r>
        <w:rPr>
          <w:rFonts w:hint="eastAsia"/>
          <w:lang w:eastAsia="zh-CN"/>
        </w:rPr>
        <w:t>；</w:t>
      </w:r>
    </w:p>
    <w:p w14:paraId="240F720E">
      <w:pPr>
        <w:keepNext/>
        <w:keepLines w:val="0"/>
        <w:pageBreakBefore w:val="0"/>
        <w:widowControl w:val="0"/>
        <w:kinsoku/>
        <w:wordWrap/>
        <w:overflowPunct/>
        <w:topLinePunct w:val="0"/>
        <w:autoSpaceDE/>
        <w:autoSpaceDN/>
        <w:bidi w:val="0"/>
        <w:snapToGrid/>
        <w:ind w:firstLine="1050" w:firstLineChars="500"/>
      </w:pPr>
      <w:r>
        <w:t>M—</w:t>
      </w:r>
      <w:r>
        <w:rPr>
          <w:rFonts w:hint="eastAsia"/>
        </w:rPr>
        <w:t>吸附剂（活性炭）</w:t>
      </w:r>
      <w:r>
        <w:t>的用量，kg；</w:t>
      </w:r>
    </w:p>
    <w:p w14:paraId="37A3288C">
      <w:pPr>
        <w:keepNext/>
        <w:keepLines w:val="0"/>
        <w:pageBreakBefore w:val="0"/>
        <w:widowControl w:val="0"/>
        <w:kinsoku/>
        <w:wordWrap/>
        <w:overflowPunct/>
        <w:topLinePunct w:val="0"/>
        <w:autoSpaceDE/>
        <w:autoSpaceDN/>
        <w:bidi w:val="0"/>
        <w:snapToGrid/>
        <w:ind w:firstLine="1050" w:firstLineChars="500"/>
      </w:pPr>
      <w:r>
        <w:t>s—动态吸附量，%；（一般取值20%</w:t>
      </w:r>
      <w:r>
        <w:rPr>
          <w:rFonts w:hint="eastAsia"/>
          <w:lang w:eastAsia="zh-CN"/>
        </w:rPr>
        <w:t>，</w:t>
      </w:r>
      <w:r>
        <w:rPr>
          <w:rFonts w:hint="eastAsia"/>
          <w:lang w:val="en-US" w:eastAsia="zh-CN"/>
        </w:rPr>
        <w:t>若</w:t>
      </w:r>
      <w:r>
        <w:rPr>
          <w:rFonts w:hint="eastAsia"/>
          <w:lang w:val="zh-CN" w:eastAsia="zh-CN"/>
        </w:rPr>
        <w:t>取值高于20%，应提供含有动态吸附量取值依据的吸附剂（活性炭）性能证明文件</w:t>
      </w:r>
      <w:r>
        <w:t>）；</w:t>
      </w:r>
    </w:p>
    <w:p w14:paraId="636F5FDD">
      <w:pPr>
        <w:keepNext/>
        <w:keepLines w:val="0"/>
        <w:pageBreakBefore w:val="0"/>
        <w:widowControl w:val="0"/>
        <w:kinsoku/>
        <w:wordWrap/>
        <w:overflowPunct/>
        <w:topLinePunct w:val="0"/>
        <w:autoSpaceDE/>
        <w:autoSpaceDN/>
        <w:bidi w:val="0"/>
        <w:snapToGrid/>
        <w:ind w:firstLine="1050" w:firstLineChars="500"/>
      </w:pPr>
      <w:r>
        <w:t>c—进出口的VOCs浓度差，mg/m</w:t>
      </w:r>
      <w:r>
        <w:rPr>
          <w:vertAlign w:val="superscript"/>
        </w:rPr>
        <w:t>3</w:t>
      </w:r>
      <w:r>
        <w:t xml:space="preserve"> ；（按以下顺序优先采用按照监测规范要求获取的有效连续在线监测数据、便携式监测仪器现场执法监测数据、监督性监测数据、竣工验收监测数据及委托监测机构开展手动监测数据）；</w:t>
      </w:r>
    </w:p>
    <w:p w14:paraId="2483776F">
      <w:pPr>
        <w:keepNext/>
        <w:keepLines w:val="0"/>
        <w:pageBreakBefore w:val="0"/>
        <w:widowControl w:val="0"/>
        <w:kinsoku/>
        <w:wordWrap/>
        <w:overflowPunct/>
        <w:topLinePunct w:val="0"/>
        <w:autoSpaceDE/>
        <w:autoSpaceDN/>
        <w:bidi w:val="0"/>
        <w:snapToGrid/>
        <w:ind w:firstLine="1050" w:firstLineChars="500"/>
      </w:pPr>
      <w:r>
        <w:t>Q—风量，m</w:t>
      </w:r>
      <w:r>
        <w:rPr>
          <w:vertAlign w:val="superscript"/>
        </w:rPr>
        <w:t>3</w:t>
      </w:r>
      <w:r>
        <w:t>/h；</w:t>
      </w:r>
    </w:p>
    <w:p w14:paraId="29BA2197">
      <w:pPr>
        <w:keepNext/>
        <w:keepLines w:val="0"/>
        <w:pageBreakBefore w:val="0"/>
        <w:widowControl w:val="0"/>
        <w:kinsoku/>
        <w:wordWrap/>
        <w:overflowPunct/>
        <w:topLinePunct w:val="0"/>
        <w:autoSpaceDE/>
        <w:autoSpaceDN/>
        <w:bidi w:val="0"/>
        <w:snapToGrid/>
        <w:ind w:firstLine="1050" w:firstLineChars="500"/>
      </w:pPr>
      <w:r>
        <w:t>t—运行时间，h/d。</w:t>
      </w:r>
    </w:p>
    <w:p w14:paraId="32771197">
      <w:pPr>
        <w:keepNext/>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b/>
          <w:bCs/>
          <w:color w:val="auto"/>
          <w:szCs w:val="21"/>
          <w:highlight w:val="none"/>
          <w:lang w:val="en-US" w:eastAsia="zh-CN"/>
        </w:rPr>
      </w:pPr>
      <w:r>
        <w:rPr>
          <w:rFonts w:hint="eastAsia"/>
          <w:b/>
          <w:bCs/>
          <w:color w:val="auto"/>
          <w:szCs w:val="21"/>
          <w:highlight w:val="none"/>
          <w:lang w:val="en-US" w:eastAsia="zh-CN"/>
        </w:rPr>
        <w:t>表 A.1 吸附剂（活性炭）技术指标</w:t>
      </w:r>
    </w:p>
    <w:tbl>
      <w:tblPr>
        <w:tblStyle w:val="151"/>
        <w:tblpPr w:leftFromText="180" w:rightFromText="180" w:vertAnchor="text" w:horzAnchor="page" w:tblpX="1431" w:tblpY="159"/>
        <w:tblOverlap w:val="never"/>
        <w:tblW w:w="9573" w:type="dxa"/>
        <w:tblInd w:w="0"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3657"/>
        <w:gridCol w:w="2965"/>
        <w:gridCol w:w="4"/>
        <w:gridCol w:w="2947"/>
      </w:tblGrid>
      <w:tr w14:paraId="7F089725">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318" w:hRule="atLeast"/>
        </w:trPr>
        <w:tc>
          <w:tcPr>
            <w:tcW w:w="3657" w:type="dxa"/>
            <w:vMerge w:val="restart"/>
            <w:tcBorders>
              <w:top w:val="single" w:color="000000" w:sz="2" w:space="0"/>
              <w:left w:val="single" w:color="000000" w:sz="2" w:space="0"/>
              <w:right w:val="single" w:color="000000" w:sz="2" w:space="0"/>
            </w:tcBorders>
            <w:vAlign w:val="center"/>
          </w:tcPr>
          <w:p w14:paraId="1A2DA2F6">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cs="Times New Roman"/>
                <w:color w:val="auto"/>
                <w:sz w:val="21"/>
                <w:szCs w:val="21"/>
                <w:highlight w:val="none"/>
                <w:lang w:val="en-US" w:eastAsia="zh-CN"/>
              </w:rPr>
            </w:pPr>
            <w:r>
              <w:rPr>
                <w:rFonts w:hint="eastAsia" w:cs="Times New Roman"/>
                <w:color w:val="auto"/>
                <w:sz w:val="21"/>
                <w:szCs w:val="21"/>
                <w:highlight w:val="none"/>
                <w:lang w:val="en-US" w:eastAsia="zh-CN"/>
              </w:rPr>
              <w:t>指标名称</w:t>
            </w:r>
          </w:p>
        </w:tc>
        <w:tc>
          <w:tcPr>
            <w:tcW w:w="5916" w:type="dxa"/>
            <w:gridSpan w:val="3"/>
            <w:tcBorders>
              <w:top w:val="single" w:color="000000" w:sz="2" w:space="0"/>
              <w:left w:val="single" w:color="000000" w:sz="2" w:space="0"/>
              <w:bottom w:val="single" w:color="000000" w:sz="2" w:space="0"/>
              <w:right w:val="single" w:color="000000" w:sz="2" w:space="0"/>
            </w:tcBorders>
            <w:vAlign w:val="center"/>
          </w:tcPr>
          <w:p w14:paraId="74D7F830">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cs="Times New Roman"/>
                <w:color w:val="auto"/>
                <w:sz w:val="21"/>
                <w:szCs w:val="21"/>
                <w:highlight w:val="none"/>
                <w:lang w:val="en-US" w:eastAsia="zh-CN"/>
              </w:rPr>
            </w:pPr>
            <w:r>
              <w:rPr>
                <w:rFonts w:cs="Times New Roman"/>
                <w:color w:val="auto"/>
                <w:sz w:val="21"/>
                <w:szCs w:val="21"/>
                <w:highlight w:val="none"/>
              </w:rPr>
              <w:t>指标限值</w:t>
            </w:r>
          </w:p>
        </w:tc>
      </w:tr>
      <w:tr w14:paraId="136276C6">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318" w:hRule="atLeast"/>
        </w:trPr>
        <w:tc>
          <w:tcPr>
            <w:tcW w:w="3657" w:type="dxa"/>
            <w:vMerge w:val="continue"/>
            <w:tcBorders>
              <w:left w:val="single" w:color="000000" w:sz="2" w:space="0"/>
              <w:bottom w:val="single" w:color="000000" w:sz="2" w:space="0"/>
              <w:right w:val="single" w:color="000000" w:sz="2" w:space="0"/>
            </w:tcBorders>
            <w:vAlign w:val="center"/>
          </w:tcPr>
          <w:p w14:paraId="1AE5EE9A">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cs="Times New Roman"/>
                <w:color w:val="auto"/>
                <w:sz w:val="21"/>
                <w:szCs w:val="21"/>
                <w:highlight w:val="none"/>
                <w:lang w:val="en-US" w:eastAsia="zh-CN"/>
              </w:rPr>
            </w:pPr>
          </w:p>
        </w:tc>
        <w:tc>
          <w:tcPr>
            <w:tcW w:w="2965" w:type="dxa"/>
            <w:tcBorders>
              <w:top w:val="single" w:color="000000" w:sz="2" w:space="0"/>
              <w:left w:val="single" w:color="000000" w:sz="2" w:space="0"/>
              <w:bottom w:val="single" w:color="000000" w:sz="2" w:space="0"/>
              <w:right w:val="single" w:color="000000" w:sz="2" w:space="0"/>
            </w:tcBorders>
            <w:vAlign w:val="center"/>
          </w:tcPr>
          <w:p w14:paraId="50CFBF13">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cs="Times New Roman"/>
                <w:color w:val="auto"/>
                <w:sz w:val="21"/>
                <w:szCs w:val="21"/>
                <w:highlight w:val="none"/>
                <w:lang w:val="en-US" w:eastAsia="zh-CN"/>
              </w:rPr>
            </w:pPr>
            <w:r>
              <w:rPr>
                <w:rFonts w:cs="Times New Roman"/>
                <w:color w:val="auto"/>
                <w:sz w:val="21"/>
                <w:szCs w:val="21"/>
                <w:highlight w:val="none"/>
              </w:rPr>
              <w:t>颗粒活性炭</w:t>
            </w:r>
          </w:p>
        </w:tc>
        <w:tc>
          <w:tcPr>
            <w:tcW w:w="2951" w:type="dxa"/>
            <w:gridSpan w:val="2"/>
            <w:tcBorders>
              <w:top w:val="single" w:color="000000" w:sz="2" w:space="0"/>
              <w:left w:val="single" w:color="000000" w:sz="2" w:space="0"/>
              <w:bottom w:val="single" w:color="000000" w:sz="2" w:space="0"/>
              <w:right w:val="single" w:color="000000" w:sz="2" w:space="0"/>
            </w:tcBorders>
            <w:vAlign w:val="center"/>
          </w:tcPr>
          <w:p w14:paraId="05FD3A9D">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cs="Times New Roman"/>
                <w:color w:val="auto"/>
                <w:sz w:val="21"/>
                <w:szCs w:val="21"/>
                <w:highlight w:val="none"/>
                <w:lang w:val="en-US" w:eastAsia="zh-CN"/>
              </w:rPr>
            </w:pPr>
            <w:r>
              <w:rPr>
                <w:rFonts w:cs="Times New Roman"/>
                <w:color w:val="auto"/>
                <w:sz w:val="21"/>
                <w:szCs w:val="21"/>
                <w:highlight w:val="none"/>
              </w:rPr>
              <w:t>蜂窝活性炭</w:t>
            </w:r>
          </w:p>
        </w:tc>
      </w:tr>
      <w:tr w14:paraId="68DC2AA6">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319" w:hRule="atLeast"/>
        </w:trPr>
        <w:tc>
          <w:tcPr>
            <w:tcW w:w="3657" w:type="dxa"/>
            <w:tcBorders>
              <w:top w:val="single" w:color="000000" w:sz="2" w:space="0"/>
              <w:left w:val="single" w:color="000000" w:sz="2" w:space="0"/>
              <w:bottom w:val="single" w:color="000000" w:sz="2" w:space="0"/>
              <w:right w:val="single" w:color="000000" w:sz="2" w:space="0"/>
            </w:tcBorders>
            <w:vAlign w:val="top"/>
          </w:tcPr>
          <w:p w14:paraId="34B13B6B">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cs="Times New Roman"/>
                <w:color w:val="auto"/>
                <w:sz w:val="21"/>
                <w:szCs w:val="21"/>
                <w:highlight w:val="none"/>
                <w:lang w:val="en-US" w:eastAsia="zh-CN"/>
              </w:rPr>
            </w:pPr>
            <w:r>
              <w:rPr>
                <w:rFonts w:cs="Times New Roman"/>
                <w:color w:val="auto"/>
                <w:sz w:val="21"/>
                <w:szCs w:val="21"/>
                <w:highlight w:val="none"/>
              </w:rPr>
              <w:t>碘值/（mg/g）</w:t>
            </w:r>
          </w:p>
        </w:tc>
        <w:tc>
          <w:tcPr>
            <w:tcW w:w="2969" w:type="dxa"/>
            <w:gridSpan w:val="2"/>
            <w:tcBorders>
              <w:top w:val="single" w:color="000000" w:sz="2" w:space="0"/>
              <w:left w:val="single" w:color="000000" w:sz="2" w:space="0"/>
              <w:bottom w:val="single" w:color="000000" w:sz="2" w:space="0"/>
              <w:right w:val="single" w:color="000000" w:sz="2" w:space="0"/>
            </w:tcBorders>
            <w:vAlign w:val="top"/>
          </w:tcPr>
          <w:p w14:paraId="0F209263">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cs="Times New Roman"/>
                <w:color w:val="auto"/>
                <w:sz w:val="21"/>
                <w:szCs w:val="21"/>
                <w:highlight w:val="none"/>
                <w:lang w:val="en-US" w:eastAsia="zh-CN"/>
              </w:rPr>
            </w:pPr>
            <w:r>
              <w:rPr>
                <w:rFonts w:cs="Times New Roman"/>
                <w:color w:val="auto"/>
                <w:sz w:val="21"/>
                <w:szCs w:val="21"/>
                <w:highlight w:val="none"/>
              </w:rPr>
              <w:t>≥800</w:t>
            </w:r>
          </w:p>
        </w:tc>
        <w:tc>
          <w:tcPr>
            <w:tcW w:w="2947" w:type="dxa"/>
            <w:tcBorders>
              <w:top w:val="single" w:color="000000" w:sz="2" w:space="0"/>
              <w:left w:val="single" w:color="000000" w:sz="2" w:space="0"/>
              <w:bottom w:val="single" w:color="000000" w:sz="2" w:space="0"/>
              <w:right w:val="single" w:color="000000" w:sz="2" w:space="0"/>
            </w:tcBorders>
            <w:vAlign w:val="top"/>
          </w:tcPr>
          <w:p w14:paraId="7DA558E7">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cs="Times New Roman"/>
                <w:color w:val="auto"/>
                <w:sz w:val="21"/>
                <w:szCs w:val="21"/>
                <w:highlight w:val="none"/>
                <w:lang w:val="en-US" w:eastAsia="zh-CN"/>
              </w:rPr>
            </w:pPr>
            <w:r>
              <w:rPr>
                <w:rFonts w:cs="Times New Roman"/>
                <w:color w:val="auto"/>
                <w:sz w:val="21"/>
                <w:szCs w:val="21"/>
                <w:highlight w:val="none"/>
              </w:rPr>
              <w:t>≥650</w:t>
            </w:r>
          </w:p>
        </w:tc>
      </w:tr>
    </w:tbl>
    <w:p w14:paraId="022DC018">
      <w:pPr>
        <w:keepNext/>
        <w:keepLines w:val="0"/>
        <w:pageBreakBefore w:val="0"/>
        <w:widowControl w:val="0"/>
        <w:kinsoku/>
        <w:wordWrap/>
        <w:overflowPunct/>
        <w:topLinePunct w:val="0"/>
        <w:autoSpaceDE/>
        <w:autoSpaceDN/>
        <w:bidi w:val="0"/>
        <w:snapToGrid/>
        <w:spacing w:line="169" w:lineRule="exact"/>
      </w:pPr>
    </w:p>
    <w:p w14:paraId="1D1A71F3">
      <w:pPr>
        <w:keepNext/>
        <w:keepLines w:val="0"/>
        <w:pageBreakBefore w:val="0"/>
        <w:widowControl w:val="0"/>
        <w:kinsoku/>
        <w:wordWrap/>
        <w:overflowPunct/>
        <w:topLinePunct w:val="0"/>
        <w:autoSpaceDE/>
        <w:autoSpaceDN/>
        <w:bidi w:val="0"/>
        <w:snapToGrid/>
        <w:rPr>
          <w:rFonts w:ascii="Arial"/>
          <w:sz w:val="21"/>
        </w:rPr>
      </w:pPr>
    </w:p>
    <w:p w14:paraId="305DC46F">
      <w:pPr>
        <w:keepNext/>
        <w:keepLines w:val="0"/>
        <w:pageBreakBefore w:val="0"/>
        <w:widowControl w:val="0"/>
        <w:kinsoku/>
        <w:wordWrap/>
        <w:overflowPunct/>
        <w:topLinePunct w:val="0"/>
        <w:autoSpaceDE/>
        <w:autoSpaceDN/>
        <w:bidi w:val="0"/>
        <w:snapToGrid/>
        <w:ind w:left="0" w:leftChars="0" w:firstLine="0" w:firstLineChars="0"/>
        <w:rPr>
          <w:rFonts w:hint="default"/>
          <w:color w:val="auto"/>
          <w:highlight w:val="none"/>
          <w:lang w:val="en-US" w:eastAsia="zh-CN"/>
        </w:rPr>
      </w:pPr>
    </w:p>
    <w:sectPr>
      <w:headerReference r:id="rId9" w:type="default"/>
      <w:footerReference r:id="rId10" w:type="default"/>
      <w:pgSz w:w="11906" w:h="16838"/>
      <w:pgMar w:top="567" w:right="1134" w:bottom="1134" w:left="1418" w:header="1418" w:footer="1134" w:gutter="0"/>
      <w:pgBorders>
        <w:top w:val="none" w:sz="0" w:space="0"/>
        <w:left w:val="none" w:sz="0" w:space="0"/>
        <w:bottom w:val="none" w:sz="0" w:space="0"/>
        <w:right w:val="none" w:sz="0" w:space="0"/>
      </w:pgBorders>
      <w:pgNumType w:fmt="decimal"/>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6E1F1">
    <w:pPr>
      <w:pStyle w:val="2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28C82">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70C28C82">
                    <w:pPr>
                      <w:pStyle w:val="2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583A8">
    <w:pPr>
      <w:pStyle w:val="2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074AE4">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6074AE4">
                    <w:pPr>
                      <w:pStyle w:val="2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41E10">
    <w:pPr>
      <w:pStyle w:val="50"/>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6F3C7B">
                          <w:pPr>
                            <w:pStyle w:val="5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II</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56F3C7B">
                    <w:pPr>
                      <w:pStyle w:val="5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II</w:t>
                    </w:r>
                    <w:r>
                      <w:rPr>
                        <w:rFonts w:hint="default" w:ascii="Times New Roman" w:hAnsi="Times New Roman"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3F055">
    <w:pPr>
      <w:spacing w:line="231" w:lineRule="auto"/>
      <w:ind w:left="4631"/>
      <w:rPr>
        <w:rFonts w:ascii="宋体" w:hAnsi="宋体" w:eastAsia="宋体" w:cs="宋体"/>
        <w:sz w:val="18"/>
        <w:szCs w:val="18"/>
      </w:rPr>
    </w:pPr>
    <w:r>
      <w:rPr>
        <w:rFonts w:ascii="宋体" w:hAnsi="宋体" w:eastAsia="宋体" w:cs="宋体"/>
        <w:spacing w:val="-10"/>
        <w:sz w:val="18"/>
        <w:szCs w:val="18"/>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FAF4B">
    <w:pPr>
      <w:pStyle w:val="51"/>
      <w:rPr>
        <w:rFonts w:hint="eastAsia" w:eastAsia="宋体"/>
        <w:lang w:val="en-US" w:eastAsia="zh-CN"/>
      </w:rPr>
    </w:pPr>
    <w:r>
      <w:t>DBXX/ XXXX—20XX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E7657">
    <w:pPr>
      <w:pStyle w:val="18"/>
      <w:spacing w:before="54" w:line="237" w:lineRule="auto"/>
      <w:ind w:left="7701"/>
      <w:rPr>
        <w:sz w:val="20"/>
        <w:szCs w:val="20"/>
      </w:rPr>
    </w:pPr>
    <w:r>
      <w:rPr>
        <w:sz w:val="20"/>
        <w:szCs w:val="20"/>
      </w:rPr>
      <w:t>DB</w:t>
    </w:r>
    <w:r>
      <w:rPr>
        <w:spacing w:val="24"/>
        <w:sz w:val="20"/>
        <w:szCs w:val="20"/>
      </w:rPr>
      <w:t xml:space="preserve"> </w:t>
    </w:r>
    <w:r>
      <w:rPr>
        <w:spacing w:val="3"/>
        <w:sz w:val="20"/>
        <w:szCs w:val="20"/>
      </w:rPr>
      <w:t>11/</w:t>
    </w:r>
    <w:r>
      <w:rPr>
        <w:spacing w:val="26"/>
        <w:sz w:val="20"/>
        <w:szCs w:val="20"/>
      </w:rPr>
      <w:t xml:space="preserve"> </w:t>
    </w:r>
    <w:r>
      <w:rPr>
        <w:spacing w:val="3"/>
        <w:sz w:val="20"/>
        <w:szCs w:val="20"/>
      </w:rPr>
      <w:t>1228</w:t>
    </w:r>
    <w:r>
      <w:rPr>
        <w:rFonts w:ascii="Times New Roman" w:hAnsi="Times New Roman" w:eastAsia="Times New Roman" w:cs="Times New Roman"/>
        <w:spacing w:val="3"/>
        <w:sz w:val="20"/>
        <w:szCs w:val="20"/>
      </w:rPr>
      <w:t>—</w:t>
    </w:r>
    <w:r>
      <w:rPr>
        <w:sz w:val="20"/>
        <w:szCs w:val="20"/>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29AEAD"/>
    <w:multiLevelType w:val="multilevel"/>
    <w:tmpl w:val="C729AEAD"/>
    <w:lvl w:ilvl="0" w:tentative="0">
      <w:start w:val="1"/>
      <w:numFmt w:val="decimal"/>
      <w:pStyle w:val="2"/>
      <w:lvlText w:val="%1 "/>
      <w:lvlJc w:val="left"/>
      <w:pPr>
        <w:tabs>
          <w:tab w:val="left" w:pos="113"/>
        </w:tabs>
        <w:ind w:left="432" w:hanging="432"/>
      </w:pPr>
      <w:rPr>
        <w:rFonts w:hint="default"/>
      </w:rPr>
    </w:lvl>
    <w:lvl w:ilvl="1" w:tentative="0">
      <w:start w:val="1"/>
      <w:numFmt w:val="decimal"/>
      <w:pStyle w:val="3"/>
      <w:lvlText w:val="%1.%2"/>
      <w:lvlJc w:val="left"/>
      <w:pPr>
        <w:ind w:left="575" w:hanging="575"/>
      </w:pPr>
      <w:rPr>
        <w:rFonts w:hint="default"/>
      </w:rPr>
    </w:lvl>
    <w:lvl w:ilvl="2" w:tentative="0">
      <w:start w:val="1"/>
      <w:numFmt w:val="decimal"/>
      <w:pStyle w:val="4"/>
      <w:lvlText w:val="%1.%2.%3"/>
      <w:lvlJc w:val="left"/>
      <w:pPr>
        <w:tabs>
          <w:tab w:val="left" w:pos="283"/>
        </w:tabs>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079102AD"/>
    <w:multiLevelType w:val="multilevel"/>
    <w:tmpl w:val="079102AD"/>
    <w:lvl w:ilvl="0" w:tentative="0">
      <w:start w:val="1"/>
      <w:numFmt w:val="decimal"/>
      <w:pStyle w:val="65"/>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2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2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72"/>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5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3"/>
      <w:suff w:val="nothing"/>
      <w:lvlText w:val="%1.%2.%3　"/>
      <w:lvlJc w:val="left"/>
      <w:pPr>
        <w:ind w:left="142" w:firstLine="0"/>
      </w:pPr>
      <w:rPr>
        <w:rFonts w:hint="eastAsia" w:ascii="黑体" w:hAnsi="Times New Roman" w:eastAsia="黑体"/>
        <w:b w:val="0"/>
        <w:i w:val="0"/>
        <w:sz w:val="21"/>
      </w:rPr>
    </w:lvl>
    <w:lvl w:ilvl="3" w:tentative="0">
      <w:start w:val="1"/>
      <w:numFmt w:val="decimal"/>
      <w:pStyle w:val="58"/>
      <w:suff w:val="nothing"/>
      <w:lvlText w:val="%1.%2.%3.%4　"/>
      <w:lvlJc w:val="left"/>
      <w:pPr>
        <w:ind w:left="0" w:firstLine="0"/>
      </w:pPr>
      <w:rPr>
        <w:rFonts w:hint="eastAsia" w:ascii="黑体" w:hAnsi="Times New Roman" w:eastAsia="黑体"/>
        <w:b w:val="0"/>
        <w:i w:val="0"/>
        <w:sz w:val="21"/>
      </w:rPr>
    </w:lvl>
    <w:lvl w:ilvl="4" w:tentative="0">
      <w:start w:val="1"/>
      <w:numFmt w:val="decimal"/>
      <w:pStyle w:val="62"/>
      <w:suff w:val="nothing"/>
      <w:lvlText w:val="%1.%2.%3.%4.%5　"/>
      <w:lvlJc w:val="left"/>
      <w:pPr>
        <w:ind w:left="0" w:firstLine="0"/>
      </w:pPr>
      <w:rPr>
        <w:rFonts w:hint="eastAsia" w:ascii="黑体" w:hAnsi="Times New Roman" w:eastAsia="黑体"/>
        <w:b w:val="0"/>
        <w:i w:val="0"/>
        <w:sz w:val="21"/>
      </w:rPr>
    </w:lvl>
    <w:lvl w:ilvl="5" w:tentative="0">
      <w:start w:val="1"/>
      <w:numFmt w:val="decimal"/>
      <w:pStyle w:val="6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05"/>
      <w:suff w:val="space"/>
      <w:lvlText w:val="%1"/>
      <w:lvlJc w:val="left"/>
      <w:pPr>
        <w:ind w:left="623" w:hanging="425"/>
      </w:pPr>
      <w:rPr>
        <w:rFonts w:hint="eastAsia"/>
      </w:rPr>
    </w:lvl>
    <w:lvl w:ilvl="1" w:tentative="0">
      <w:start w:val="1"/>
      <w:numFmt w:val="decimal"/>
      <w:pStyle w:val="10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55"/>
      <w:suff w:val="nothing"/>
      <w:lvlText w:val="%1——"/>
      <w:lvlJc w:val="left"/>
      <w:pPr>
        <w:ind w:left="833" w:hanging="408"/>
      </w:pPr>
      <w:rPr>
        <w:rFonts w:hint="eastAsia"/>
      </w:rPr>
    </w:lvl>
    <w:lvl w:ilvl="1" w:tentative="0">
      <w:start w:val="1"/>
      <w:numFmt w:val="bullet"/>
      <w:pStyle w:val="56"/>
      <w:lvlText w:val=""/>
      <w:lvlJc w:val="left"/>
      <w:pPr>
        <w:tabs>
          <w:tab w:val="left" w:pos="760"/>
        </w:tabs>
        <w:ind w:left="1264" w:hanging="413"/>
      </w:pPr>
      <w:rPr>
        <w:rFonts w:hint="default" w:ascii="Symbol" w:hAnsi="Symbol"/>
        <w:color w:val="auto"/>
      </w:rPr>
    </w:lvl>
    <w:lvl w:ilvl="2" w:tentative="0">
      <w:start w:val="1"/>
      <w:numFmt w:val="bullet"/>
      <w:pStyle w:val="6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3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B733A5F"/>
    <w:multiLevelType w:val="multilevel"/>
    <w:tmpl w:val="4B733A5F"/>
    <w:lvl w:ilvl="0" w:tentative="0">
      <w:start w:val="1"/>
      <w:numFmt w:val="decimal"/>
      <w:pStyle w:val="69"/>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35"/>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93"/>
      <w:lvlText w:val="%1"/>
      <w:lvlJc w:val="left"/>
      <w:pPr>
        <w:tabs>
          <w:tab w:val="left" w:pos="0"/>
        </w:tabs>
        <w:ind w:left="0" w:hanging="425"/>
      </w:pPr>
      <w:rPr>
        <w:rFonts w:hint="eastAsia"/>
      </w:rPr>
    </w:lvl>
    <w:lvl w:ilvl="1" w:tentative="0">
      <w:start w:val="1"/>
      <w:numFmt w:val="decimal"/>
      <w:pStyle w:val="9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1A65851"/>
    <w:multiLevelType w:val="multilevel"/>
    <w:tmpl w:val="61A65851"/>
    <w:lvl w:ilvl="0" w:tentative="0">
      <w:start w:val="1"/>
      <w:numFmt w:val="lowerLetter"/>
      <w:pStyle w:val="6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1"/>
      <w:lvlText w:val="%2)"/>
      <w:lvlJc w:val="left"/>
      <w:pPr>
        <w:tabs>
          <w:tab w:val="left" w:pos="1260"/>
        </w:tabs>
        <w:ind w:left="1259" w:hanging="419"/>
      </w:pPr>
      <w:rPr>
        <w:rFonts w:hint="eastAsia"/>
      </w:rPr>
    </w:lvl>
    <w:lvl w:ilvl="2" w:tentative="0">
      <w:start w:val="1"/>
      <w:numFmt w:val="decimal"/>
      <w:pStyle w:val="68"/>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646260FA"/>
    <w:multiLevelType w:val="multilevel"/>
    <w:tmpl w:val="646260FA"/>
    <w:lvl w:ilvl="0" w:tentative="0">
      <w:start w:val="1"/>
      <w:numFmt w:val="decimal"/>
      <w:pStyle w:val="133"/>
      <w:suff w:val="nothing"/>
      <w:lvlText w:val="表%1　"/>
      <w:lvlJc w:val="left"/>
      <w:pPr>
        <w:ind w:left="3402" w:firstLine="0"/>
      </w:pPr>
      <w:rPr>
        <w:rFonts w:hint="eastAsia" w:ascii="黑体" w:hAnsi="Times New Roman" w:eastAsia="黑体"/>
        <w:b w:val="0"/>
        <w:i w:val="0"/>
        <w:sz w:val="21"/>
        <w:lang w:val="en-US"/>
      </w:rPr>
    </w:lvl>
    <w:lvl w:ilvl="1" w:tentative="0">
      <w:start w:val="1"/>
      <w:numFmt w:val="decimal"/>
      <w:lvlText w:val="%1.%2"/>
      <w:lvlJc w:val="left"/>
      <w:pPr>
        <w:tabs>
          <w:tab w:val="left" w:pos="4394"/>
        </w:tabs>
        <w:ind w:left="4394" w:hanging="567"/>
      </w:pPr>
      <w:rPr>
        <w:rFonts w:hint="eastAsia"/>
      </w:rPr>
    </w:lvl>
    <w:lvl w:ilvl="2" w:tentative="0">
      <w:start w:val="1"/>
      <w:numFmt w:val="decimal"/>
      <w:lvlText w:val="%1.%2.%3"/>
      <w:lvlJc w:val="left"/>
      <w:pPr>
        <w:tabs>
          <w:tab w:val="left" w:pos="4820"/>
        </w:tabs>
        <w:ind w:left="4820" w:hanging="567"/>
      </w:pPr>
      <w:rPr>
        <w:rFonts w:hint="eastAsia"/>
      </w:rPr>
    </w:lvl>
    <w:lvl w:ilvl="3" w:tentative="0">
      <w:start w:val="1"/>
      <w:numFmt w:val="decimal"/>
      <w:lvlText w:val="%1.%2.%3.%4"/>
      <w:lvlJc w:val="left"/>
      <w:pPr>
        <w:tabs>
          <w:tab w:val="left" w:pos="5386"/>
        </w:tabs>
        <w:ind w:left="5386" w:hanging="708"/>
      </w:pPr>
      <w:rPr>
        <w:rFonts w:hint="eastAsia"/>
      </w:rPr>
    </w:lvl>
    <w:lvl w:ilvl="4" w:tentative="0">
      <w:start w:val="1"/>
      <w:numFmt w:val="decimal"/>
      <w:lvlText w:val="%1.%2.%3.%4.%5"/>
      <w:lvlJc w:val="left"/>
      <w:pPr>
        <w:tabs>
          <w:tab w:val="left" w:pos="5953"/>
        </w:tabs>
        <w:ind w:left="5953" w:hanging="850"/>
      </w:pPr>
      <w:rPr>
        <w:rFonts w:hint="eastAsia"/>
      </w:rPr>
    </w:lvl>
    <w:lvl w:ilvl="5" w:tentative="0">
      <w:start w:val="1"/>
      <w:numFmt w:val="decimal"/>
      <w:lvlText w:val="%1.%2.%3.%4.%5.%6"/>
      <w:lvlJc w:val="left"/>
      <w:pPr>
        <w:tabs>
          <w:tab w:val="left" w:pos="6662"/>
        </w:tabs>
        <w:ind w:left="6662" w:hanging="1134"/>
      </w:pPr>
      <w:rPr>
        <w:rFonts w:hint="eastAsia"/>
      </w:rPr>
    </w:lvl>
    <w:lvl w:ilvl="6" w:tentative="0">
      <w:start w:val="1"/>
      <w:numFmt w:val="decimal"/>
      <w:lvlText w:val="%1.%2.%3.%4.%5.%6.%7"/>
      <w:lvlJc w:val="left"/>
      <w:pPr>
        <w:tabs>
          <w:tab w:val="left" w:pos="7229"/>
        </w:tabs>
        <w:ind w:left="7229" w:hanging="1276"/>
      </w:pPr>
      <w:rPr>
        <w:rFonts w:hint="eastAsia"/>
      </w:rPr>
    </w:lvl>
    <w:lvl w:ilvl="7" w:tentative="0">
      <w:start w:val="1"/>
      <w:numFmt w:val="decimal"/>
      <w:lvlText w:val="%1.%2.%3.%4.%5.%6.%7.%8"/>
      <w:lvlJc w:val="left"/>
      <w:pPr>
        <w:tabs>
          <w:tab w:val="left" w:pos="7796"/>
        </w:tabs>
        <w:ind w:left="7796" w:hanging="1418"/>
      </w:pPr>
      <w:rPr>
        <w:rFonts w:hint="eastAsia"/>
      </w:rPr>
    </w:lvl>
    <w:lvl w:ilvl="8" w:tentative="0">
      <w:start w:val="1"/>
      <w:numFmt w:val="decimal"/>
      <w:lvlText w:val="%1.%2.%3.%4.%5.%6.%7.%8.%9"/>
      <w:lvlJc w:val="left"/>
      <w:pPr>
        <w:tabs>
          <w:tab w:val="left" w:pos="8504"/>
        </w:tabs>
        <w:ind w:left="8504" w:hanging="1700"/>
      </w:pPr>
      <w:rPr>
        <w:rFonts w:hint="eastAsia"/>
      </w:rPr>
    </w:lvl>
  </w:abstractNum>
  <w:abstractNum w:abstractNumId="15">
    <w:nsid w:val="657D3FBC"/>
    <w:multiLevelType w:val="multilevel"/>
    <w:tmpl w:val="657D3FBC"/>
    <w:lvl w:ilvl="0" w:tentative="0">
      <w:start w:val="1"/>
      <w:numFmt w:val="upperLetter"/>
      <w:pStyle w:val="91"/>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0"/>
      <w:suff w:val="nothing"/>
      <w:lvlText w:val="%1.%2.%3　"/>
      <w:lvlJc w:val="left"/>
      <w:pPr>
        <w:ind w:left="0" w:firstLine="0"/>
      </w:pPr>
      <w:rPr>
        <w:rFonts w:hint="eastAsia" w:ascii="黑体" w:hAnsi="Times New Roman" w:eastAsia="黑体"/>
        <w:b w:val="0"/>
        <w:i w:val="0"/>
        <w:sz w:val="21"/>
      </w:rPr>
    </w:lvl>
    <w:lvl w:ilvl="3" w:tentative="0">
      <w:start w:val="1"/>
      <w:numFmt w:val="decimal"/>
      <w:pStyle w:val="95"/>
      <w:suff w:val="nothing"/>
      <w:lvlText w:val="%1.%2.%3.%4　"/>
      <w:lvlJc w:val="left"/>
      <w:pPr>
        <w:ind w:left="0" w:firstLine="0"/>
      </w:pPr>
      <w:rPr>
        <w:rFonts w:hint="eastAsia" w:ascii="黑体" w:hAnsi="Times New Roman" w:eastAsia="黑体"/>
        <w:b w:val="0"/>
        <w:i w:val="0"/>
        <w:sz w:val="21"/>
      </w:rPr>
    </w:lvl>
    <w:lvl w:ilvl="4" w:tentative="0">
      <w:start w:val="1"/>
      <w:numFmt w:val="decimal"/>
      <w:pStyle w:val="100"/>
      <w:suff w:val="nothing"/>
      <w:lvlText w:val="%1.%2.%3.%4.%5　"/>
      <w:lvlJc w:val="left"/>
      <w:pPr>
        <w:ind w:left="0" w:firstLine="0"/>
      </w:pPr>
      <w:rPr>
        <w:rFonts w:hint="eastAsia" w:ascii="黑体" w:hAnsi="Times New Roman" w:eastAsia="黑体"/>
        <w:b w:val="0"/>
        <w:i w:val="0"/>
        <w:sz w:val="21"/>
      </w:rPr>
    </w:lvl>
    <w:lvl w:ilvl="5" w:tentative="0">
      <w:start w:val="1"/>
      <w:numFmt w:val="decimal"/>
      <w:pStyle w:val="103"/>
      <w:suff w:val="nothing"/>
      <w:lvlText w:val="%1.%2.%3.%4.%5.%6　"/>
      <w:lvlJc w:val="left"/>
      <w:pPr>
        <w:ind w:left="0" w:firstLine="0"/>
      </w:pPr>
      <w:rPr>
        <w:rFonts w:hint="eastAsia" w:ascii="黑体" w:hAnsi="Times New Roman" w:eastAsia="黑体"/>
        <w:b w:val="0"/>
        <w:i w:val="0"/>
        <w:sz w:val="21"/>
      </w:rPr>
    </w:lvl>
    <w:lvl w:ilvl="6" w:tentative="0">
      <w:start w:val="1"/>
      <w:numFmt w:val="decimal"/>
      <w:pStyle w:val="10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12"/>
      <w:lvlText w:val="%1)"/>
      <w:lvlJc w:val="left"/>
      <w:pPr>
        <w:tabs>
          <w:tab w:val="left" w:pos="839"/>
        </w:tabs>
        <w:ind w:left="839" w:hanging="419"/>
      </w:pPr>
      <w:rPr>
        <w:rFonts w:hint="eastAsia" w:ascii="宋体" w:eastAsia="宋体"/>
        <w:b w:val="0"/>
        <w:i w:val="0"/>
        <w:sz w:val="21"/>
      </w:rPr>
    </w:lvl>
    <w:lvl w:ilvl="1" w:tentative="0">
      <w:start w:val="1"/>
      <w:numFmt w:val="decimal"/>
      <w:pStyle w:val="10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6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0"/>
  </w:num>
  <w:num w:numId="2">
    <w:abstractNumId w:val="9"/>
  </w:num>
  <w:num w:numId="3">
    <w:abstractNumId w:val="6"/>
  </w:num>
  <w:num w:numId="4">
    <w:abstractNumId w:val="8"/>
  </w:num>
  <w:num w:numId="5">
    <w:abstractNumId w:val="3"/>
  </w:num>
  <w:num w:numId="6">
    <w:abstractNumId w:val="13"/>
  </w:num>
  <w:num w:numId="7">
    <w:abstractNumId w:val="17"/>
  </w:num>
  <w:num w:numId="8">
    <w:abstractNumId w:val="1"/>
  </w:num>
  <w:num w:numId="9">
    <w:abstractNumId w:val="10"/>
  </w:num>
  <w:num w:numId="10">
    <w:abstractNumId w:val="5"/>
  </w:num>
  <w:num w:numId="11">
    <w:abstractNumId w:val="15"/>
  </w:num>
  <w:num w:numId="12">
    <w:abstractNumId w:val="12"/>
  </w:num>
  <w:num w:numId="13">
    <w:abstractNumId w:val="16"/>
  </w:num>
  <w:num w:numId="14">
    <w:abstractNumId w:val="7"/>
  </w:num>
  <w:num w:numId="15">
    <w:abstractNumId w:val="2"/>
  </w:num>
  <w:num w:numId="16">
    <w:abstractNumId w:val="4"/>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nforcement="0"/>
  <w:defaultTabStop w:val="21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yZDAzNDAyMTMwYmU3NDQ2ZTI1NzNjYWQxZGE1NjgifQ=="/>
  </w:docVars>
  <w:rsids>
    <w:rsidRoot w:val="008F0EC1"/>
    <w:rsid w:val="00000244"/>
    <w:rsid w:val="0000185F"/>
    <w:rsid w:val="0000586F"/>
    <w:rsid w:val="00013D86"/>
    <w:rsid w:val="00013E02"/>
    <w:rsid w:val="000200EC"/>
    <w:rsid w:val="0002143C"/>
    <w:rsid w:val="00025A65"/>
    <w:rsid w:val="00026C31"/>
    <w:rsid w:val="00026C59"/>
    <w:rsid w:val="00027280"/>
    <w:rsid w:val="000320A7"/>
    <w:rsid w:val="000342A4"/>
    <w:rsid w:val="00035925"/>
    <w:rsid w:val="0004144E"/>
    <w:rsid w:val="00067CDF"/>
    <w:rsid w:val="00074FBE"/>
    <w:rsid w:val="00083A09"/>
    <w:rsid w:val="00086683"/>
    <w:rsid w:val="00087DA4"/>
    <w:rsid w:val="0009005E"/>
    <w:rsid w:val="00090AF2"/>
    <w:rsid w:val="00092857"/>
    <w:rsid w:val="000A20A9"/>
    <w:rsid w:val="000A48B1"/>
    <w:rsid w:val="000B3143"/>
    <w:rsid w:val="000B5DB1"/>
    <w:rsid w:val="000C6B05"/>
    <w:rsid w:val="000C6DD6"/>
    <w:rsid w:val="000C73D4"/>
    <w:rsid w:val="000D3D4C"/>
    <w:rsid w:val="000D4F51"/>
    <w:rsid w:val="000D718B"/>
    <w:rsid w:val="000E0C46"/>
    <w:rsid w:val="000E42AB"/>
    <w:rsid w:val="000F030C"/>
    <w:rsid w:val="000F129C"/>
    <w:rsid w:val="001056DE"/>
    <w:rsid w:val="001124C0"/>
    <w:rsid w:val="00116199"/>
    <w:rsid w:val="001211D8"/>
    <w:rsid w:val="0013175F"/>
    <w:rsid w:val="001435D1"/>
    <w:rsid w:val="001512B4"/>
    <w:rsid w:val="00155FC5"/>
    <w:rsid w:val="00156DC0"/>
    <w:rsid w:val="001620A5"/>
    <w:rsid w:val="00164E53"/>
    <w:rsid w:val="0016699D"/>
    <w:rsid w:val="00175159"/>
    <w:rsid w:val="00176208"/>
    <w:rsid w:val="0018211B"/>
    <w:rsid w:val="001840D3"/>
    <w:rsid w:val="001900F8"/>
    <w:rsid w:val="00191258"/>
    <w:rsid w:val="00192680"/>
    <w:rsid w:val="00193037"/>
    <w:rsid w:val="00193A2C"/>
    <w:rsid w:val="001A288E"/>
    <w:rsid w:val="001A61E5"/>
    <w:rsid w:val="001B3D57"/>
    <w:rsid w:val="001B6DC2"/>
    <w:rsid w:val="001C149C"/>
    <w:rsid w:val="001C21AC"/>
    <w:rsid w:val="001C47BA"/>
    <w:rsid w:val="001C59EA"/>
    <w:rsid w:val="001D10F9"/>
    <w:rsid w:val="001D406C"/>
    <w:rsid w:val="001D41EE"/>
    <w:rsid w:val="001D7988"/>
    <w:rsid w:val="001E0380"/>
    <w:rsid w:val="001E13B1"/>
    <w:rsid w:val="001F3A19"/>
    <w:rsid w:val="0023362A"/>
    <w:rsid w:val="00233EF5"/>
    <w:rsid w:val="00234467"/>
    <w:rsid w:val="00237D8D"/>
    <w:rsid w:val="00241DA2"/>
    <w:rsid w:val="00242596"/>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5635"/>
    <w:rsid w:val="002E64C3"/>
    <w:rsid w:val="002E6A2C"/>
    <w:rsid w:val="002F1D8C"/>
    <w:rsid w:val="002F21DA"/>
    <w:rsid w:val="00301F39"/>
    <w:rsid w:val="00312110"/>
    <w:rsid w:val="00325926"/>
    <w:rsid w:val="00327A8A"/>
    <w:rsid w:val="00336610"/>
    <w:rsid w:val="00343F73"/>
    <w:rsid w:val="00345060"/>
    <w:rsid w:val="0035323B"/>
    <w:rsid w:val="00354C10"/>
    <w:rsid w:val="003609D2"/>
    <w:rsid w:val="00363F22"/>
    <w:rsid w:val="00364863"/>
    <w:rsid w:val="00375564"/>
    <w:rsid w:val="00383191"/>
    <w:rsid w:val="00386DED"/>
    <w:rsid w:val="003912E7"/>
    <w:rsid w:val="00393947"/>
    <w:rsid w:val="003A2275"/>
    <w:rsid w:val="003A6A4F"/>
    <w:rsid w:val="003A7088"/>
    <w:rsid w:val="003B00DF"/>
    <w:rsid w:val="003B1275"/>
    <w:rsid w:val="003B1778"/>
    <w:rsid w:val="003C11CB"/>
    <w:rsid w:val="003C5338"/>
    <w:rsid w:val="003C54FF"/>
    <w:rsid w:val="003C75F3"/>
    <w:rsid w:val="003C78A3"/>
    <w:rsid w:val="003E1867"/>
    <w:rsid w:val="003E5729"/>
    <w:rsid w:val="003F4EE0"/>
    <w:rsid w:val="00402153"/>
    <w:rsid w:val="00402FC1"/>
    <w:rsid w:val="00406308"/>
    <w:rsid w:val="00425082"/>
    <w:rsid w:val="004312CA"/>
    <w:rsid w:val="00431DEB"/>
    <w:rsid w:val="00446B29"/>
    <w:rsid w:val="004539BF"/>
    <w:rsid w:val="00453F9A"/>
    <w:rsid w:val="00471E91"/>
    <w:rsid w:val="00474675"/>
    <w:rsid w:val="0047470C"/>
    <w:rsid w:val="004936FF"/>
    <w:rsid w:val="004A35F9"/>
    <w:rsid w:val="004A6376"/>
    <w:rsid w:val="004B24C1"/>
    <w:rsid w:val="004B4BD2"/>
    <w:rsid w:val="004B6E69"/>
    <w:rsid w:val="004C292F"/>
    <w:rsid w:val="004C7B43"/>
    <w:rsid w:val="004E4D61"/>
    <w:rsid w:val="00510280"/>
    <w:rsid w:val="00513D73"/>
    <w:rsid w:val="00514A43"/>
    <w:rsid w:val="005174E5"/>
    <w:rsid w:val="00522393"/>
    <w:rsid w:val="00522620"/>
    <w:rsid w:val="00525656"/>
    <w:rsid w:val="00534C02"/>
    <w:rsid w:val="0054264B"/>
    <w:rsid w:val="00543786"/>
    <w:rsid w:val="005533D7"/>
    <w:rsid w:val="00562247"/>
    <w:rsid w:val="005703DE"/>
    <w:rsid w:val="0058464E"/>
    <w:rsid w:val="005A01CB"/>
    <w:rsid w:val="005A58FF"/>
    <w:rsid w:val="005A5EAF"/>
    <w:rsid w:val="005A64C0"/>
    <w:rsid w:val="005B3C11"/>
    <w:rsid w:val="005C1C28"/>
    <w:rsid w:val="005C6DB5"/>
    <w:rsid w:val="005D48C6"/>
    <w:rsid w:val="005D7DAC"/>
    <w:rsid w:val="005E19E7"/>
    <w:rsid w:val="0061716C"/>
    <w:rsid w:val="006243A1"/>
    <w:rsid w:val="00632E56"/>
    <w:rsid w:val="00635CBA"/>
    <w:rsid w:val="0064338B"/>
    <w:rsid w:val="00646542"/>
    <w:rsid w:val="006504F4"/>
    <w:rsid w:val="00654BC9"/>
    <w:rsid w:val="006552FD"/>
    <w:rsid w:val="006617FC"/>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15F3"/>
    <w:rsid w:val="006D3C00"/>
    <w:rsid w:val="006E3675"/>
    <w:rsid w:val="006E4A7F"/>
    <w:rsid w:val="006F3215"/>
    <w:rsid w:val="00704DF6"/>
    <w:rsid w:val="0070651C"/>
    <w:rsid w:val="00707F9F"/>
    <w:rsid w:val="007132A3"/>
    <w:rsid w:val="00716421"/>
    <w:rsid w:val="00724EFB"/>
    <w:rsid w:val="0073172E"/>
    <w:rsid w:val="007357FE"/>
    <w:rsid w:val="007419C3"/>
    <w:rsid w:val="0074424F"/>
    <w:rsid w:val="007467A7"/>
    <w:rsid w:val="007469DD"/>
    <w:rsid w:val="0074741B"/>
    <w:rsid w:val="0074759E"/>
    <w:rsid w:val="007478EA"/>
    <w:rsid w:val="0075415C"/>
    <w:rsid w:val="00763502"/>
    <w:rsid w:val="007643B7"/>
    <w:rsid w:val="00774B56"/>
    <w:rsid w:val="007808B1"/>
    <w:rsid w:val="007849B8"/>
    <w:rsid w:val="007913AB"/>
    <w:rsid w:val="007914F7"/>
    <w:rsid w:val="007A199F"/>
    <w:rsid w:val="007A489D"/>
    <w:rsid w:val="007B1625"/>
    <w:rsid w:val="007B706E"/>
    <w:rsid w:val="007B71EB"/>
    <w:rsid w:val="007C55B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44FB0"/>
    <w:rsid w:val="008504A8"/>
    <w:rsid w:val="0085282E"/>
    <w:rsid w:val="00866CDD"/>
    <w:rsid w:val="0087198C"/>
    <w:rsid w:val="00872C1F"/>
    <w:rsid w:val="00873B42"/>
    <w:rsid w:val="008856D8"/>
    <w:rsid w:val="00892E82"/>
    <w:rsid w:val="00895269"/>
    <w:rsid w:val="008C1B58"/>
    <w:rsid w:val="008C39AE"/>
    <w:rsid w:val="008C5206"/>
    <w:rsid w:val="008C590D"/>
    <w:rsid w:val="008D422C"/>
    <w:rsid w:val="008D56F3"/>
    <w:rsid w:val="008E031B"/>
    <w:rsid w:val="008E7029"/>
    <w:rsid w:val="008E7EF6"/>
    <w:rsid w:val="008F0EC1"/>
    <w:rsid w:val="008F1F98"/>
    <w:rsid w:val="008F6758"/>
    <w:rsid w:val="009040DD"/>
    <w:rsid w:val="00905B47"/>
    <w:rsid w:val="0091331C"/>
    <w:rsid w:val="009279DE"/>
    <w:rsid w:val="00930116"/>
    <w:rsid w:val="0093078A"/>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1868"/>
    <w:rsid w:val="009A3A7C"/>
    <w:rsid w:val="009A57FB"/>
    <w:rsid w:val="009B2ADB"/>
    <w:rsid w:val="009B603A"/>
    <w:rsid w:val="009C05AD"/>
    <w:rsid w:val="009C2D0E"/>
    <w:rsid w:val="009C3DAC"/>
    <w:rsid w:val="009C42E0"/>
    <w:rsid w:val="009D342B"/>
    <w:rsid w:val="009D5362"/>
    <w:rsid w:val="009E1415"/>
    <w:rsid w:val="009E6116"/>
    <w:rsid w:val="009E7BA0"/>
    <w:rsid w:val="00A02E43"/>
    <w:rsid w:val="00A065F9"/>
    <w:rsid w:val="00A07F34"/>
    <w:rsid w:val="00A22154"/>
    <w:rsid w:val="00A24211"/>
    <w:rsid w:val="00A25C38"/>
    <w:rsid w:val="00A30DE0"/>
    <w:rsid w:val="00A36BBE"/>
    <w:rsid w:val="00A4307A"/>
    <w:rsid w:val="00A47EBB"/>
    <w:rsid w:val="00A51280"/>
    <w:rsid w:val="00A51CDD"/>
    <w:rsid w:val="00A554C8"/>
    <w:rsid w:val="00A6730D"/>
    <w:rsid w:val="00A71625"/>
    <w:rsid w:val="00A71B9B"/>
    <w:rsid w:val="00A751C7"/>
    <w:rsid w:val="00A83452"/>
    <w:rsid w:val="00A87844"/>
    <w:rsid w:val="00A91167"/>
    <w:rsid w:val="00AA038C"/>
    <w:rsid w:val="00AA7A09"/>
    <w:rsid w:val="00AB3B50"/>
    <w:rsid w:val="00AC05B1"/>
    <w:rsid w:val="00AC4267"/>
    <w:rsid w:val="00AD2CFD"/>
    <w:rsid w:val="00AD356C"/>
    <w:rsid w:val="00AD5538"/>
    <w:rsid w:val="00AE09B0"/>
    <w:rsid w:val="00AE2914"/>
    <w:rsid w:val="00AE6D15"/>
    <w:rsid w:val="00B026A0"/>
    <w:rsid w:val="00B04182"/>
    <w:rsid w:val="00B07AE3"/>
    <w:rsid w:val="00B11430"/>
    <w:rsid w:val="00B24522"/>
    <w:rsid w:val="00B353EB"/>
    <w:rsid w:val="00B439C4"/>
    <w:rsid w:val="00B4535E"/>
    <w:rsid w:val="00B465CD"/>
    <w:rsid w:val="00B52A8C"/>
    <w:rsid w:val="00B636A8"/>
    <w:rsid w:val="00B665C6"/>
    <w:rsid w:val="00B66A13"/>
    <w:rsid w:val="00B805AF"/>
    <w:rsid w:val="00B869EC"/>
    <w:rsid w:val="00B9397A"/>
    <w:rsid w:val="00B9633D"/>
    <w:rsid w:val="00BA2EBE"/>
    <w:rsid w:val="00BB0F28"/>
    <w:rsid w:val="00BB458A"/>
    <w:rsid w:val="00BD00D3"/>
    <w:rsid w:val="00BD1659"/>
    <w:rsid w:val="00BD2655"/>
    <w:rsid w:val="00BD3AA9"/>
    <w:rsid w:val="00BD4A18"/>
    <w:rsid w:val="00BD4FF1"/>
    <w:rsid w:val="00BD6DB2"/>
    <w:rsid w:val="00BE11CF"/>
    <w:rsid w:val="00BE21AB"/>
    <w:rsid w:val="00BE55CB"/>
    <w:rsid w:val="00BF617A"/>
    <w:rsid w:val="00C00515"/>
    <w:rsid w:val="00C0379D"/>
    <w:rsid w:val="00C03931"/>
    <w:rsid w:val="00C05FE3"/>
    <w:rsid w:val="00C13901"/>
    <w:rsid w:val="00C161CA"/>
    <w:rsid w:val="00C2136D"/>
    <w:rsid w:val="00C214EE"/>
    <w:rsid w:val="00C2314B"/>
    <w:rsid w:val="00C24971"/>
    <w:rsid w:val="00C26BE5"/>
    <w:rsid w:val="00C26E4D"/>
    <w:rsid w:val="00C27909"/>
    <w:rsid w:val="00C27B03"/>
    <w:rsid w:val="00C314E1"/>
    <w:rsid w:val="00C34397"/>
    <w:rsid w:val="00C4095D"/>
    <w:rsid w:val="00C528D4"/>
    <w:rsid w:val="00C52D9D"/>
    <w:rsid w:val="00C55A23"/>
    <w:rsid w:val="00C57635"/>
    <w:rsid w:val="00C601D2"/>
    <w:rsid w:val="00C657AB"/>
    <w:rsid w:val="00C65BCC"/>
    <w:rsid w:val="00C66970"/>
    <w:rsid w:val="00C82DCD"/>
    <w:rsid w:val="00C8691C"/>
    <w:rsid w:val="00C91ED6"/>
    <w:rsid w:val="00C94606"/>
    <w:rsid w:val="00CA168A"/>
    <w:rsid w:val="00CA357E"/>
    <w:rsid w:val="00CA44F9"/>
    <w:rsid w:val="00CA4A69"/>
    <w:rsid w:val="00CA5786"/>
    <w:rsid w:val="00CA77DF"/>
    <w:rsid w:val="00CC3E0C"/>
    <w:rsid w:val="00CC58D3"/>
    <w:rsid w:val="00CC784D"/>
    <w:rsid w:val="00CD4269"/>
    <w:rsid w:val="00CD42A6"/>
    <w:rsid w:val="00CE7D6E"/>
    <w:rsid w:val="00D0337B"/>
    <w:rsid w:val="00D079B2"/>
    <w:rsid w:val="00D114E9"/>
    <w:rsid w:val="00D20589"/>
    <w:rsid w:val="00D31EB1"/>
    <w:rsid w:val="00D3636E"/>
    <w:rsid w:val="00D429C6"/>
    <w:rsid w:val="00D473C8"/>
    <w:rsid w:val="00D47748"/>
    <w:rsid w:val="00D54CC3"/>
    <w:rsid w:val="00D6041A"/>
    <w:rsid w:val="00D633EB"/>
    <w:rsid w:val="00D82FF7"/>
    <w:rsid w:val="00D847FE"/>
    <w:rsid w:val="00D92D02"/>
    <w:rsid w:val="00D964EA"/>
    <w:rsid w:val="00D966D0"/>
    <w:rsid w:val="00DA0C59"/>
    <w:rsid w:val="00DA1C40"/>
    <w:rsid w:val="00DA3991"/>
    <w:rsid w:val="00DB7E6C"/>
    <w:rsid w:val="00DD5A29"/>
    <w:rsid w:val="00DD5D9D"/>
    <w:rsid w:val="00DE35CB"/>
    <w:rsid w:val="00DF21E9"/>
    <w:rsid w:val="00E00F14"/>
    <w:rsid w:val="00E06386"/>
    <w:rsid w:val="00E24EB4"/>
    <w:rsid w:val="00E320ED"/>
    <w:rsid w:val="00E33AFB"/>
    <w:rsid w:val="00E34218"/>
    <w:rsid w:val="00E46282"/>
    <w:rsid w:val="00E5216E"/>
    <w:rsid w:val="00E606ED"/>
    <w:rsid w:val="00E8101A"/>
    <w:rsid w:val="00E82344"/>
    <w:rsid w:val="00E84C82"/>
    <w:rsid w:val="00E84D64"/>
    <w:rsid w:val="00E87408"/>
    <w:rsid w:val="00E914C4"/>
    <w:rsid w:val="00E934F5"/>
    <w:rsid w:val="00E96147"/>
    <w:rsid w:val="00E96658"/>
    <w:rsid w:val="00E96961"/>
    <w:rsid w:val="00EA72EC"/>
    <w:rsid w:val="00EB11CB"/>
    <w:rsid w:val="00EB275A"/>
    <w:rsid w:val="00EB786A"/>
    <w:rsid w:val="00EC1578"/>
    <w:rsid w:val="00EC1C72"/>
    <w:rsid w:val="00EC3CC9"/>
    <w:rsid w:val="00EC680A"/>
    <w:rsid w:val="00ED3621"/>
    <w:rsid w:val="00ED61BE"/>
    <w:rsid w:val="00EE2BED"/>
    <w:rsid w:val="00EE374B"/>
    <w:rsid w:val="00F11BB5"/>
    <w:rsid w:val="00F1417B"/>
    <w:rsid w:val="00F169C4"/>
    <w:rsid w:val="00F34B99"/>
    <w:rsid w:val="00F52DAB"/>
    <w:rsid w:val="00F543F0"/>
    <w:rsid w:val="00F77BDF"/>
    <w:rsid w:val="00F81D29"/>
    <w:rsid w:val="00F91C4D"/>
    <w:rsid w:val="00F92FD9"/>
    <w:rsid w:val="00FA6684"/>
    <w:rsid w:val="00FA731E"/>
    <w:rsid w:val="00FB2B38"/>
    <w:rsid w:val="00FB2C0F"/>
    <w:rsid w:val="00FB616D"/>
    <w:rsid w:val="00FC4534"/>
    <w:rsid w:val="00FC5B4B"/>
    <w:rsid w:val="00FC6358"/>
    <w:rsid w:val="00FD320D"/>
    <w:rsid w:val="00FE23DE"/>
    <w:rsid w:val="012810B4"/>
    <w:rsid w:val="018362EB"/>
    <w:rsid w:val="02D7406D"/>
    <w:rsid w:val="02E2508A"/>
    <w:rsid w:val="04385916"/>
    <w:rsid w:val="04DA4474"/>
    <w:rsid w:val="05C172D4"/>
    <w:rsid w:val="064047AA"/>
    <w:rsid w:val="06E5532E"/>
    <w:rsid w:val="08DA2C94"/>
    <w:rsid w:val="091D190C"/>
    <w:rsid w:val="09C0632E"/>
    <w:rsid w:val="09F31C81"/>
    <w:rsid w:val="0A446194"/>
    <w:rsid w:val="0A60541B"/>
    <w:rsid w:val="0A894972"/>
    <w:rsid w:val="0ABA6FD6"/>
    <w:rsid w:val="0BB06CD5"/>
    <w:rsid w:val="0BCE4B36"/>
    <w:rsid w:val="0C546CBD"/>
    <w:rsid w:val="0CBF0FEB"/>
    <w:rsid w:val="0D405332"/>
    <w:rsid w:val="0DF97C35"/>
    <w:rsid w:val="0E611762"/>
    <w:rsid w:val="0F865924"/>
    <w:rsid w:val="0F9913DC"/>
    <w:rsid w:val="11082558"/>
    <w:rsid w:val="12206475"/>
    <w:rsid w:val="12BA61C8"/>
    <w:rsid w:val="12CE01EF"/>
    <w:rsid w:val="13A445CA"/>
    <w:rsid w:val="142B7C44"/>
    <w:rsid w:val="14CF1B1B"/>
    <w:rsid w:val="14D7277E"/>
    <w:rsid w:val="15A9686C"/>
    <w:rsid w:val="179112BA"/>
    <w:rsid w:val="17F117EE"/>
    <w:rsid w:val="184B14B9"/>
    <w:rsid w:val="184F5998"/>
    <w:rsid w:val="19A21712"/>
    <w:rsid w:val="1A091F78"/>
    <w:rsid w:val="1AD31AFE"/>
    <w:rsid w:val="1B1175F6"/>
    <w:rsid w:val="1B5E1503"/>
    <w:rsid w:val="1BAB1E7E"/>
    <w:rsid w:val="1BD712B5"/>
    <w:rsid w:val="1C5D49FC"/>
    <w:rsid w:val="1C693835"/>
    <w:rsid w:val="1C6F1752"/>
    <w:rsid w:val="1CA94A00"/>
    <w:rsid w:val="1E4B7669"/>
    <w:rsid w:val="1EA03DE8"/>
    <w:rsid w:val="1F3F293A"/>
    <w:rsid w:val="1FA13B72"/>
    <w:rsid w:val="1FBB1C01"/>
    <w:rsid w:val="1FD61FB0"/>
    <w:rsid w:val="20743687"/>
    <w:rsid w:val="20F326ED"/>
    <w:rsid w:val="217775EC"/>
    <w:rsid w:val="22867BDE"/>
    <w:rsid w:val="22A76718"/>
    <w:rsid w:val="22C30D9A"/>
    <w:rsid w:val="22CC31F6"/>
    <w:rsid w:val="231A546F"/>
    <w:rsid w:val="232A616E"/>
    <w:rsid w:val="24A409A7"/>
    <w:rsid w:val="24DD793C"/>
    <w:rsid w:val="24FE3411"/>
    <w:rsid w:val="26571715"/>
    <w:rsid w:val="26643A14"/>
    <w:rsid w:val="267030CA"/>
    <w:rsid w:val="26EE126B"/>
    <w:rsid w:val="27182EAE"/>
    <w:rsid w:val="271C4A6F"/>
    <w:rsid w:val="28A6098D"/>
    <w:rsid w:val="28F20B46"/>
    <w:rsid w:val="2960467D"/>
    <w:rsid w:val="2A051833"/>
    <w:rsid w:val="2A24135D"/>
    <w:rsid w:val="2A273520"/>
    <w:rsid w:val="2A822C2E"/>
    <w:rsid w:val="2AD540AE"/>
    <w:rsid w:val="2BB846C7"/>
    <w:rsid w:val="2C82701B"/>
    <w:rsid w:val="2CD84EC5"/>
    <w:rsid w:val="2D524C40"/>
    <w:rsid w:val="2D8D54E9"/>
    <w:rsid w:val="2DA3549B"/>
    <w:rsid w:val="2DE32522"/>
    <w:rsid w:val="2E6B7109"/>
    <w:rsid w:val="2E864BA1"/>
    <w:rsid w:val="2F364353"/>
    <w:rsid w:val="303625F7"/>
    <w:rsid w:val="31B935FE"/>
    <w:rsid w:val="321D21DA"/>
    <w:rsid w:val="32BA52A7"/>
    <w:rsid w:val="334B224D"/>
    <w:rsid w:val="33791178"/>
    <w:rsid w:val="34BF520A"/>
    <w:rsid w:val="34EB1C02"/>
    <w:rsid w:val="35855EE2"/>
    <w:rsid w:val="358D3138"/>
    <w:rsid w:val="35B45A03"/>
    <w:rsid w:val="3656754F"/>
    <w:rsid w:val="37D77D6E"/>
    <w:rsid w:val="37F92887"/>
    <w:rsid w:val="3862667F"/>
    <w:rsid w:val="38D3773C"/>
    <w:rsid w:val="3AA0523C"/>
    <w:rsid w:val="3AFD443D"/>
    <w:rsid w:val="3B0A4DAB"/>
    <w:rsid w:val="3BEC46F9"/>
    <w:rsid w:val="3CD85E7D"/>
    <w:rsid w:val="3CE566F8"/>
    <w:rsid w:val="3D6112A7"/>
    <w:rsid w:val="3DE448B0"/>
    <w:rsid w:val="3E4306FE"/>
    <w:rsid w:val="3EFD36E5"/>
    <w:rsid w:val="3F0E3437"/>
    <w:rsid w:val="3F2600BA"/>
    <w:rsid w:val="3F5B3E28"/>
    <w:rsid w:val="409F7A83"/>
    <w:rsid w:val="40F2256A"/>
    <w:rsid w:val="4132654E"/>
    <w:rsid w:val="414F52C6"/>
    <w:rsid w:val="4220550C"/>
    <w:rsid w:val="427152D5"/>
    <w:rsid w:val="438E6E0B"/>
    <w:rsid w:val="442567B2"/>
    <w:rsid w:val="44906321"/>
    <w:rsid w:val="44D51F86"/>
    <w:rsid w:val="45A839B2"/>
    <w:rsid w:val="461D1E37"/>
    <w:rsid w:val="463F1E2F"/>
    <w:rsid w:val="46884147"/>
    <w:rsid w:val="473325FD"/>
    <w:rsid w:val="47455678"/>
    <w:rsid w:val="47EE1946"/>
    <w:rsid w:val="48084DCF"/>
    <w:rsid w:val="48D569F9"/>
    <w:rsid w:val="48D7140D"/>
    <w:rsid w:val="48EE7ABB"/>
    <w:rsid w:val="48F254BA"/>
    <w:rsid w:val="499A22C2"/>
    <w:rsid w:val="49F2054E"/>
    <w:rsid w:val="4A480534"/>
    <w:rsid w:val="4B052E99"/>
    <w:rsid w:val="4B95731A"/>
    <w:rsid w:val="4BE365C2"/>
    <w:rsid w:val="4C3337D0"/>
    <w:rsid w:val="4E340EB1"/>
    <w:rsid w:val="4E504A1A"/>
    <w:rsid w:val="4F65598B"/>
    <w:rsid w:val="4FF26A8A"/>
    <w:rsid w:val="502D2C76"/>
    <w:rsid w:val="51205DAD"/>
    <w:rsid w:val="51BF6D0A"/>
    <w:rsid w:val="51F31C9E"/>
    <w:rsid w:val="5230358B"/>
    <w:rsid w:val="52533687"/>
    <w:rsid w:val="52EA12F3"/>
    <w:rsid w:val="53343985"/>
    <w:rsid w:val="53BF7112"/>
    <w:rsid w:val="53D70395"/>
    <w:rsid w:val="562F2F69"/>
    <w:rsid w:val="564B654C"/>
    <w:rsid w:val="566F6BDB"/>
    <w:rsid w:val="57B13451"/>
    <w:rsid w:val="58B303D9"/>
    <w:rsid w:val="593705EE"/>
    <w:rsid w:val="59433EDE"/>
    <w:rsid w:val="597436C4"/>
    <w:rsid w:val="599975CF"/>
    <w:rsid w:val="59FD3E7F"/>
    <w:rsid w:val="5A1B7FE4"/>
    <w:rsid w:val="5B1334BD"/>
    <w:rsid w:val="5BA929E0"/>
    <w:rsid w:val="5C2855D3"/>
    <w:rsid w:val="5CF52D6E"/>
    <w:rsid w:val="5D4D2B39"/>
    <w:rsid w:val="5DE74DAC"/>
    <w:rsid w:val="5E8B3E24"/>
    <w:rsid w:val="5EF439A0"/>
    <w:rsid w:val="6030753C"/>
    <w:rsid w:val="603C4DB8"/>
    <w:rsid w:val="606E3563"/>
    <w:rsid w:val="609E76AE"/>
    <w:rsid w:val="65C6174B"/>
    <w:rsid w:val="66395DE7"/>
    <w:rsid w:val="67C44955"/>
    <w:rsid w:val="68D25635"/>
    <w:rsid w:val="69B610D2"/>
    <w:rsid w:val="6A2B6021"/>
    <w:rsid w:val="6B6D6F2D"/>
    <w:rsid w:val="6B813CCC"/>
    <w:rsid w:val="6BBE4C73"/>
    <w:rsid w:val="6BC370E3"/>
    <w:rsid w:val="6BCB68C4"/>
    <w:rsid w:val="6C83566E"/>
    <w:rsid w:val="6CB43A23"/>
    <w:rsid w:val="6CFC695A"/>
    <w:rsid w:val="6D527D69"/>
    <w:rsid w:val="6DB634BD"/>
    <w:rsid w:val="6E9556A2"/>
    <w:rsid w:val="6EEB3FD1"/>
    <w:rsid w:val="6F0F2319"/>
    <w:rsid w:val="6F4F28FF"/>
    <w:rsid w:val="70136DAF"/>
    <w:rsid w:val="70985306"/>
    <w:rsid w:val="70ED37C7"/>
    <w:rsid w:val="70F40206"/>
    <w:rsid w:val="710B095A"/>
    <w:rsid w:val="72F7300A"/>
    <w:rsid w:val="73146617"/>
    <w:rsid w:val="736243AF"/>
    <w:rsid w:val="73CF571B"/>
    <w:rsid w:val="750765A4"/>
    <w:rsid w:val="753A7FDB"/>
    <w:rsid w:val="75AD3D8E"/>
    <w:rsid w:val="75AF34CE"/>
    <w:rsid w:val="75EA4EE9"/>
    <w:rsid w:val="75F068E0"/>
    <w:rsid w:val="77433B6F"/>
    <w:rsid w:val="78EA354B"/>
    <w:rsid w:val="7A2921ED"/>
    <w:rsid w:val="7A4406BF"/>
    <w:rsid w:val="7A71000D"/>
    <w:rsid w:val="7B09415C"/>
    <w:rsid w:val="7BAB4238"/>
    <w:rsid w:val="7C8D1F8A"/>
    <w:rsid w:val="7FC05FBB"/>
    <w:rsid w:val="7FFC1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48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7"/>
    <w:autoRedefine/>
    <w:qFormat/>
    <w:uiPriority w:val="0"/>
    <w:pPr>
      <w:keepNext/>
      <w:keepLines/>
      <w:numPr>
        <w:ilvl w:val="0"/>
        <w:numId w:val="1"/>
      </w:numPr>
      <w:tabs>
        <w:tab w:val="left" w:pos="210"/>
      </w:tabs>
      <w:spacing w:before="100" w:beforeLines="100" w:after="100" w:afterLines="100" w:line="240" w:lineRule="auto"/>
      <w:ind w:left="432" w:hanging="432" w:firstLineChars="0"/>
      <w:outlineLvl w:val="0"/>
    </w:pPr>
    <w:rPr>
      <w:rFonts w:eastAsia="黑体"/>
      <w:bCs/>
      <w:kern w:val="44"/>
      <w:szCs w:val="44"/>
    </w:rPr>
  </w:style>
  <w:style w:type="paragraph" w:styleId="3">
    <w:name w:val="heading 2"/>
    <w:basedOn w:val="1"/>
    <w:next w:val="1"/>
    <w:autoRedefine/>
    <w:unhideWhenUsed/>
    <w:qFormat/>
    <w:uiPriority w:val="0"/>
    <w:pPr>
      <w:keepNext/>
      <w:keepLines/>
      <w:numPr>
        <w:ilvl w:val="1"/>
        <w:numId w:val="1"/>
      </w:numPr>
      <w:tabs>
        <w:tab w:val="left" w:pos="210"/>
      </w:tabs>
      <w:spacing w:before="50" w:beforeLines="50" w:beforeAutospacing="0" w:after="50" w:afterLines="50" w:afterAutospacing="0" w:line="240" w:lineRule="auto"/>
      <w:ind w:left="0" w:firstLine="0" w:firstLineChars="0"/>
      <w:outlineLvl w:val="1"/>
    </w:pPr>
  </w:style>
  <w:style w:type="paragraph" w:styleId="4">
    <w:name w:val="heading 3"/>
    <w:basedOn w:val="1"/>
    <w:next w:val="1"/>
    <w:unhideWhenUsed/>
    <w:qFormat/>
    <w:uiPriority w:val="0"/>
    <w:pPr>
      <w:keepNext/>
      <w:keepLines/>
      <w:numPr>
        <w:ilvl w:val="2"/>
        <w:numId w:val="1"/>
      </w:numPr>
      <w:spacing w:before="50" w:beforeLines="50" w:beforeAutospacing="0" w:after="50" w:afterLines="50" w:afterAutospacing="0" w:line="240" w:lineRule="auto"/>
      <w:ind w:left="0" w:firstLine="0" w:firstLineChars="0"/>
      <w:outlineLvl w:val="2"/>
    </w:p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64" w:hanging="864" w:firstLineChars="0"/>
      <w:outlineLvl w:val="3"/>
    </w:pPr>
    <w:rPr>
      <w:rFonts w:ascii="Arial" w:hAnsi="Arial" w:eastAsia="黑体"/>
      <w:b/>
      <w:sz w:val="28"/>
    </w:rPr>
  </w:style>
  <w:style w:type="paragraph" w:styleId="6">
    <w:name w:val="heading 5"/>
    <w:basedOn w:val="1"/>
    <w:next w:val="1"/>
    <w:autoRedefine/>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tabs>
        <w:tab w:val="right" w:leader="dot" w:pos="9241"/>
      </w:tabs>
      <w:ind w:firstLine="500" w:firstLineChars="500"/>
      <w:jc w:val="left"/>
    </w:pPr>
    <w:rPr>
      <w:rFonts w:ascii="宋体"/>
      <w:szCs w:val="21"/>
    </w:rPr>
  </w:style>
  <w:style w:type="paragraph" w:styleId="12">
    <w:name w:val="index 8"/>
    <w:basedOn w:val="1"/>
    <w:next w:val="1"/>
    <w:qFormat/>
    <w:uiPriority w:val="0"/>
    <w:pPr>
      <w:ind w:left="1680" w:hanging="210"/>
      <w:jc w:val="left"/>
    </w:pPr>
    <w:rPr>
      <w:rFonts w:ascii="Calibri" w:hAnsi="Calibri"/>
      <w:sz w:val="20"/>
      <w:szCs w:val="20"/>
    </w:rPr>
  </w:style>
  <w:style w:type="paragraph" w:styleId="13">
    <w:name w:val="caption"/>
    <w:basedOn w:val="1"/>
    <w:next w:val="1"/>
    <w:qFormat/>
    <w:uiPriority w:val="0"/>
    <w:pPr>
      <w:spacing w:before="152" w:after="160"/>
    </w:pPr>
    <w:rPr>
      <w:rFonts w:ascii="Arial" w:hAnsi="Arial" w:eastAsia="黑体" w:cs="Arial"/>
      <w:sz w:val="20"/>
      <w:szCs w:val="20"/>
    </w:rPr>
  </w:style>
  <w:style w:type="paragraph" w:styleId="14">
    <w:name w:val="index 5"/>
    <w:basedOn w:val="1"/>
    <w:next w:val="1"/>
    <w:qFormat/>
    <w:uiPriority w:val="0"/>
    <w:pPr>
      <w:ind w:left="1050" w:hanging="210"/>
      <w:jc w:val="left"/>
    </w:pPr>
    <w:rPr>
      <w:rFonts w:ascii="Calibri" w:hAnsi="Calibri"/>
      <w:sz w:val="20"/>
      <w:szCs w:val="20"/>
    </w:rPr>
  </w:style>
  <w:style w:type="paragraph" w:styleId="15">
    <w:name w:val="Document Map"/>
    <w:basedOn w:val="1"/>
    <w:semiHidden/>
    <w:qFormat/>
    <w:uiPriority w:val="0"/>
    <w:pPr>
      <w:shd w:val="clear" w:color="auto" w:fill="000080"/>
    </w:pPr>
  </w:style>
  <w:style w:type="paragraph" w:styleId="16">
    <w:name w:val="annotation text"/>
    <w:basedOn w:val="1"/>
    <w:qFormat/>
    <w:uiPriority w:val="0"/>
    <w:pPr>
      <w:jc w:val="left"/>
    </w:pPr>
  </w:style>
  <w:style w:type="paragraph" w:styleId="17">
    <w:name w:val="index 6"/>
    <w:basedOn w:val="1"/>
    <w:next w:val="1"/>
    <w:qFormat/>
    <w:uiPriority w:val="0"/>
    <w:pPr>
      <w:ind w:left="1260" w:hanging="210"/>
      <w:jc w:val="left"/>
    </w:pPr>
    <w:rPr>
      <w:rFonts w:ascii="Calibri" w:hAnsi="Calibri"/>
      <w:sz w:val="20"/>
      <w:szCs w:val="20"/>
    </w:rPr>
  </w:style>
  <w:style w:type="paragraph" w:styleId="18">
    <w:name w:val="Body Text"/>
    <w:basedOn w:val="1"/>
    <w:semiHidden/>
    <w:qFormat/>
    <w:uiPriority w:val="0"/>
    <w:rPr>
      <w:rFonts w:ascii="黑体" w:hAnsi="黑体" w:eastAsia="黑体" w:cs="黑体"/>
      <w:sz w:val="28"/>
      <w:szCs w:val="28"/>
    </w:rPr>
  </w:style>
  <w:style w:type="paragraph" w:styleId="19">
    <w:name w:val="index 4"/>
    <w:basedOn w:val="1"/>
    <w:next w:val="1"/>
    <w:qFormat/>
    <w:uiPriority w:val="0"/>
    <w:pPr>
      <w:ind w:left="840" w:hanging="210"/>
      <w:jc w:val="left"/>
    </w:pPr>
    <w:rPr>
      <w:rFonts w:ascii="Calibri" w:hAnsi="Calibri"/>
      <w:sz w:val="20"/>
      <w:szCs w:val="20"/>
    </w:rPr>
  </w:style>
  <w:style w:type="paragraph" w:styleId="20">
    <w:name w:val="toc 5"/>
    <w:basedOn w:val="1"/>
    <w:next w:val="1"/>
    <w:semiHidden/>
    <w:qFormat/>
    <w:uiPriority w:val="0"/>
    <w:pPr>
      <w:tabs>
        <w:tab w:val="right" w:leader="dot" w:pos="9241"/>
      </w:tabs>
      <w:ind w:firstLine="300" w:firstLineChars="300"/>
      <w:jc w:val="left"/>
    </w:pPr>
    <w:rPr>
      <w:rFonts w:ascii="宋体"/>
      <w:szCs w:val="21"/>
    </w:rPr>
  </w:style>
  <w:style w:type="paragraph" w:styleId="21">
    <w:name w:val="toc 3"/>
    <w:basedOn w:val="1"/>
    <w:next w:val="1"/>
    <w:qFormat/>
    <w:uiPriority w:val="39"/>
    <w:pPr>
      <w:tabs>
        <w:tab w:val="right" w:leader="dot" w:pos="9241"/>
      </w:tabs>
      <w:ind w:firstLine="100" w:firstLineChars="100"/>
      <w:jc w:val="left"/>
    </w:pPr>
    <w:rPr>
      <w:rFonts w:ascii="宋体"/>
      <w:szCs w:val="21"/>
    </w:rPr>
  </w:style>
  <w:style w:type="paragraph" w:styleId="22">
    <w:name w:val="toc 8"/>
    <w:basedOn w:val="1"/>
    <w:next w:val="1"/>
    <w:semiHidden/>
    <w:qFormat/>
    <w:uiPriority w:val="0"/>
    <w:pPr>
      <w:tabs>
        <w:tab w:val="right" w:leader="dot" w:pos="9241"/>
      </w:tabs>
      <w:ind w:firstLine="607" w:firstLineChars="600"/>
      <w:jc w:val="left"/>
    </w:pPr>
    <w:rPr>
      <w:rFonts w:ascii="宋体"/>
      <w:szCs w:val="21"/>
    </w:rPr>
  </w:style>
  <w:style w:type="paragraph" w:styleId="23">
    <w:name w:val="index 3"/>
    <w:basedOn w:val="1"/>
    <w:next w:val="1"/>
    <w:qFormat/>
    <w:uiPriority w:val="0"/>
    <w:pPr>
      <w:ind w:left="630" w:hanging="210"/>
      <w:jc w:val="left"/>
    </w:pPr>
    <w:rPr>
      <w:rFonts w:ascii="Calibri" w:hAnsi="Calibri"/>
      <w:sz w:val="20"/>
      <w:szCs w:val="20"/>
    </w:rPr>
  </w:style>
  <w:style w:type="paragraph" w:styleId="24">
    <w:name w:val="endnote text"/>
    <w:basedOn w:val="1"/>
    <w:semiHidden/>
    <w:qFormat/>
    <w:uiPriority w:val="0"/>
    <w:pPr>
      <w:snapToGrid w:val="0"/>
      <w:jc w:val="left"/>
    </w:pPr>
  </w:style>
  <w:style w:type="paragraph" w:styleId="25">
    <w:name w:val="Balloon Text"/>
    <w:basedOn w:val="1"/>
    <w:link w:val="145"/>
    <w:qFormat/>
    <w:uiPriority w:val="0"/>
    <w:rPr>
      <w:sz w:val="18"/>
      <w:szCs w:val="18"/>
    </w:rPr>
  </w:style>
  <w:style w:type="paragraph" w:styleId="26">
    <w:name w:val="footer"/>
    <w:basedOn w:val="1"/>
    <w:qFormat/>
    <w:uiPriority w:val="0"/>
    <w:pPr>
      <w:snapToGrid w:val="0"/>
      <w:ind w:right="210" w:rightChars="100"/>
      <w:jc w:val="right"/>
    </w:pPr>
    <w:rPr>
      <w:sz w:val="18"/>
      <w:szCs w:val="18"/>
    </w:rPr>
  </w:style>
  <w:style w:type="paragraph" w:styleId="27">
    <w:name w:val="header"/>
    <w:basedOn w:val="1"/>
    <w:qFormat/>
    <w:uiPriority w:val="0"/>
    <w:pPr>
      <w:snapToGrid w:val="0"/>
      <w:jc w:val="left"/>
    </w:pPr>
    <w:rPr>
      <w:sz w:val="18"/>
      <w:szCs w:val="18"/>
    </w:rPr>
  </w:style>
  <w:style w:type="paragraph" w:styleId="28">
    <w:name w:val="toc 1"/>
    <w:basedOn w:val="1"/>
    <w:next w:val="1"/>
    <w:qFormat/>
    <w:uiPriority w:val="39"/>
    <w:pPr>
      <w:tabs>
        <w:tab w:val="right" w:leader="dot" w:pos="9242"/>
      </w:tabs>
      <w:spacing w:before="25" w:beforeLines="25" w:after="25" w:afterLines="25"/>
      <w:jc w:val="left"/>
    </w:pPr>
    <w:rPr>
      <w:rFonts w:ascii="宋体"/>
      <w:szCs w:val="21"/>
    </w:rPr>
  </w:style>
  <w:style w:type="paragraph" w:styleId="29">
    <w:name w:val="toc 4"/>
    <w:basedOn w:val="1"/>
    <w:next w:val="1"/>
    <w:semiHidden/>
    <w:qFormat/>
    <w:uiPriority w:val="0"/>
    <w:pPr>
      <w:tabs>
        <w:tab w:val="right" w:leader="dot" w:pos="9241"/>
      </w:tabs>
      <w:ind w:firstLine="200" w:firstLineChars="200"/>
      <w:jc w:val="left"/>
    </w:pPr>
    <w:rPr>
      <w:rFonts w:ascii="宋体"/>
      <w:szCs w:val="21"/>
    </w:rPr>
  </w:style>
  <w:style w:type="paragraph" w:styleId="30">
    <w:name w:val="index heading"/>
    <w:basedOn w:val="1"/>
    <w:next w:val="31"/>
    <w:qFormat/>
    <w:uiPriority w:val="0"/>
    <w:pPr>
      <w:spacing w:before="120" w:after="120"/>
      <w:jc w:val="center"/>
    </w:pPr>
    <w:rPr>
      <w:rFonts w:ascii="Calibri" w:hAnsi="Calibri"/>
      <w:b/>
      <w:bCs/>
      <w:iCs/>
      <w:szCs w:val="20"/>
    </w:rPr>
  </w:style>
  <w:style w:type="paragraph" w:styleId="31">
    <w:name w:val="index 1"/>
    <w:basedOn w:val="1"/>
    <w:next w:val="32"/>
    <w:qFormat/>
    <w:uiPriority w:val="0"/>
    <w:pPr>
      <w:tabs>
        <w:tab w:val="right" w:leader="dot" w:pos="9299"/>
      </w:tabs>
      <w:jc w:val="left"/>
    </w:pPr>
    <w:rPr>
      <w:rFonts w:ascii="宋体"/>
      <w:szCs w:val="21"/>
    </w:rPr>
  </w:style>
  <w:style w:type="paragraph" w:customStyle="1" w:styleId="32">
    <w:name w:val="段"/>
    <w:link w:val="4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3">
    <w:name w:val="footnote text"/>
    <w:basedOn w:val="1"/>
    <w:qFormat/>
    <w:uiPriority w:val="0"/>
    <w:pPr>
      <w:numPr>
        <w:ilvl w:val="0"/>
        <w:numId w:val="2"/>
      </w:numPr>
      <w:snapToGrid w:val="0"/>
      <w:jc w:val="left"/>
    </w:pPr>
    <w:rPr>
      <w:rFonts w:ascii="宋体"/>
      <w:sz w:val="18"/>
      <w:szCs w:val="18"/>
    </w:rPr>
  </w:style>
  <w:style w:type="paragraph" w:styleId="34">
    <w:name w:val="toc 6"/>
    <w:basedOn w:val="1"/>
    <w:next w:val="1"/>
    <w:semiHidden/>
    <w:qFormat/>
    <w:uiPriority w:val="0"/>
    <w:pPr>
      <w:tabs>
        <w:tab w:val="right" w:leader="dot" w:pos="9241"/>
      </w:tabs>
      <w:ind w:firstLine="400" w:firstLineChars="400"/>
      <w:jc w:val="left"/>
    </w:pPr>
    <w:rPr>
      <w:rFonts w:ascii="宋体"/>
      <w:szCs w:val="21"/>
    </w:rPr>
  </w:style>
  <w:style w:type="paragraph" w:styleId="35">
    <w:name w:val="index 7"/>
    <w:basedOn w:val="1"/>
    <w:next w:val="1"/>
    <w:qFormat/>
    <w:uiPriority w:val="0"/>
    <w:pPr>
      <w:ind w:left="1470" w:hanging="210"/>
      <w:jc w:val="left"/>
    </w:pPr>
    <w:rPr>
      <w:rFonts w:ascii="Calibri" w:hAnsi="Calibri"/>
      <w:sz w:val="20"/>
      <w:szCs w:val="20"/>
    </w:rPr>
  </w:style>
  <w:style w:type="paragraph" w:styleId="36">
    <w:name w:val="index 9"/>
    <w:basedOn w:val="1"/>
    <w:next w:val="1"/>
    <w:qFormat/>
    <w:uiPriority w:val="0"/>
    <w:pPr>
      <w:ind w:left="1890" w:hanging="210"/>
      <w:jc w:val="left"/>
    </w:pPr>
    <w:rPr>
      <w:rFonts w:ascii="Calibri" w:hAnsi="Calibri"/>
      <w:sz w:val="20"/>
      <w:szCs w:val="20"/>
    </w:rPr>
  </w:style>
  <w:style w:type="paragraph" w:styleId="37">
    <w:name w:val="toc 2"/>
    <w:basedOn w:val="1"/>
    <w:next w:val="1"/>
    <w:semiHidden/>
    <w:qFormat/>
    <w:uiPriority w:val="0"/>
    <w:pPr>
      <w:tabs>
        <w:tab w:val="right" w:leader="dot" w:pos="9242"/>
      </w:tabs>
    </w:pPr>
    <w:rPr>
      <w:rFonts w:ascii="宋体"/>
      <w:szCs w:val="21"/>
    </w:rPr>
  </w:style>
  <w:style w:type="paragraph" w:styleId="38">
    <w:name w:val="toc 9"/>
    <w:basedOn w:val="1"/>
    <w:next w:val="1"/>
    <w:semiHidden/>
    <w:qFormat/>
    <w:uiPriority w:val="0"/>
    <w:pPr>
      <w:ind w:left="1470"/>
      <w:jc w:val="left"/>
    </w:pPr>
    <w:rPr>
      <w:sz w:val="20"/>
      <w:szCs w:val="20"/>
    </w:rPr>
  </w:style>
  <w:style w:type="paragraph" w:styleId="39">
    <w:name w:val="index 2"/>
    <w:basedOn w:val="1"/>
    <w:next w:val="1"/>
    <w:qFormat/>
    <w:uiPriority w:val="0"/>
    <w:pPr>
      <w:ind w:left="420" w:hanging="210"/>
      <w:jc w:val="left"/>
    </w:pPr>
    <w:rPr>
      <w:rFonts w:ascii="Calibri" w:hAnsi="Calibri"/>
      <w:sz w:val="20"/>
      <w:szCs w:val="20"/>
    </w:rPr>
  </w:style>
  <w:style w:type="table" w:styleId="41">
    <w:name w:val="Table Grid"/>
    <w:basedOn w:val="40"/>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3">
    <w:name w:val="endnote reference"/>
    <w:semiHidden/>
    <w:qFormat/>
    <w:uiPriority w:val="0"/>
    <w:rPr>
      <w:vertAlign w:val="superscript"/>
    </w:rPr>
  </w:style>
  <w:style w:type="character" w:styleId="44">
    <w:name w:val="page number"/>
    <w:qFormat/>
    <w:uiPriority w:val="0"/>
    <w:rPr>
      <w:rFonts w:ascii="Times New Roman" w:hAnsi="Times New Roman" w:eastAsia="宋体"/>
      <w:sz w:val="18"/>
    </w:rPr>
  </w:style>
  <w:style w:type="character" w:styleId="45">
    <w:name w:val="FollowedHyperlink"/>
    <w:qFormat/>
    <w:uiPriority w:val="0"/>
    <w:rPr>
      <w:color w:val="800080"/>
      <w:u w:val="single"/>
    </w:rPr>
  </w:style>
  <w:style w:type="character" w:styleId="46">
    <w:name w:val="Hyperlink"/>
    <w:qFormat/>
    <w:uiPriority w:val="99"/>
    <w:rPr>
      <w:color w:val="0000FF"/>
      <w:spacing w:val="0"/>
      <w:w w:val="100"/>
      <w:szCs w:val="21"/>
      <w:u w:val="single"/>
    </w:rPr>
  </w:style>
  <w:style w:type="character" w:styleId="47">
    <w:name w:val="footnote reference"/>
    <w:semiHidden/>
    <w:qFormat/>
    <w:uiPriority w:val="0"/>
    <w:rPr>
      <w:vertAlign w:val="superscript"/>
    </w:rPr>
  </w:style>
  <w:style w:type="character" w:customStyle="1" w:styleId="48">
    <w:name w:val="段 Char"/>
    <w:link w:val="32"/>
    <w:qFormat/>
    <w:uiPriority w:val="0"/>
    <w:rPr>
      <w:rFonts w:ascii="宋体"/>
      <w:sz w:val="21"/>
      <w:lang w:val="en-US" w:eastAsia="zh-CN" w:bidi="ar-SA"/>
    </w:rPr>
  </w:style>
  <w:style w:type="paragraph" w:customStyle="1" w:styleId="49">
    <w:name w:val="一级条标题"/>
    <w:next w:val="32"/>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5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2">
    <w:name w:val="章标题"/>
    <w:next w:val="32"/>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3">
    <w:name w:val="二级条标题"/>
    <w:basedOn w:val="49"/>
    <w:next w:val="32"/>
    <w:qFormat/>
    <w:uiPriority w:val="0"/>
    <w:pPr>
      <w:numPr>
        <w:ilvl w:val="2"/>
      </w:numPr>
      <w:spacing w:before="50" w:after="50"/>
      <w:outlineLvl w:val="3"/>
    </w:pPr>
  </w:style>
  <w:style w:type="paragraph" w:customStyle="1" w:styleId="5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5">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56">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57">
    <w:name w:val="目次、标准名称标题"/>
    <w:basedOn w:val="1"/>
    <w:next w:val="3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8">
    <w:name w:val="三级条标题"/>
    <w:basedOn w:val="53"/>
    <w:next w:val="32"/>
    <w:qFormat/>
    <w:uiPriority w:val="0"/>
    <w:pPr>
      <w:numPr>
        <w:ilvl w:val="3"/>
      </w:numPr>
      <w:outlineLvl w:val="4"/>
    </w:pPr>
  </w:style>
  <w:style w:type="paragraph" w:customStyle="1" w:styleId="59">
    <w:name w:val="示例"/>
    <w:next w:val="60"/>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6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1">
    <w:name w:val="数字编号列项（二级）"/>
    <w:autoRedefine/>
    <w:qFormat/>
    <w:uiPriority w:val="0"/>
    <w:pPr>
      <w:numPr>
        <w:ilvl w:val="1"/>
        <w:numId w:val="6"/>
      </w:numPr>
      <w:jc w:val="both"/>
    </w:pPr>
    <w:rPr>
      <w:rFonts w:ascii="宋体" w:hAnsi="Times New Roman" w:eastAsia="宋体" w:cs="Times New Roman"/>
      <w:sz w:val="21"/>
      <w:lang w:val="en-US" w:eastAsia="zh-CN" w:bidi="ar-SA"/>
    </w:rPr>
  </w:style>
  <w:style w:type="paragraph" w:customStyle="1" w:styleId="62">
    <w:name w:val="四级条标题"/>
    <w:basedOn w:val="58"/>
    <w:next w:val="32"/>
    <w:autoRedefine/>
    <w:qFormat/>
    <w:uiPriority w:val="0"/>
    <w:pPr>
      <w:numPr>
        <w:ilvl w:val="4"/>
      </w:numPr>
      <w:outlineLvl w:val="5"/>
    </w:pPr>
  </w:style>
  <w:style w:type="paragraph" w:customStyle="1" w:styleId="63">
    <w:name w:val="五级条标题"/>
    <w:basedOn w:val="62"/>
    <w:next w:val="32"/>
    <w:autoRedefine/>
    <w:qFormat/>
    <w:uiPriority w:val="0"/>
    <w:pPr>
      <w:numPr>
        <w:ilvl w:val="5"/>
      </w:numPr>
      <w:outlineLvl w:val="6"/>
    </w:pPr>
  </w:style>
  <w:style w:type="paragraph" w:customStyle="1" w:styleId="64">
    <w:name w:val="注："/>
    <w:next w:val="32"/>
    <w:autoRedefine/>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5">
    <w:name w:val="注×："/>
    <w:autoRedefine/>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66">
    <w:name w:val="字母编号列项（一级）"/>
    <w:qFormat/>
    <w:uiPriority w:val="0"/>
    <w:pPr>
      <w:numPr>
        <w:ilvl w:val="0"/>
        <w:numId w:val="6"/>
      </w:numPr>
      <w:jc w:val="both"/>
    </w:pPr>
    <w:rPr>
      <w:rFonts w:ascii="宋体" w:hAnsi="Times New Roman" w:eastAsia="宋体" w:cs="Times New Roman"/>
      <w:sz w:val="21"/>
      <w:lang w:val="en-US" w:eastAsia="zh-CN" w:bidi="ar-SA"/>
    </w:rPr>
  </w:style>
  <w:style w:type="paragraph" w:customStyle="1" w:styleId="67">
    <w:name w:val="列项◆（三级）"/>
    <w:basedOn w:val="1"/>
    <w:qFormat/>
    <w:uiPriority w:val="0"/>
    <w:pPr>
      <w:numPr>
        <w:ilvl w:val="2"/>
        <w:numId w:val="4"/>
      </w:numPr>
    </w:pPr>
    <w:rPr>
      <w:rFonts w:ascii="宋体"/>
      <w:szCs w:val="21"/>
    </w:rPr>
  </w:style>
  <w:style w:type="paragraph" w:customStyle="1" w:styleId="68">
    <w:name w:val="编号列项（三级）"/>
    <w:qFormat/>
    <w:uiPriority w:val="0"/>
    <w:pPr>
      <w:numPr>
        <w:ilvl w:val="2"/>
        <w:numId w:val="6"/>
      </w:numPr>
    </w:pPr>
    <w:rPr>
      <w:rFonts w:ascii="宋体" w:hAnsi="Times New Roman" w:eastAsia="宋体" w:cs="Times New Roman"/>
      <w:sz w:val="21"/>
      <w:lang w:val="en-US" w:eastAsia="zh-CN" w:bidi="ar-SA"/>
    </w:rPr>
  </w:style>
  <w:style w:type="paragraph" w:customStyle="1" w:styleId="69">
    <w:name w:val="示例×："/>
    <w:basedOn w:val="52"/>
    <w:qFormat/>
    <w:uiPriority w:val="0"/>
    <w:pPr>
      <w:numPr>
        <w:numId w:val="9"/>
      </w:numPr>
      <w:spacing w:before="0" w:beforeLines="0" w:after="0" w:afterLines="0"/>
      <w:outlineLvl w:val="9"/>
    </w:pPr>
    <w:rPr>
      <w:rFonts w:ascii="宋体" w:eastAsia="宋体"/>
      <w:sz w:val="18"/>
      <w:szCs w:val="18"/>
    </w:rPr>
  </w:style>
  <w:style w:type="paragraph" w:customStyle="1" w:styleId="70">
    <w:name w:val="二级无"/>
    <w:basedOn w:val="53"/>
    <w:qFormat/>
    <w:uiPriority w:val="0"/>
    <w:pPr>
      <w:spacing w:before="0" w:beforeLines="0" w:after="0" w:afterLines="0"/>
    </w:pPr>
    <w:rPr>
      <w:rFonts w:ascii="宋体" w:eastAsia="宋体"/>
    </w:rPr>
  </w:style>
  <w:style w:type="paragraph" w:customStyle="1" w:styleId="71">
    <w:name w:val="注：（正文）"/>
    <w:basedOn w:val="64"/>
    <w:next w:val="32"/>
    <w:qFormat/>
    <w:uiPriority w:val="0"/>
  </w:style>
  <w:style w:type="paragraph" w:customStyle="1" w:styleId="72">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4">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6">
    <w:name w:val="标准书眉_偶数页"/>
    <w:basedOn w:val="51"/>
    <w:next w:val="1"/>
    <w:qFormat/>
    <w:uiPriority w:val="0"/>
    <w:pPr>
      <w:jc w:val="left"/>
    </w:pPr>
  </w:style>
  <w:style w:type="paragraph" w:customStyle="1" w:styleId="77">
    <w:name w:val="标准书眉一"/>
    <w:qFormat/>
    <w:uiPriority w:val="0"/>
    <w:pPr>
      <w:jc w:val="both"/>
    </w:pPr>
    <w:rPr>
      <w:rFonts w:ascii="Times New Roman" w:hAnsi="Times New Roman" w:eastAsia="宋体" w:cs="Times New Roman"/>
      <w:lang w:val="en-US" w:eastAsia="zh-CN" w:bidi="ar-SA"/>
    </w:rPr>
  </w:style>
  <w:style w:type="paragraph" w:customStyle="1" w:styleId="78">
    <w:name w:val="参考文献"/>
    <w:basedOn w:val="1"/>
    <w:next w:val="3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9">
    <w:name w:val="参考文献、索引标题"/>
    <w:basedOn w:val="1"/>
    <w:next w:val="3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80">
    <w:name w:val="发布"/>
    <w:qFormat/>
    <w:uiPriority w:val="0"/>
    <w:rPr>
      <w:rFonts w:ascii="黑体" w:eastAsia="黑体"/>
      <w:spacing w:val="85"/>
      <w:w w:val="100"/>
      <w:position w:val="3"/>
      <w:sz w:val="28"/>
      <w:szCs w:val="28"/>
    </w:rPr>
  </w:style>
  <w:style w:type="paragraph" w:customStyle="1" w:styleId="81">
    <w:name w:val="发布部门"/>
    <w:next w:val="3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2">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6">
    <w:name w:val="封面标准英文名称"/>
    <w:basedOn w:val="85"/>
    <w:qFormat/>
    <w:uiPriority w:val="0"/>
    <w:pPr>
      <w:framePr w:wrap="around"/>
      <w:spacing w:before="370" w:line="400" w:lineRule="exact"/>
    </w:pPr>
    <w:rPr>
      <w:rFonts w:ascii="Times New Roman"/>
      <w:sz w:val="28"/>
      <w:szCs w:val="28"/>
    </w:rPr>
  </w:style>
  <w:style w:type="paragraph" w:customStyle="1" w:styleId="87">
    <w:name w:val="封面一致性程度标识"/>
    <w:basedOn w:val="86"/>
    <w:qFormat/>
    <w:uiPriority w:val="0"/>
    <w:pPr>
      <w:framePr w:wrap="around"/>
      <w:spacing w:before="440"/>
    </w:pPr>
    <w:rPr>
      <w:rFonts w:ascii="宋体" w:eastAsia="宋体"/>
    </w:rPr>
  </w:style>
  <w:style w:type="paragraph" w:customStyle="1" w:styleId="88">
    <w:name w:val="封面标准文稿类别"/>
    <w:basedOn w:val="87"/>
    <w:autoRedefine/>
    <w:qFormat/>
    <w:uiPriority w:val="0"/>
    <w:pPr>
      <w:framePr w:wrap="around"/>
      <w:spacing w:after="160" w:line="240" w:lineRule="auto"/>
    </w:pPr>
    <w:rPr>
      <w:sz w:val="24"/>
    </w:rPr>
  </w:style>
  <w:style w:type="paragraph" w:customStyle="1" w:styleId="89">
    <w:name w:val="封面标准文稿编辑信息"/>
    <w:basedOn w:val="88"/>
    <w:autoRedefine/>
    <w:qFormat/>
    <w:uiPriority w:val="0"/>
    <w:pPr>
      <w:framePr w:wrap="around"/>
      <w:spacing w:before="180" w:line="180" w:lineRule="exact"/>
    </w:pPr>
    <w:rPr>
      <w:sz w:val="21"/>
    </w:rPr>
  </w:style>
  <w:style w:type="paragraph" w:customStyle="1" w:styleId="90">
    <w:name w:val="封面正文"/>
    <w:autoRedefine/>
    <w:qFormat/>
    <w:uiPriority w:val="0"/>
    <w:pPr>
      <w:jc w:val="both"/>
    </w:pPr>
    <w:rPr>
      <w:rFonts w:ascii="Times New Roman" w:hAnsi="Times New Roman" w:eastAsia="宋体" w:cs="Times New Roman"/>
      <w:lang w:val="en-US" w:eastAsia="zh-CN" w:bidi="ar-SA"/>
    </w:rPr>
  </w:style>
  <w:style w:type="paragraph" w:customStyle="1" w:styleId="91">
    <w:name w:val="附录标识"/>
    <w:basedOn w:val="1"/>
    <w:next w:val="32"/>
    <w:autoRedefine/>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2">
    <w:name w:val="附录标题"/>
    <w:basedOn w:val="32"/>
    <w:next w:val="32"/>
    <w:autoRedefine/>
    <w:qFormat/>
    <w:uiPriority w:val="0"/>
    <w:pPr>
      <w:ind w:firstLine="0" w:firstLineChars="0"/>
      <w:jc w:val="center"/>
    </w:pPr>
    <w:rPr>
      <w:rFonts w:ascii="黑体" w:eastAsia="黑体"/>
    </w:rPr>
  </w:style>
  <w:style w:type="paragraph" w:customStyle="1" w:styleId="93">
    <w:name w:val="附录表标号"/>
    <w:basedOn w:val="1"/>
    <w:next w:val="32"/>
    <w:autoRedefine/>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4">
    <w:name w:val="附录表标题"/>
    <w:basedOn w:val="1"/>
    <w:next w:val="32"/>
    <w:qFormat/>
    <w:uiPriority w:val="0"/>
    <w:pPr>
      <w:numPr>
        <w:ilvl w:val="1"/>
        <w:numId w:val="12"/>
      </w:numPr>
      <w:tabs>
        <w:tab w:val="left" w:pos="180"/>
      </w:tabs>
      <w:spacing w:before="50" w:beforeLines="50" w:after="50" w:afterLines="50"/>
      <w:ind w:left="0" w:firstLine="0"/>
      <w:jc w:val="center"/>
    </w:pPr>
    <w:rPr>
      <w:rFonts w:ascii="黑体" w:eastAsia="黑体"/>
      <w:szCs w:val="21"/>
    </w:rPr>
  </w:style>
  <w:style w:type="paragraph" w:customStyle="1" w:styleId="95">
    <w:name w:val="附录二级条标题"/>
    <w:basedOn w:val="1"/>
    <w:next w:val="32"/>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6">
    <w:name w:val="附录二级无"/>
    <w:basedOn w:val="95"/>
    <w:autoRedefine/>
    <w:qFormat/>
    <w:uiPriority w:val="0"/>
    <w:pPr>
      <w:tabs>
        <w:tab w:val="clear" w:pos="360"/>
      </w:tabs>
      <w:spacing w:before="0" w:beforeLines="0" w:after="0" w:afterLines="0"/>
    </w:pPr>
    <w:rPr>
      <w:rFonts w:ascii="宋体" w:eastAsia="宋体"/>
      <w:szCs w:val="21"/>
    </w:rPr>
  </w:style>
  <w:style w:type="paragraph" w:customStyle="1" w:styleId="97">
    <w:name w:val="附录公式"/>
    <w:basedOn w:val="32"/>
    <w:next w:val="32"/>
    <w:link w:val="98"/>
    <w:qFormat/>
    <w:uiPriority w:val="0"/>
  </w:style>
  <w:style w:type="character" w:customStyle="1" w:styleId="98">
    <w:name w:val="附录公式 Char"/>
    <w:basedOn w:val="48"/>
    <w:link w:val="97"/>
    <w:qFormat/>
    <w:uiPriority w:val="0"/>
    <w:rPr>
      <w:rFonts w:ascii="宋体"/>
      <w:sz w:val="21"/>
      <w:lang w:val="en-US" w:eastAsia="zh-CN" w:bidi="ar-SA"/>
    </w:rPr>
  </w:style>
  <w:style w:type="paragraph" w:customStyle="1" w:styleId="99">
    <w:name w:val="附录公式编号制表符"/>
    <w:basedOn w:val="1"/>
    <w:next w:val="32"/>
    <w:qFormat/>
    <w:uiPriority w:val="0"/>
    <w:pPr>
      <w:widowControl/>
      <w:tabs>
        <w:tab w:val="center" w:pos="4201"/>
        <w:tab w:val="right" w:leader="dot" w:pos="9298"/>
      </w:tabs>
      <w:autoSpaceDE w:val="0"/>
      <w:autoSpaceDN w:val="0"/>
    </w:pPr>
    <w:rPr>
      <w:rFonts w:ascii="宋体"/>
      <w:kern w:val="0"/>
      <w:szCs w:val="20"/>
    </w:rPr>
  </w:style>
  <w:style w:type="paragraph" w:customStyle="1" w:styleId="100">
    <w:name w:val="附录三级条标题"/>
    <w:basedOn w:val="95"/>
    <w:next w:val="32"/>
    <w:qFormat/>
    <w:uiPriority w:val="0"/>
    <w:pPr>
      <w:numPr>
        <w:ilvl w:val="4"/>
      </w:numPr>
      <w:outlineLvl w:val="4"/>
    </w:pPr>
  </w:style>
  <w:style w:type="paragraph" w:customStyle="1" w:styleId="101">
    <w:name w:val="附录三级无"/>
    <w:basedOn w:val="100"/>
    <w:autoRedefine/>
    <w:qFormat/>
    <w:uiPriority w:val="0"/>
    <w:pPr>
      <w:tabs>
        <w:tab w:val="clear" w:pos="360"/>
      </w:tabs>
      <w:spacing w:before="0" w:beforeLines="0" w:after="0" w:afterLines="0"/>
    </w:pPr>
    <w:rPr>
      <w:rFonts w:ascii="宋体" w:eastAsia="宋体"/>
      <w:szCs w:val="21"/>
    </w:rPr>
  </w:style>
  <w:style w:type="paragraph" w:customStyle="1" w:styleId="102">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103">
    <w:name w:val="附录四级条标题"/>
    <w:basedOn w:val="100"/>
    <w:next w:val="32"/>
    <w:qFormat/>
    <w:uiPriority w:val="0"/>
    <w:pPr>
      <w:numPr>
        <w:ilvl w:val="5"/>
      </w:numPr>
      <w:outlineLvl w:val="5"/>
    </w:pPr>
  </w:style>
  <w:style w:type="paragraph" w:customStyle="1" w:styleId="104">
    <w:name w:val="附录四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6">
    <w:name w:val="附录图标题"/>
    <w:basedOn w:val="1"/>
    <w:next w:val="32"/>
    <w:autoRedefine/>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7">
    <w:name w:val="附录五级条标题"/>
    <w:basedOn w:val="103"/>
    <w:next w:val="32"/>
    <w:qFormat/>
    <w:uiPriority w:val="0"/>
    <w:pPr>
      <w:numPr>
        <w:ilvl w:val="6"/>
      </w:numPr>
      <w:outlineLvl w:val="6"/>
    </w:pPr>
  </w:style>
  <w:style w:type="paragraph" w:customStyle="1" w:styleId="108">
    <w:name w:val="附录五级无"/>
    <w:basedOn w:val="107"/>
    <w:qFormat/>
    <w:uiPriority w:val="0"/>
    <w:pPr>
      <w:tabs>
        <w:tab w:val="clear" w:pos="360"/>
      </w:tabs>
      <w:spacing w:before="0" w:beforeLines="0" w:after="0" w:afterLines="0"/>
    </w:pPr>
    <w:rPr>
      <w:rFonts w:ascii="宋体" w:eastAsia="宋体"/>
      <w:szCs w:val="21"/>
    </w:rPr>
  </w:style>
  <w:style w:type="paragraph" w:customStyle="1" w:styleId="109">
    <w:name w:val="附录章标题"/>
    <w:next w:val="32"/>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0">
    <w:name w:val="附录一级条标题"/>
    <w:basedOn w:val="109"/>
    <w:next w:val="32"/>
    <w:qFormat/>
    <w:uiPriority w:val="0"/>
    <w:pPr>
      <w:numPr>
        <w:ilvl w:val="2"/>
      </w:numPr>
      <w:autoSpaceDN w:val="0"/>
      <w:spacing w:before="50" w:beforeLines="50" w:after="50" w:afterLines="50"/>
      <w:outlineLvl w:val="2"/>
    </w:pPr>
  </w:style>
  <w:style w:type="paragraph" w:customStyle="1" w:styleId="111">
    <w:name w:val="附录一级无"/>
    <w:basedOn w:val="110"/>
    <w:autoRedefine/>
    <w:qFormat/>
    <w:uiPriority w:val="0"/>
    <w:pPr>
      <w:tabs>
        <w:tab w:val="clear" w:pos="360"/>
      </w:tabs>
      <w:spacing w:before="0" w:beforeLines="0" w:after="0" w:afterLines="0"/>
    </w:pPr>
    <w:rPr>
      <w:rFonts w:ascii="宋体" w:eastAsia="宋体"/>
      <w:szCs w:val="21"/>
    </w:rPr>
  </w:style>
  <w:style w:type="paragraph" w:customStyle="1" w:styleId="112">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1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16">
    <w:name w:val="其他标准标志"/>
    <w:basedOn w:val="73"/>
    <w:qFormat/>
    <w:uiPriority w:val="0"/>
    <w:pPr>
      <w:framePr w:w="6101" w:wrap="around" w:vAnchor="page" w:hAnchor="page" w:x="4673" w:y="942"/>
    </w:pPr>
    <w:rPr>
      <w:w w:val="130"/>
    </w:rPr>
  </w:style>
  <w:style w:type="paragraph" w:customStyle="1" w:styleId="11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8">
    <w:name w:val="其他发布部门"/>
    <w:basedOn w:val="81"/>
    <w:qFormat/>
    <w:uiPriority w:val="0"/>
    <w:pPr>
      <w:framePr w:wrap="around" w:y="15310"/>
      <w:spacing w:line="0" w:lineRule="atLeast"/>
    </w:pPr>
    <w:rPr>
      <w:rFonts w:ascii="黑体" w:eastAsia="黑体"/>
      <w:b w:val="0"/>
    </w:rPr>
  </w:style>
  <w:style w:type="paragraph" w:customStyle="1" w:styleId="119">
    <w:name w:val="前言、引言标题"/>
    <w:next w:val="32"/>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0">
    <w:name w:val="三级无"/>
    <w:basedOn w:val="58"/>
    <w:qFormat/>
    <w:uiPriority w:val="0"/>
    <w:pPr>
      <w:spacing w:before="0" w:beforeLines="0" w:after="0" w:afterLines="0"/>
    </w:pPr>
    <w:rPr>
      <w:rFonts w:ascii="宋体" w:eastAsia="宋体"/>
    </w:rPr>
  </w:style>
  <w:style w:type="paragraph" w:customStyle="1" w:styleId="121">
    <w:name w:val="实施日期"/>
    <w:basedOn w:val="82"/>
    <w:qFormat/>
    <w:uiPriority w:val="0"/>
    <w:pPr>
      <w:framePr w:wrap="around" w:vAnchor="page" w:hAnchor="text"/>
      <w:jc w:val="right"/>
    </w:pPr>
  </w:style>
  <w:style w:type="paragraph" w:customStyle="1" w:styleId="122">
    <w:name w:val="示例后文字"/>
    <w:basedOn w:val="32"/>
    <w:next w:val="32"/>
    <w:qFormat/>
    <w:uiPriority w:val="0"/>
    <w:pPr>
      <w:ind w:firstLine="360"/>
    </w:pPr>
    <w:rPr>
      <w:sz w:val="18"/>
    </w:rPr>
  </w:style>
  <w:style w:type="paragraph" w:customStyle="1" w:styleId="123">
    <w:name w:val="首示例"/>
    <w:next w:val="32"/>
    <w:link w:val="124"/>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4">
    <w:name w:val="首示例 Char"/>
    <w:link w:val="123"/>
    <w:autoRedefine/>
    <w:qFormat/>
    <w:uiPriority w:val="0"/>
    <w:rPr>
      <w:rFonts w:ascii="宋体" w:hAnsi="宋体"/>
      <w:kern w:val="2"/>
      <w:sz w:val="18"/>
      <w:szCs w:val="18"/>
    </w:rPr>
  </w:style>
  <w:style w:type="paragraph" w:customStyle="1" w:styleId="125">
    <w:name w:val="四级无"/>
    <w:basedOn w:val="62"/>
    <w:qFormat/>
    <w:uiPriority w:val="0"/>
    <w:pPr>
      <w:spacing w:before="0" w:beforeLines="0" w:after="0" w:afterLines="0"/>
    </w:pPr>
    <w:rPr>
      <w:rFonts w:ascii="宋体" w:eastAsia="宋体"/>
    </w:rPr>
  </w:style>
  <w:style w:type="paragraph" w:customStyle="1" w:styleId="126">
    <w:name w:val="条文脚注"/>
    <w:basedOn w:val="33"/>
    <w:qFormat/>
    <w:uiPriority w:val="0"/>
    <w:pPr>
      <w:numPr>
        <w:numId w:val="0"/>
      </w:numPr>
      <w:jc w:val="both"/>
    </w:pPr>
  </w:style>
  <w:style w:type="paragraph" w:customStyle="1" w:styleId="127">
    <w:name w:val="图标脚注说明"/>
    <w:basedOn w:val="32"/>
    <w:qFormat/>
    <w:uiPriority w:val="0"/>
    <w:pPr>
      <w:ind w:left="840" w:hanging="420" w:firstLineChars="0"/>
    </w:pPr>
    <w:rPr>
      <w:sz w:val="18"/>
      <w:szCs w:val="18"/>
    </w:rPr>
  </w:style>
  <w:style w:type="paragraph" w:customStyle="1" w:styleId="128">
    <w:name w:val="图表脚注说明"/>
    <w:basedOn w:val="1"/>
    <w:qFormat/>
    <w:uiPriority w:val="0"/>
    <w:pPr>
      <w:numPr>
        <w:ilvl w:val="0"/>
        <w:numId w:val="16"/>
      </w:numPr>
    </w:pPr>
    <w:rPr>
      <w:rFonts w:ascii="宋体"/>
      <w:sz w:val="18"/>
      <w:szCs w:val="18"/>
    </w:rPr>
  </w:style>
  <w:style w:type="paragraph" w:customStyle="1" w:styleId="129">
    <w:name w:val="图的脚注"/>
    <w:next w:val="32"/>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1">
    <w:name w:val="五级无"/>
    <w:basedOn w:val="63"/>
    <w:qFormat/>
    <w:uiPriority w:val="0"/>
    <w:pPr>
      <w:spacing w:before="0" w:beforeLines="0" w:after="0" w:afterLines="0"/>
    </w:pPr>
    <w:rPr>
      <w:rFonts w:ascii="宋体" w:eastAsia="宋体"/>
    </w:rPr>
  </w:style>
  <w:style w:type="paragraph" w:customStyle="1" w:styleId="132">
    <w:name w:val="一级无"/>
    <w:basedOn w:val="49"/>
    <w:qFormat/>
    <w:uiPriority w:val="0"/>
    <w:pPr>
      <w:spacing w:before="0" w:beforeLines="0" w:after="0" w:afterLines="0"/>
    </w:pPr>
    <w:rPr>
      <w:rFonts w:ascii="宋体" w:eastAsia="宋体"/>
    </w:rPr>
  </w:style>
  <w:style w:type="paragraph" w:customStyle="1" w:styleId="133">
    <w:name w:val="正文表标题"/>
    <w:next w:val="32"/>
    <w:qFormat/>
    <w:uiPriority w:val="0"/>
    <w:pPr>
      <w:numPr>
        <w:ilvl w:val="0"/>
        <w:numId w:val="17"/>
      </w:numPr>
      <w:spacing w:before="156" w:beforeLines="50" w:after="156" w:afterLines="50"/>
      <w:jc w:val="center"/>
    </w:pPr>
    <w:rPr>
      <w:rFonts w:ascii="黑体" w:hAnsi="Times New Roman" w:eastAsia="黑体" w:cs="Times New Roman"/>
      <w:sz w:val="21"/>
      <w:lang w:val="en-US" w:eastAsia="zh-CN" w:bidi="ar-SA"/>
    </w:rPr>
  </w:style>
  <w:style w:type="paragraph" w:customStyle="1" w:styleId="134">
    <w:name w:val="正文公式编号制表符"/>
    <w:basedOn w:val="32"/>
    <w:next w:val="32"/>
    <w:qFormat/>
    <w:uiPriority w:val="0"/>
    <w:pPr>
      <w:ind w:firstLine="0" w:firstLineChars="0"/>
    </w:pPr>
  </w:style>
  <w:style w:type="paragraph" w:customStyle="1" w:styleId="135">
    <w:name w:val="正文图标题"/>
    <w:next w:val="32"/>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6">
    <w:name w:val="终结线"/>
    <w:basedOn w:val="1"/>
    <w:qFormat/>
    <w:uiPriority w:val="0"/>
    <w:pPr>
      <w:framePr w:hSpace="181" w:vSpace="181" w:wrap="around" w:vAnchor="text" w:hAnchor="margin" w:xAlign="center" w:y="285"/>
    </w:pPr>
  </w:style>
  <w:style w:type="paragraph" w:customStyle="1" w:styleId="137">
    <w:name w:val="其他发布日期"/>
    <w:basedOn w:val="82"/>
    <w:qFormat/>
    <w:uiPriority w:val="0"/>
    <w:pPr>
      <w:framePr w:wrap="around" w:vAnchor="page" w:hAnchor="text" w:x="1419"/>
    </w:pPr>
  </w:style>
  <w:style w:type="paragraph" w:customStyle="1" w:styleId="138">
    <w:name w:val="其他实施日期"/>
    <w:basedOn w:val="121"/>
    <w:qFormat/>
    <w:uiPriority w:val="0"/>
    <w:pPr>
      <w:framePr w:wrap="around"/>
    </w:pPr>
  </w:style>
  <w:style w:type="paragraph" w:customStyle="1" w:styleId="139">
    <w:name w:val="封面标准名称2"/>
    <w:basedOn w:val="85"/>
    <w:autoRedefine/>
    <w:qFormat/>
    <w:uiPriority w:val="0"/>
    <w:pPr>
      <w:framePr w:wrap="around" w:y="4469"/>
      <w:spacing w:before="630" w:beforeLines="630"/>
    </w:pPr>
  </w:style>
  <w:style w:type="paragraph" w:customStyle="1" w:styleId="140">
    <w:name w:val="封面标准英文名称2"/>
    <w:basedOn w:val="86"/>
    <w:qFormat/>
    <w:uiPriority w:val="0"/>
    <w:pPr>
      <w:framePr w:wrap="around" w:y="4469"/>
    </w:pPr>
  </w:style>
  <w:style w:type="paragraph" w:customStyle="1" w:styleId="141">
    <w:name w:val="封面一致性程度标识2"/>
    <w:basedOn w:val="87"/>
    <w:qFormat/>
    <w:uiPriority w:val="0"/>
    <w:pPr>
      <w:framePr w:wrap="around" w:y="4469"/>
    </w:pPr>
  </w:style>
  <w:style w:type="paragraph" w:customStyle="1" w:styleId="142">
    <w:name w:val="封面标准文稿类别2"/>
    <w:basedOn w:val="88"/>
    <w:qFormat/>
    <w:uiPriority w:val="0"/>
    <w:pPr>
      <w:framePr w:wrap="around" w:y="4469"/>
    </w:pPr>
  </w:style>
  <w:style w:type="paragraph" w:customStyle="1" w:styleId="143">
    <w:name w:val="封面标准文稿编辑信息2"/>
    <w:basedOn w:val="89"/>
    <w:qFormat/>
    <w:uiPriority w:val="0"/>
    <w:pPr>
      <w:framePr w:wrap="around" w:y="4469"/>
    </w:pPr>
  </w:style>
  <w:style w:type="paragraph" w:customStyle="1" w:styleId="144">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45">
    <w:name w:val="批注框文本 字符"/>
    <w:link w:val="25"/>
    <w:qFormat/>
    <w:uiPriority w:val="0"/>
    <w:rPr>
      <w:kern w:val="2"/>
      <w:sz w:val="18"/>
      <w:szCs w:val="18"/>
    </w:rPr>
  </w:style>
  <w:style w:type="paragraph" w:styleId="146">
    <w:name w:val="List Paragraph"/>
    <w:basedOn w:val="1"/>
    <w:qFormat/>
    <w:uiPriority w:val="99"/>
    <w:pPr>
      <w:ind w:firstLine="420" w:firstLineChars="200"/>
    </w:pPr>
  </w:style>
  <w:style w:type="character" w:customStyle="1" w:styleId="147">
    <w:name w:val="标题 1 字符"/>
    <w:basedOn w:val="42"/>
    <w:link w:val="2"/>
    <w:qFormat/>
    <w:uiPriority w:val="0"/>
    <w:rPr>
      <w:rFonts w:ascii="Times New Roman" w:hAnsi="Times New Roman" w:eastAsia="黑体"/>
      <w:bCs/>
      <w:kern w:val="44"/>
      <w:sz w:val="21"/>
      <w:szCs w:val="44"/>
    </w:rPr>
  </w:style>
  <w:style w:type="paragraph" w:customStyle="1" w:styleId="14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49">
    <w:name w:val="WPSOffice手动目录 1"/>
    <w:qFormat/>
    <w:uiPriority w:val="0"/>
    <w:pPr>
      <w:ind w:leftChars="0"/>
    </w:pPr>
    <w:rPr>
      <w:rFonts w:ascii="Times New Roman" w:hAnsi="Times New Roman" w:eastAsia="宋体" w:cs="Times New Roman"/>
      <w:sz w:val="20"/>
      <w:szCs w:val="20"/>
    </w:rPr>
  </w:style>
  <w:style w:type="paragraph" w:customStyle="1" w:styleId="150">
    <w:name w:val="公式"/>
    <w:basedOn w:val="1"/>
    <w:qFormat/>
    <w:uiPriority w:val="0"/>
    <w:pPr>
      <w:tabs>
        <w:tab w:val="center" w:pos="4150"/>
        <w:tab w:val="right" w:pos="8505"/>
        <w:tab w:val="right" w:pos="9072"/>
        <w:tab w:val="right" w:pos="9526"/>
        <w:tab w:val="right" w:pos="9639"/>
        <w:tab w:val="right" w:pos="9923"/>
        <w:tab w:val="right" w:pos="10104"/>
        <w:tab w:val="right" w:pos="10206"/>
      </w:tabs>
      <w:spacing w:line="360" w:lineRule="auto"/>
    </w:pPr>
    <w:rPr>
      <w:rFonts w:ascii="黑体" w:hAnsi="黑体" w:eastAsia="黑体" w:cs="黑体"/>
      <w:spacing w:val="3"/>
      <w:position w:val="1"/>
      <w:sz w:val="20"/>
      <w:szCs w:val="20"/>
    </w:rPr>
  </w:style>
  <w:style w:type="table" w:customStyle="1" w:styleId="151">
    <w:name w:val="Table Normal"/>
    <w:semiHidden/>
    <w:unhideWhenUsed/>
    <w:qFormat/>
    <w:uiPriority w:val="0"/>
    <w:tblPr>
      <w:tblCellMar>
        <w:top w:w="0" w:type="dxa"/>
        <w:left w:w="0" w:type="dxa"/>
        <w:bottom w:w="0" w:type="dxa"/>
        <w:right w:w="0" w:type="dxa"/>
      </w:tblCellMar>
    </w:tblPr>
  </w:style>
  <w:style w:type="paragraph" w:customStyle="1" w:styleId="152">
    <w:name w:val="Table Text"/>
    <w:basedOn w:val="1"/>
    <w:semiHidden/>
    <w:qFormat/>
    <w:uiPriority w:val="0"/>
    <w:rPr>
      <w:rFonts w:ascii="Times New Roman" w:hAnsi="Times New Roman" w:eastAsia="Times New Roman" w:cs="Times New Roman"/>
      <w:sz w:val="20"/>
      <w:szCs w:val="20"/>
      <w:lang w:val="en-US" w:eastAsia="en-US"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27773;&#20462;&#26631;&#20934;\&#36865;&#23457;\&#36865;&#23457;&#31295;&#26368;&#32456;\&#25253;&#25209;&#31295;\&#27773;&#36710;&#32500;&#20462;&#26631;&#20934;3.2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30027B-5B60-4E11-ADBE-21F5A254F3C9}">
  <ds:schemaRefs/>
</ds:datastoreItem>
</file>

<file path=docProps/app.xml><?xml version="1.0" encoding="utf-8"?>
<Properties xmlns="http://schemas.openxmlformats.org/officeDocument/2006/extended-properties" xmlns:vt="http://schemas.openxmlformats.org/officeDocument/2006/docPropsVTypes">
  <Template>汽车维修标准3.20</Template>
  <Pages>14</Pages>
  <Words>3865</Words>
  <Characters>4601</Characters>
  <Lines>49</Lines>
  <Paragraphs>13</Paragraphs>
  <TotalTime>1</TotalTime>
  <ScaleCrop>false</ScaleCrop>
  <LinksUpToDate>false</LinksUpToDate>
  <CharactersWithSpaces>4965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2020-06-30T02:11:00Z</dcterms:created>
  <cp:lastPrinted>2025-03-20T08:46:00Z</cp:lastPrinted>
  <dcterms:modified xsi:type="dcterms:W3CDTF">2025-07-01T08:07:36Z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CB6449F6EB88404EB76C7EAB4001EC90_13</vt:lpwstr>
  </property>
  <property fmtid="{D5CDD505-2E9C-101B-9397-08002B2CF9AE}" pid="4" name="KSOTemplateDocerSaveRecord">
    <vt:lpwstr>eyJoZGlkIjoiOTgzN2M3MDhmMjQ1YTNkNmYwNWFkZmYyZDUyZTM0OTQiLCJ1c2VySWQiOiIzMjc4ODE5ODcifQ==</vt:lpwstr>
  </property>
</Properties>
</file>