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386619">
      <w:pPr>
        <w:widowControl/>
        <w:kinsoku w:val="0"/>
        <w:autoSpaceDE w:val="0"/>
        <w:autoSpaceDN w:val="0"/>
        <w:adjustRightInd w:val="0"/>
        <w:snapToGrid w:val="0"/>
        <w:spacing w:before="270" w:line="223" w:lineRule="auto"/>
        <w:jc w:val="center"/>
        <w:textAlignment w:val="baseline"/>
        <w:outlineLvl w:val="0"/>
        <w:rPr>
          <w:rFonts w:ascii="黑体" w:hAnsi="黑体" w:eastAsia="黑体" w:cs="黑体"/>
          <w:snapToGrid w:val="0"/>
          <w:color w:val="000000"/>
          <w:spacing w:val="-11"/>
          <w:kern w:val="0"/>
          <w:sz w:val="83"/>
          <w:szCs w:val="83"/>
          <w:lang w:eastAsia="en-US"/>
        </w:rPr>
      </w:pPr>
    </w:p>
    <w:p w14:paraId="0A928310">
      <w:pPr>
        <w:widowControl/>
        <w:kinsoku w:val="0"/>
        <w:autoSpaceDE w:val="0"/>
        <w:autoSpaceDN w:val="0"/>
        <w:adjustRightInd w:val="0"/>
        <w:snapToGrid w:val="0"/>
        <w:spacing w:before="270" w:line="223" w:lineRule="auto"/>
        <w:jc w:val="center"/>
        <w:textAlignment w:val="baseline"/>
        <w:outlineLvl w:val="0"/>
        <w:rPr>
          <w:rFonts w:ascii="黑体" w:hAnsi="黑体" w:eastAsia="黑体" w:cs="黑体"/>
          <w:snapToGrid w:val="0"/>
          <w:color w:val="000000"/>
          <w:spacing w:val="-11"/>
          <w:kern w:val="0"/>
          <w:sz w:val="83"/>
          <w:szCs w:val="83"/>
          <w:lang w:eastAsia="en-US"/>
        </w:rPr>
      </w:pPr>
    </w:p>
    <w:p w14:paraId="6A009FD9">
      <w:pPr>
        <w:widowControl/>
        <w:kinsoku w:val="0"/>
        <w:autoSpaceDE w:val="0"/>
        <w:autoSpaceDN w:val="0"/>
        <w:adjustRightInd w:val="0"/>
        <w:snapToGrid w:val="0"/>
        <w:spacing w:before="270" w:line="223" w:lineRule="auto"/>
        <w:jc w:val="center"/>
        <w:textAlignment w:val="baseline"/>
        <w:outlineLvl w:val="0"/>
        <w:rPr>
          <w:rFonts w:ascii="黑体" w:hAnsi="黑体" w:eastAsia="黑体" w:cs="黑体"/>
          <w:snapToGrid w:val="0"/>
          <w:color w:val="000000"/>
          <w:kern w:val="0"/>
          <w:sz w:val="83"/>
          <w:szCs w:val="83"/>
        </w:rPr>
      </w:pPr>
      <w:bookmarkStart w:id="0" w:name="_Toc14141"/>
      <w:r>
        <w:rPr>
          <w:rFonts w:ascii="黑体" w:hAnsi="黑体" w:eastAsia="黑体" w:cs="黑体"/>
          <w:snapToGrid w:val="0"/>
          <w:color w:val="000000"/>
          <w:spacing w:val="-11"/>
          <w:kern w:val="0"/>
          <w:sz w:val="83"/>
          <w:szCs w:val="83"/>
        </w:rPr>
        <w:t>地</w:t>
      </w:r>
      <w:r>
        <w:rPr>
          <w:rFonts w:ascii="黑体" w:hAnsi="黑体" w:eastAsia="黑体" w:cs="黑体"/>
          <w:snapToGrid w:val="0"/>
          <w:color w:val="000000"/>
          <w:spacing w:val="57"/>
          <w:kern w:val="0"/>
          <w:sz w:val="83"/>
          <w:szCs w:val="83"/>
        </w:rPr>
        <w:t xml:space="preserve"> </w:t>
      </w:r>
      <w:r>
        <w:rPr>
          <w:rFonts w:ascii="黑体" w:hAnsi="黑体" w:eastAsia="黑体" w:cs="黑体"/>
          <w:snapToGrid w:val="0"/>
          <w:color w:val="000000"/>
          <w:spacing w:val="-11"/>
          <w:kern w:val="0"/>
          <w:sz w:val="83"/>
          <w:szCs w:val="83"/>
        </w:rPr>
        <w:t>方 标</w:t>
      </w:r>
      <w:r>
        <w:rPr>
          <w:rFonts w:ascii="黑体" w:hAnsi="黑体" w:eastAsia="黑体" w:cs="黑体"/>
          <w:snapToGrid w:val="0"/>
          <w:color w:val="000000"/>
          <w:spacing w:val="42"/>
          <w:kern w:val="0"/>
          <w:sz w:val="83"/>
          <w:szCs w:val="83"/>
        </w:rPr>
        <w:t xml:space="preserve"> </w:t>
      </w:r>
      <w:r>
        <w:rPr>
          <w:rFonts w:ascii="黑体" w:hAnsi="黑体" w:eastAsia="黑体" w:cs="黑体"/>
          <w:snapToGrid w:val="0"/>
          <w:color w:val="000000"/>
          <w:spacing w:val="-11"/>
          <w:kern w:val="0"/>
          <w:sz w:val="83"/>
          <w:szCs w:val="83"/>
        </w:rPr>
        <w:t>准</w:t>
      </w:r>
      <w:bookmarkEnd w:id="0"/>
    </w:p>
    <w:p w14:paraId="790171F2">
      <w:pPr>
        <w:kinsoku w:val="0"/>
        <w:autoSpaceDE w:val="0"/>
        <w:autoSpaceDN w:val="0"/>
        <w:adjustRightInd w:val="0"/>
        <w:snapToGrid w:val="0"/>
        <w:spacing w:line="257" w:lineRule="auto"/>
        <w:jc w:val="left"/>
        <w:textAlignment w:val="baseline"/>
        <w:rPr>
          <w:rFonts w:ascii="Arial" w:hAnsi="Arial" w:eastAsia="Arial" w:cs="Arial"/>
          <w:snapToGrid w:val="0"/>
          <w:color w:val="000000"/>
          <w:kern w:val="0"/>
          <w:szCs w:val="21"/>
        </w:rPr>
      </w:pPr>
    </w:p>
    <w:p w14:paraId="46CCD958">
      <w:pPr>
        <w:kinsoku w:val="0"/>
        <w:autoSpaceDE w:val="0"/>
        <w:autoSpaceDN w:val="0"/>
        <w:adjustRightInd w:val="0"/>
        <w:snapToGrid w:val="0"/>
        <w:spacing w:line="257" w:lineRule="auto"/>
        <w:jc w:val="left"/>
        <w:textAlignment w:val="baseline"/>
        <w:rPr>
          <w:rFonts w:ascii="Arial" w:hAnsi="Arial" w:eastAsia="Arial" w:cs="Arial"/>
          <w:snapToGrid w:val="0"/>
          <w:color w:val="000000"/>
          <w:kern w:val="0"/>
          <w:szCs w:val="21"/>
        </w:rPr>
      </w:pPr>
    </w:p>
    <w:p w14:paraId="0494FE9C">
      <w:pPr>
        <w:kinsoku w:val="0"/>
        <w:autoSpaceDE w:val="0"/>
        <w:autoSpaceDN w:val="0"/>
        <w:adjustRightInd w:val="0"/>
        <w:snapToGrid w:val="0"/>
        <w:spacing w:line="257" w:lineRule="auto"/>
        <w:jc w:val="left"/>
        <w:textAlignment w:val="baseline"/>
        <w:rPr>
          <w:rFonts w:ascii="Arial" w:hAnsi="Arial" w:eastAsia="Arial" w:cs="Arial"/>
          <w:snapToGrid w:val="0"/>
          <w:color w:val="000000"/>
          <w:kern w:val="0"/>
          <w:szCs w:val="21"/>
        </w:rPr>
      </w:pPr>
    </w:p>
    <w:p w14:paraId="3E3BB079">
      <w:pPr>
        <w:kinsoku w:val="0"/>
        <w:autoSpaceDE w:val="0"/>
        <w:autoSpaceDN w:val="0"/>
        <w:adjustRightInd w:val="0"/>
        <w:snapToGrid w:val="0"/>
        <w:spacing w:line="258" w:lineRule="auto"/>
        <w:jc w:val="left"/>
        <w:textAlignment w:val="baseline"/>
        <w:rPr>
          <w:rFonts w:ascii="Arial" w:hAnsi="Arial" w:eastAsia="Arial" w:cs="Arial"/>
          <w:snapToGrid w:val="0"/>
          <w:color w:val="000000"/>
          <w:kern w:val="0"/>
          <w:szCs w:val="21"/>
        </w:rPr>
      </w:pPr>
    </w:p>
    <w:p w14:paraId="17379E3F">
      <w:pPr>
        <w:kinsoku w:val="0"/>
        <w:autoSpaceDE w:val="0"/>
        <w:autoSpaceDN w:val="0"/>
        <w:adjustRightInd w:val="0"/>
        <w:snapToGrid w:val="0"/>
        <w:spacing w:line="258" w:lineRule="auto"/>
        <w:jc w:val="left"/>
        <w:textAlignment w:val="baseline"/>
        <w:rPr>
          <w:rFonts w:ascii="Arial" w:hAnsi="Arial" w:eastAsia="Arial" w:cs="Arial"/>
          <w:snapToGrid w:val="0"/>
          <w:color w:val="000000"/>
          <w:kern w:val="0"/>
          <w:szCs w:val="21"/>
        </w:rPr>
      </w:pPr>
    </w:p>
    <w:p w14:paraId="7714565F">
      <w:pPr>
        <w:kinsoku w:val="0"/>
        <w:autoSpaceDE w:val="0"/>
        <w:autoSpaceDN w:val="0"/>
        <w:adjustRightInd w:val="0"/>
        <w:snapToGrid w:val="0"/>
        <w:spacing w:line="258" w:lineRule="auto"/>
        <w:jc w:val="left"/>
        <w:textAlignment w:val="baseline"/>
        <w:rPr>
          <w:rFonts w:ascii="Arial" w:hAnsi="Arial" w:eastAsia="Arial" w:cs="Arial"/>
          <w:snapToGrid w:val="0"/>
          <w:color w:val="000000"/>
          <w:kern w:val="0"/>
          <w:szCs w:val="21"/>
        </w:rPr>
      </w:pPr>
    </w:p>
    <w:p w14:paraId="6B1CD7F0">
      <w:pPr>
        <w:kinsoku w:val="0"/>
        <w:autoSpaceDE w:val="0"/>
        <w:autoSpaceDN w:val="0"/>
        <w:adjustRightInd w:val="0"/>
        <w:snapToGrid w:val="0"/>
        <w:spacing w:line="258" w:lineRule="auto"/>
        <w:jc w:val="left"/>
        <w:textAlignment w:val="baseline"/>
        <w:rPr>
          <w:rFonts w:ascii="Arial" w:hAnsi="Arial" w:eastAsia="Arial" w:cs="Arial"/>
          <w:snapToGrid w:val="0"/>
          <w:color w:val="000000"/>
          <w:kern w:val="0"/>
          <w:szCs w:val="21"/>
        </w:rPr>
      </w:pPr>
    </w:p>
    <w:p w14:paraId="4F7B095B">
      <w:pPr>
        <w:kinsoku w:val="0"/>
        <w:autoSpaceDE w:val="0"/>
        <w:autoSpaceDN w:val="0"/>
        <w:adjustRightInd w:val="0"/>
        <w:snapToGrid w:val="0"/>
        <w:spacing w:line="258" w:lineRule="auto"/>
        <w:jc w:val="left"/>
        <w:textAlignment w:val="baseline"/>
        <w:rPr>
          <w:rFonts w:ascii="Arial" w:hAnsi="Arial" w:eastAsia="Arial" w:cs="Arial"/>
          <w:snapToGrid w:val="0"/>
          <w:color w:val="000000"/>
          <w:kern w:val="0"/>
          <w:szCs w:val="21"/>
        </w:rPr>
      </w:pPr>
    </w:p>
    <w:p w14:paraId="638978CD">
      <w:pPr>
        <w:kinsoku w:val="0"/>
        <w:autoSpaceDE w:val="0"/>
        <w:autoSpaceDN w:val="0"/>
        <w:adjustRightInd w:val="0"/>
        <w:snapToGrid w:val="0"/>
        <w:spacing w:line="258" w:lineRule="auto"/>
        <w:jc w:val="left"/>
        <w:textAlignment w:val="baseline"/>
        <w:rPr>
          <w:rFonts w:ascii="Arial" w:hAnsi="Arial" w:eastAsia="Arial" w:cs="Arial"/>
          <w:snapToGrid w:val="0"/>
          <w:color w:val="000000"/>
          <w:kern w:val="0"/>
          <w:szCs w:val="21"/>
        </w:rPr>
      </w:pPr>
    </w:p>
    <w:p w14:paraId="0512E51B">
      <w:pPr>
        <w:kinsoku w:val="0"/>
        <w:autoSpaceDE w:val="0"/>
        <w:autoSpaceDN w:val="0"/>
        <w:adjustRightInd w:val="0"/>
        <w:snapToGrid w:val="0"/>
        <w:spacing w:line="258" w:lineRule="auto"/>
        <w:jc w:val="left"/>
        <w:textAlignment w:val="baseline"/>
        <w:rPr>
          <w:rFonts w:ascii="Arial" w:hAnsi="Arial" w:eastAsia="Arial" w:cs="Arial"/>
          <w:snapToGrid w:val="0"/>
          <w:color w:val="000000"/>
          <w:kern w:val="0"/>
          <w:szCs w:val="21"/>
        </w:rPr>
      </w:pPr>
    </w:p>
    <w:p w14:paraId="229D852F">
      <w:pPr>
        <w:kinsoku w:val="0"/>
        <w:autoSpaceDE w:val="0"/>
        <w:autoSpaceDN w:val="0"/>
        <w:adjustRightInd w:val="0"/>
        <w:snapToGrid w:val="0"/>
        <w:spacing w:line="258" w:lineRule="auto"/>
        <w:jc w:val="left"/>
        <w:textAlignment w:val="baseline"/>
        <w:rPr>
          <w:rFonts w:ascii="Arial" w:hAnsi="Arial" w:eastAsia="Arial" w:cs="Arial"/>
          <w:snapToGrid w:val="0"/>
          <w:color w:val="000000"/>
          <w:kern w:val="0"/>
          <w:szCs w:val="21"/>
        </w:rPr>
      </w:pPr>
    </w:p>
    <w:p w14:paraId="48DC785E">
      <w:pPr>
        <w:kinsoku w:val="0"/>
        <w:autoSpaceDE w:val="0"/>
        <w:autoSpaceDN w:val="0"/>
        <w:adjustRightInd w:val="0"/>
        <w:snapToGrid w:val="0"/>
        <w:spacing w:line="258" w:lineRule="auto"/>
        <w:jc w:val="left"/>
        <w:textAlignment w:val="baseline"/>
        <w:rPr>
          <w:rFonts w:ascii="Arial" w:hAnsi="Arial" w:eastAsia="Arial" w:cs="Arial"/>
          <w:snapToGrid w:val="0"/>
          <w:color w:val="000000"/>
          <w:kern w:val="0"/>
          <w:szCs w:val="21"/>
        </w:rPr>
      </w:pPr>
    </w:p>
    <w:p w14:paraId="63C7DC7E">
      <w:pPr>
        <w:widowControl/>
        <w:kinsoku w:val="0"/>
        <w:autoSpaceDE w:val="0"/>
        <w:autoSpaceDN w:val="0"/>
        <w:adjustRightInd w:val="0"/>
        <w:snapToGrid w:val="0"/>
        <w:spacing w:before="140" w:line="254" w:lineRule="auto"/>
        <w:ind w:right="669"/>
        <w:jc w:val="center"/>
        <w:textAlignment w:val="baseline"/>
        <w:rPr>
          <w:rFonts w:ascii="宋体" w:hAnsi="宋体" w:eastAsia="宋体" w:cs="宋体"/>
          <w:snapToGrid w:val="0"/>
          <w:color w:val="000000"/>
          <w:spacing w:val="7"/>
          <w:kern w:val="0"/>
          <w:sz w:val="43"/>
          <w:szCs w:val="43"/>
        </w:rPr>
      </w:pPr>
      <w:r>
        <w:rPr>
          <w:rFonts w:ascii="宋体" w:hAnsi="宋体" w:eastAsia="宋体" w:cs="宋体"/>
          <w:snapToGrid w:val="0"/>
          <w:color w:val="000000"/>
          <w:spacing w:val="7"/>
          <w:kern w:val="0"/>
          <w:sz w:val="43"/>
          <w:szCs w:val="43"/>
        </w:rPr>
        <w:t>《</w:t>
      </w:r>
      <w:r>
        <w:rPr>
          <w:rFonts w:hint="eastAsia" w:ascii="宋体" w:hAnsi="宋体" w:eastAsia="宋体" w:cs="宋体"/>
          <w:snapToGrid w:val="0"/>
          <w:color w:val="000000"/>
          <w:spacing w:val="7"/>
          <w:kern w:val="0"/>
          <w:sz w:val="43"/>
          <w:szCs w:val="43"/>
        </w:rPr>
        <w:t>四川省社区老年助餐</w:t>
      </w:r>
      <w:r>
        <w:rPr>
          <w:rFonts w:ascii="宋体" w:hAnsi="宋体" w:eastAsia="宋体" w:cs="宋体"/>
          <w:snapToGrid w:val="0"/>
          <w:color w:val="000000"/>
          <w:spacing w:val="7"/>
          <w:kern w:val="0"/>
          <w:sz w:val="43"/>
          <w:szCs w:val="43"/>
        </w:rPr>
        <w:t>服务规范》</w:t>
      </w:r>
      <w:bookmarkStart w:id="15" w:name="_GoBack"/>
      <w:bookmarkEnd w:id="15"/>
    </w:p>
    <w:p w14:paraId="4F49AB6B">
      <w:pPr>
        <w:widowControl/>
        <w:kinsoku w:val="0"/>
        <w:autoSpaceDE w:val="0"/>
        <w:autoSpaceDN w:val="0"/>
        <w:adjustRightInd w:val="0"/>
        <w:snapToGrid w:val="0"/>
        <w:spacing w:before="140" w:line="254" w:lineRule="auto"/>
        <w:ind w:right="669"/>
        <w:jc w:val="center"/>
        <w:textAlignment w:val="baseline"/>
        <w:rPr>
          <w:rFonts w:ascii="宋体" w:hAnsi="宋体" w:eastAsia="宋体" w:cs="宋体"/>
          <w:snapToGrid w:val="0"/>
          <w:color w:val="000000"/>
          <w:kern w:val="0"/>
          <w:sz w:val="43"/>
          <w:szCs w:val="43"/>
        </w:rPr>
      </w:pPr>
      <w:r>
        <w:rPr>
          <w:rFonts w:ascii="宋体" w:hAnsi="宋体" w:eastAsia="宋体" w:cs="宋体"/>
          <w:snapToGrid w:val="0"/>
          <w:color w:val="000000"/>
          <w:spacing w:val="4"/>
          <w:kern w:val="0"/>
          <w:sz w:val="43"/>
          <w:szCs w:val="43"/>
        </w:rPr>
        <w:t>编制说明</w:t>
      </w:r>
    </w:p>
    <w:p w14:paraId="10ED49FC">
      <w:pPr>
        <w:kinsoku w:val="0"/>
        <w:autoSpaceDE w:val="0"/>
        <w:autoSpaceDN w:val="0"/>
        <w:adjustRightInd w:val="0"/>
        <w:snapToGrid w:val="0"/>
        <w:spacing w:line="247" w:lineRule="auto"/>
        <w:jc w:val="left"/>
        <w:textAlignment w:val="baseline"/>
        <w:rPr>
          <w:rFonts w:ascii="Arial" w:hAnsi="Arial" w:eastAsia="Arial" w:cs="Arial"/>
          <w:snapToGrid w:val="0"/>
          <w:color w:val="000000"/>
          <w:kern w:val="0"/>
          <w:szCs w:val="21"/>
        </w:rPr>
      </w:pPr>
    </w:p>
    <w:p w14:paraId="61DD34C6">
      <w:pPr>
        <w:kinsoku w:val="0"/>
        <w:autoSpaceDE w:val="0"/>
        <w:autoSpaceDN w:val="0"/>
        <w:adjustRightInd w:val="0"/>
        <w:snapToGrid w:val="0"/>
        <w:spacing w:line="247" w:lineRule="auto"/>
        <w:jc w:val="left"/>
        <w:textAlignment w:val="baseline"/>
        <w:rPr>
          <w:rFonts w:ascii="Arial" w:hAnsi="Arial" w:eastAsia="Arial" w:cs="Arial"/>
          <w:snapToGrid w:val="0"/>
          <w:color w:val="000000"/>
          <w:kern w:val="0"/>
          <w:szCs w:val="21"/>
        </w:rPr>
      </w:pPr>
    </w:p>
    <w:p w14:paraId="03C1FD23">
      <w:pPr>
        <w:kinsoku w:val="0"/>
        <w:autoSpaceDE w:val="0"/>
        <w:autoSpaceDN w:val="0"/>
        <w:adjustRightInd w:val="0"/>
        <w:snapToGrid w:val="0"/>
        <w:spacing w:line="247" w:lineRule="auto"/>
        <w:jc w:val="left"/>
        <w:textAlignment w:val="baseline"/>
        <w:rPr>
          <w:rFonts w:ascii="Arial" w:hAnsi="Arial" w:eastAsia="Arial" w:cs="Arial"/>
          <w:snapToGrid w:val="0"/>
          <w:color w:val="000000"/>
          <w:kern w:val="0"/>
          <w:szCs w:val="21"/>
        </w:rPr>
      </w:pPr>
    </w:p>
    <w:p w14:paraId="7FE5669F">
      <w:pPr>
        <w:kinsoku w:val="0"/>
        <w:autoSpaceDE w:val="0"/>
        <w:autoSpaceDN w:val="0"/>
        <w:adjustRightInd w:val="0"/>
        <w:snapToGrid w:val="0"/>
        <w:spacing w:line="247" w:lineRule="auto"/>
        <w:jc w:val="left"/>
        <w:textAlignment w:val="baseline"/>
        <w:rPr>
          <w:rFonts w:ascii="Arial" w:hAnsi="Arial" w:eastAsia="Arial" w:cs="Arial"/>
          <w:snapToGrid w:val="0"/>
          <w:color w:val="000000"/>
          <w:kern w:val="0"/>
          <w:szCs w:val="21"/>
        </w:rPr>
      </w:pPr>
    </w:p>
    <w:p w14:paraId="71338A93">
      <w:pPr>
        <w:kinsoku w:val="0"/>
        <w:autoSpaceDE w:val="0"/>
        <w:autoSpaceDN w:val="0"/>
        <w:adjustRightInd w:val="0"/>
        <w:snapToGrid w:val="0"/>
        <w:spacing w:line="247" w:lineRule="auto"/>
        <w:jc w:val="left"/>
        <w:textAlignment w:val="baseline"/>
        <w:rPr>
          <w:rFonts w:ascii="Arial" w:hAnsi="Arial" w:eastAsia="Arial" w:cs="Arial"/>
          <w:snapToGrid w:val="0"/>
          <w:color w:val="000000"/>
          <w:kern w:val="0"/>
          <w:szCs w:val="21"/>
        </w:rPr>
      </w:pPr>
    </w:p>
    <w:p w14:paraId="348A6569">
      <w:pPr>
        <w:kinsoku w:val="0"/>
        <w:autoSpaceDE w:val="0"/>
        <w:autoSpaceDN w:val="0"/>
        <w:adjustRightInd w:val="0"/>
        <w:snapToGrid w:val="0"/>
        <w:spacing w:line="247" w:lineRule="auto"/>
        <w:jc w:val="left"/>
        <w:textAlignment w:val="baseline"/>
        <w:rPr>
          <w:rFonts w:ascii="Arial" w:hAnsi="Arial" w:eastAsia="Arial" w:cs="Arial"/>
          <w:snapToGrid w:val="0"/>
          <w:color w:val="000000"/>
          <w:kern w:val="0"/>
          <w:szCs w:val="21"/>
        </w:rPr>
      </w:pPr>
    </w:p>
    <w:p w14:paraId="07766D6B">
      <w:pPr>
        <w:kinsoku w:val="0"/>
        <w:autoSpaceDE w:val="0"/>
        <w:autoSpaceDN w:val="0"/>
        <w:adjustRightInd w:val="0"/>
        <w:snapToGrid w:val="0"/>
        <w:spacing w:line="247" w:lineRule="auto"/>
        <w:jc w:val="left"/>
        <w:textAlignment w:val="baseline"/>
        <w:rPr>
          <w:rFonts w:ascii="Arial" w:hAnsi="Arial" w:eastAsia="Arial" w:cs="Arial"/>
          <w:snapToGrid w:val="0"/>
          <w:color w:val="000000"/>
          <w:kern w:val="0"/>
          <w:szCs w:val="21"/>
        </w:rPr>
      </w:pPr>
    </w:p>
    <w:p w14:paraId="5586E652">
      <w:pPr>
        <w:kinsoku w:val="0"/>
        <w:autoSpaceDE w:val="0"/>
        <w:autoSpaceDN w:val="0"/>
        <w:adjustRightInd w:val="0"/>
        <w:snapToGrid w:val="0"/>
        <w:spacing w:line="247" w:lineRule="auto"/>
        <w:jc w:val="left"/>
        <w:textAlignment w:val="baseline"/>
        <w:rPr>
          <w:rFonts w:ascii="Arial" w:hAnsi="Arial" w:eastAsia="Arial" w:cs="Arial"/>
          <w:snapToGrid w:val="0"/>
          <w:color w:val="000000"/>
          <w:kern w:val="0"/>
          <w:szCs w:val="21"/>
        </w:rPr>
      </w:pPr>
    </w:p>
    <w:p w14:paraId="20A4648A">
      <w:pPr>
        <w:kinsoku w:val="0"/>
        <w:autoSpaceDE w:val="0"/>
        <w:autoSpaceDN w:val="0"/>
        <w:adjustRightInd w:val="0"/>
        <w:snapToGrid w:val="0"/>
        <w:spacing w:line="247" w:lineRule="auto"/>
        <w:jc w:val="left"/>
        <w:textAlignment w:val="baseline"/>
        <w:rPr>
          <w:rFonts w:ascii="Arial" w:hAnsi="Arial" w:eastAsia="Arial" w:cs="Arial"/>
          <w:snapToGrid w:val="0"/>
          <w:color w:val="000000"/>
          <w:kern w:val="0"/>
          <w:szCs w:val="21"/>
        </w:rPr>
      </w:pPr>
    </w:p>
    <w:p w14:paraId="5E503E11">
      <w:pPr>
        <w:kinsoku w:val="0"/>
        <w:autoSpaceDE w:val="0"/>
        <w:autoSpaceDN w:val="0"/>
        <w:adjustRightInd w:val="0"/>
        <w:snapToGrid w:val="0"/>
        <w:spacing w:line="247" w:lineRule="auto"/>
        <w:jc w:val="left"/>
        <w:textAlignment w:val="baseline"/>
        <w:rPr>
          <w:rFonts w:ascii="Arial" w:hAnsi="Arial" w:eastAsia="Arial" w:cs="Arial"/>
          <w:snapToGrid w:val="0"/>
          <w:color w:val="000000"/>
          <w:kern w:val="0"/>
          <w:szCs w:val="21"/>
        </w:rPr>
      </w:pPr>
    </w:p>
    <w:p w14:paraId="3EB79966">
      <w:pPr>
        <w:widowControl/>
        <w:tabs>
          <w:tab w:val="left" w:pos="0"/>
          <w:tab w:val="left" w:pos="5680"/>
          <w:tab w:val="left" w:pos="6720"/>
        </w:tabs>
        <w:kinsoku w:val="0"/>
        <w:autoSpaceDE w:val="0"/>
        <w:autoSpaceDN w:val="0"/>
        <w:adjustRightInd w:val="0"/>
        <w:snapToGrid w:val="0"/>
        <w:spacing w:before="114" w:line="315" w:lineRule="auto"/>
        <w:ind w:right="86"/>
        <w:jc w:val="center"/>
        <w:textAlignment w:val="baseline"/>
        <w:rPr>
          <w:rFonts w:ascii="宋体" w:hAnsi="宋体" w:eastAsia="宋体" w:cs="宋体"/>
          <w:snapToGrid w:val="0"/>
          <w:color w:val="000000"/>
          <w:spacing w:val="7"/>
          <w:kern w:val="0"/>
          <w:sz w:val="35"/>
          <w:szCs w:val="35"/>
        </w:rPr>
      </w:pPr>
      <w:r>
        <w:rPr>
          <w:rFonts w:ascii="宋体" w:hAnsi="宋体" w:eastAsia="宋体" w:cs="宋体"/>
          <w:snapToGrid w:val="0"/>
          <w:color w:val="000000"/>
          <w:spacing w:val="7"/>
          <w:kern w:val="0"/>
          <w:sz w:val="35"/>
          <w:szCs w:val="35"/>
        </w:rPr>
        <w:t>标准编制小组</w:t>
      </w:r>
    </w:p>
    <w:p w14:paraId="0CA7B30C">
      <w:pPr>
        <w:widowControl/>
        <w:tabs>
          <w:tab w:val="left" w:pos="5680"/>
        </w:tabs>
        <w:kinsoku w:val="0"/>
        <w:autoSpaceDE w:val="0"/>
        <w:autoSpaceDN w:val="0"/>
        <w:adjustRightInd w:val="0"/>
        <w:snapToGrid w:val="0"/>
        <w:spacing w:before="114" w:line="315" w:lineRule="auto"/>
        <w:ind w:right="86"/>
        <w:jc w:val="center"/>
        <w:textAlignment w:val="baseline"/>
        <w:rPr>
          <w:rFonts w:ascii="宋体" w:hAnsi="宋体" w:eastAsia="宋体" w:cs="宋体"/>
          <w:snapToGrid w:val="0"/>
          <w:color w:val="000000"/>
          <w:kern w:val="0"/>
          <w:sz w:val="35"/>
          <w:szCs w:val="35"/>
        </w:rPr>
      </w:pPr>
      <w:r>
        <w:rPr>
          <w:rFonts w:ascii="Calibri" w:hAnsi="Calibri" w:eastAsia="Calibri" w:cs="Calibri"/>
          <w:snapToGrid w:val="0"/>
          <w:color w:val="000000"/>
          <w:spacing w:val="-3"/>
          <w:kern w:val="0"/>
          <w:sz w:val="35"/>
          <w:szCs w:val="35"/>
        </w:rPr>
        <w:t>202</w:t>
      </w:r>
      <w:r>
        <w:rPr>
          <w:rFonts w:ascii="Calibri" w:hAnsi="Calibri" w:eastAsia="宋体" w:cs="Calibri"/>
          <w:snapToGrid w:val="0"/>
          <w:color w:val="000000"/>
          <w:spacing w:val="-3"/>
          <w:kern w:val="0"/>
          <w:sz w:val="35"/>
          <w:szCs w:val="35"/>
        </w:rPr>
        <w:t>5</w:t>
      </w:r>
      <w:r>
        <w:rPr>
          <w:rFonts w:ascii="Calibri" w:hAnsi="Calibri" w:eastAsia="Calibri" w:cs="Calibri"/>
          <w:snapToGrid w:val="0"/>
          <w:color w:val="000000"/>
          <w:spacing w:val="26"/>
          <w:kern w:val="0"/>
          <w:sz w:val="35"/>
          <w:szCs w:val="35"/>
        </w:rPr>
        <w:t xml:space="preserve"> </w:t>
      </w:r>
      <w:r>
        <w:rPr>
          <w:rFonts w:ascii="宋体" w:hAnsi="宋体" w:eastAsia="宋体" w:cs="宋体"/>
          <w:snapToGrid w:val="0"/>
          <w:color w:val="000000"/>
          <w:spacing w:val="-3"/>
          <w:kern w:val="0"/>
          <w:sz w:val="35"/>
          <w:szCs w:val="35"/>
        </w:rPr>
        <w:t>年</w:t>
      </w:r>
      <w:r>
        <w:rPr>
          <w:rFonts w:ascii="宋体" w:hAnsi="宋体" w:eastAsia="宋体" w:cs="宋体"/>
          <w:snapToGrid w:val="0"/>
          <w:color w:val="000000"/>
          <w:spacing w:val="-66"/>
          <w:kern w:val="0"/>
          <w:sz w:val="35"/>
          <w:szCs w:val="35"/>
        </w:rPr>
        <w:t xml:space="preserve"> </w:t>
      </w:r>
      <w:r>
        <w:rPr>
          <w:rFonts w:ascii="Calibri" w:hAnsi="Calibri" w:eastAsia="宋体" w:cs="Calibri"/>
          <w:snapToGrid w:val="0"/>
          <w:color w:val="000000"/>
          <w:spacing w:val="-3"/>
          <w:kern w:val="0"/>
          <w:sz w:val="35"/>
          <w:szCs w:val="35"/>
        </w:rPr>
        <w:t>4</w:t>
      </w:r>
      <w:r>
        <w:rPr>
          <w:rFonts w:hint="eastAsia" w:ascii="Calibri" w:hAnsi="Calibri" w:eastAsia="宋体" w:cs="Calibri"/>
          <w:snapToGrid w:val="0"/>
          <w:color w:val="000000"/>
          <w:spacing w:val="-3"/>
          <w:kern w:val="0"/>
          <w:sz w:val="35"/>
          <w:szCs w:val="35"/>
        </w:rPr>
        <w:t xml:space="preserve"> 月</w:t>
      </w:r>
    </w:p>
    <w:p w14:paraId="503174D0"/>
    <w:p w14:paraId="3AAA5824"/>
    <w:p w14:paraId="4890492C"/>
    <w:p w14:paraId="65524057"/>
    <w:p w14:paraId="23F5BAE6"/>
    <w:p w14:paraId="59899ECE">
      <w:pPr>
        <w:jc w:val="center"/>
        <w:rPr>
          <w:rFonts w:ascii="黑体" w:hAnsi="黑体" w:eastAsia="黑体" w:cs="Times New Roman"/>
          <w:sz w:val="44"/>
          <w:szCs w:val="44"/>
        </w:rPr>
        <w:sectPr>
          <w:pgSz w:w="11906" w:h="16838"/>
          <w:pgMar w:top="1440" w:right="1080" w:bottom="1440" w:left="1080" w:header="851" w:footer="992" w:gutter="0"/>
          <w:cols w:space="425" w:num="1"/>
          <w:docGrid w:type="lines" w:linePitch="312" w:charSpace="0"/>
        </w:sectPr>
      </w:pPr>
      <w:bookmarkStart w:id="1" w:name="OLE_LINK5"/>
    </w:p>
    <w:p w14:paraId="155FA296">
      <w:pPr>
        <w:jc w:val="center"/>
        <w:rPr>
          <w:rFonts w:ascii="黑体" w:hAnsi="黑体" w:eastAsia="黑体" w:cs="Times New Roman"/>
          <w:sz w:val="44"/>
          <w:szCs w:val="44"/>
        </w:rPr>
      </w:pPr>
      <w:r>
        <w:rPr>
          <w:rFonts w:ascii="黑体" w:hAnsi="黑体" w:eastAsia="黑体" w:cs="Times New Roman"/>
          <w:sz w:val="44"/>
          <w:szCs w:val="44"/>
        </w:rPr>
        <w:t>目</w:t>
      </w:r>
      <w:r>
        <w:rPr>
          <w:rFonts w:hint="eastAsia" w:ascii="黑体" w:hAnsi="黑体" w:eastAsia="黑体" w:cs="Times New Roman"/>
          <w:sz w:val="44"/>
          <w:szCs w:val="44"/>
        </w:rPr>
        <w:t xml:space="preserve">   </w:t>
      </w:r>
      <w:r>
        <w:rPr>
          <w:rFonts w:ascii="黑体" w:hAnsi="黑体" w:eastAsia="黑体" w:cs="Times New Roman"/>
          <w:sz w:val="44"/>
          <w:szCs w:val="44"/>
        </w:rPr>
        <w:t>录</w:t>
      </w:r>
    </w:p>
    <w:p w14:paraId="3B9675A7">
      <w:pPr>
        <w:jc w:val="center"/>
        <w:rPr>
          <w:rFonts w:ascii="宋体" w:hAnsi="宋体" w:eastAsia="宋体" w:cs="Times New Roman"/>
          <w:sz w:val="44"/>
          <w:szCs w:val="44"/>
        </w:rPr>
      </w:pPr>
    </w:p>
    <w:p w14:paraId="4A97EDD8">
      <w:pPr>
        <w:tabs>
          <w:tab w:val="left" w:pos="840"/>
          <w:tab w:val="right" w:leader="dot" w:pos="9060"/>
        </w:tabs>
        <w:spacing w:before="156" w:beforeLines="50"/>
        <w:rPr>
          <w:rFonts w:ascii="Calibri" w:hAnsi="Calibri" w:eastAsia="宋体" w:cs="Times New Roman"/>
          <w:szCs w:val="22"/>
        </w:rPr>
      </w:pPr>
      <w:r>
        <w:rPr>
          <w:rFonts w:hint="eastAsia" w:ascii="黑体" w:hAnsi="黑体" w:eastAsia="黑体" w:cs="Times New Roman"/>
          <w:sz w:val="30"/>
          <w:szCs w:val="30"/>
        </w:rPr>
        <w:fldChar w:fldCharType="begin"/>
      </w:r>
      <w:r>
        <w:rPr>
          <w:rFonts w:hint="eastAsia" w:ascii="黑体" w:hAnsi="黑体" w:eastAsia="黑体" w:cs="Times New Roman"/>
          <w:sz w:val="30"/>
          <w:szCs w:val="30"/>
        </w:rPr>
        <w:instrText xml:space="preserve">TOC \o "1-1" \h \u </w:instrText>
      </w:r>
      <w:r>
        <w:rPr>
          <w:rFonts w:hint="eastAsia" w:ascii="黑体" w:hAnsi="黑体" w:eastAsia="黑体" w:cs="Times New Roman"/>
          <w:sz w:val="30"/>
          <w:szCs w:val="30"/>
        </w:rPr>
        <w:fldChar w:fldCharType="separate"/>
      </w:r>
      <w:r>
        <w:fldChar w:fldCharType="begin"/>
      </w:r>
      <w:r>
        <w:instrText xml:space="preserve"> HYPERLINK \l "_Toc57129568" </w:instrText>
      </w:r>
      <w:r>
        <w:fldChar w:fldCharType="separate"/>
      </w:r>
      <w:r>
        <w:rPr>
          <w:rStyle w:val="9"/>
          <w:rFonts w:hint="eastAsia" w:ascii="Calibri" w:hAnsi="Calibri" w:eastAsia="宋体" w:cs="Times New Roman"/>
          <w:sz w:val="28"/>
        </w:rPr>
        <w:t>一、</w:t>
      </w:r>
      <w:r>
        <w:rPr>
          <w:rFonts w:ascii="Calibri" w:hAnsi="Calibri" w:eastAsia="宋体" w:cs="Times New Roman"/>
          <w:szCs w:val="22"/>
        </w:rPr>
        <w:tab/>
      </w:r>
      <w:r>
        <w:rPr>
          <w:rStyle w:val="9"/>
          <w:rFonts w:hint="eastAsia" w:ascii="Calibri" w:hAnsi="Calibri" w:eastAsia="宋体" w:cs="Times New Roman"/>
          <w:sz w:val="28"/>
        </w:rPr>
        <w:t>工作简况</w:t>
      </w:r>
      <w:r>
        <w:rPr>
          <w:rFonts w:ascii="Calibri" w:hAnsi="Calibri" w:eastAsia="宋体" w:cs="Times New Roman"/>
          <w:sz w:val="28"/>
        </w:rPr>
        <w:tab/>
      </w:r>
      <w:r>
        <w:rPr>
          <w:rFonts w:ascii="Calibri" w:hAnsi="Calibri" w:eastAsia="宋体" w:cs="Times New Roman"/>
          <w:sz w:val="28"/>
        </w:rPr>
        <w:fldChar w:fldCharType="begin"/>
      </w:r>
      <w:r>
        <w:rPr>
          <w:rFonts w:ascii="Calibri" w:hAnsi="Calibri" w:eastAsia="宋体" w:cs="Times New Roman"/>
          <w:sz w:val="28"/>
        </w:rPr>
        <w:instrText xml:space="preserve"> PAGEREF _Toc57129568 \h </w:instrText>
      </w:r>
      <w:r>
        <w:rPr>
          <w:rFonts w:ascii="Calibri" w:hAnsi="Calibri" w:eastAsia="宋体" w:cs="Times New Roman"/>
          <w:sz w:val="28"/>
        </w:rPr>
        <w:fldChar w:fldCharType="separate"/>
      </w:r>
      <w:r>
        <w:rPr>
          <w:rFonts w:ascii="Calibri" w:hAnsi="Calibri" w:eastAsia="宋体" w:cs="Times New Roman"/>
          <w:sz w:val="28"/>
        </w:rPr>
        <w:t>- 2 -</w:t>
      </w:r>
      <w:r>
        <w:rPr>
          <w:rFonts w:ascii="Calibri" w:hAnsi="Calibri" w:eastAsia="宋体" w:cs="Times New Roman"/>
          <w:sz w:val="28"/>
        </w:rPr>
        <w:fldChar w:fldCharType="end"/>
      </w:r>
      <w:r>
        <w:rPr>
          <w:rFonts w:ascii="Calibri" w:hAnsi="Calibri" w:eastAsia="宋体" w:cs="Times New Roman"/>
          <w:sz w:val="28"/>
        </w:rPr>
        <w:fldChar w:fldCharType="end"/>
      </w:r>
    </w:p>
    <w:p w14:paraId="41C5C54A">
      <w:pPr>
        <w:tabs>
          <w:tab w:val="left" w:pos="840"/>
          <w:tab w:val="right" w:leader="dot" w:pos="9060"/>
        </w:tabs>
        <w:spacing w:before="156" w:beforeLines="50"/>
        <w:rPr>
          <w:rFonts w:ascii="Calibri" w:hAnsi="Calibri" w:eastAsia="宋体" w:cs="Times New Roman"/>
          <w:szCs w:val="22"/>
        </w:rPr>
      </w:pPr>
      <w:r>
        <w:fldChar w:fldCharType="begin"/>
      </w:r>
      <w:r>
        <w:instrText xml:space="preserve"> HYPERLINK \l "_Toc57129569" </w:instrText>
      </w:r>
      <w:r>
        <w:fldChar w:fldCharType="separate"/>
      </w:r>
      <w:r>
        <w:rPr>
          <w:rStyle w:val="9"/>
          <w:rFonts w:hint="eastAsia" w:ascii="Calibri" w:hAnsi="Calibri" w:eastAsia="宋体" w:cs="Times New Roman"/>
          <w:sz w:val="28"/>
        </w:rPr>
        <w:t>二、</w:t>
      </w:r>
      <w:r>
        <w:rPr>
          <w:rFonts w:ascii="Calibri" w:hAnsi="Calibri" w:eastAsia="宋体" w:cs="Times New Roman"/>
          <w:szCs w:val="22"/>
        </w:rPr>
        <w:tab/>
      </w:r>
      <w:r>
        <w:rPr>
          <w:rStyle w:val="9"/>
          <w:rFonts w:hint="eastAsia" w:ascii="Calibri" w:hAnsi="Calibri" w:eastAsia="宋体" w:cs="Times New Roman"/>
          <w:sz w:val="28"/>
        </w:rPr>
        <w:t>标准编制原则和主要内容</w:t>
      </w:r>
      <w:r>
        <w:rPr>
          <w:rFonts w:ascii="Calibri" w:hAnsi="Calibri" w:eastAsia="宋体" w:cs="Times New Roman"/>
          <w:sz w:val="28"/>
        </w:rPr>
        <w:tab/>
      </w:r>
      <w:r>
        <w:rPr>
          <w:rFonts w:ascii="Calibri" w:hAnsi="Calibri" w:eastAsia="宋体" w:cs="Times New Roman"/>
          <w:sz w:val="28"/>
        </w:rPr>
        <w:fldChar w:fldCharType="begin"/>
      </w:r>
      <w:r>
        <w:rPr>
          <w:rFonts w:ascii="Calibri" w:hAnsi="Calibri" w:eastAsia="宋体" w:cs="Times New Roman"/>
          <w:sz w:val="28"/>
        </w:rPr>
        <w:instrText xml:space="preserve"> PAGEREF _Toc57129569 \h </w:instrText>
      </w:r>
      <w:r>
        <w:rPr>
          <w:rFonts w:ascii="Calibri" w:hAnsi="Calibri" w:eastAsia="宋体" w:cs="Times New Roman"/>
          <w:sz w:val="28"/>
        </w:rPr>
        <w:fldChar w:fldCharType="separate"/>
      </w:r>
      <w:r>
        <w:rPr>
          <w:rFonts w:ascii="Calibri" w:hAnsi="Calibri" w:eastAsia="宋体" w:cs="Times New Roman"/>
          <w:sz w:val="28"/>
        </w:rPr>
        <w:t xml:space="preserve">- </w:t>
      </w:r>
      <w:r>
        <w:rPr>
          <w:rFonts w:hint="eastAsia" w:ascii="Calibri" w:hAnsi="Calibri" w:eastAsia="宋体" w:cs="Times New Roman"/>
          <w:sz w:val="28"/>
        </w:rPr>
        <w:t>5</w:t>
      </w:r>
      <w:r>
        <w:rPr>
          <w:rFonts w:ascii="Calibri" w:hAnsi="Calibri" w:eastAsia="宋体" w:cs="Times New Roman"/>
          <w:sz w:val="28"/>
        </w:rPr>
        <w:t xml:space="preserve"> -</w:t>
      </w:r>
      <w:r>
        <w:rPr>
          <w:rFonts w:ascii="Calibri" w:hAnsi="Calibri" w:eastAsia="宋体" w:cs="Times New Roman"/>
          <w:sz w:val="28"/>
        </w:rPr>
        <w:fldChar w:fldCharType="end"/>
      </w:r>
      <w:r>
        <w:rPr>
          <w:rFonts w:ascii="Calibri" w:hAnsi="Calibri" w:eastAsia="宋体" w:cs="Times New Roman"/>
          <w:sz w:val="28"/>
        </w:rPr>
        <w:fldChar w:fldCharType="end"/>
      </w:r>
    </w:p>
    <w:p w14:paraId="4CE3A3F1">
      <w:pPr>
        <w:tabs>
          <w:tab w:val="left" w:pos="840"/>
          <w:tab w:val="right" w:leader="dot" w:pos="9060"/>
        </w:tabs>
        <w:spacing w:before="156" w:beforeLines="50"/>
        <w:rPr>
          <w:rFonts w:ascii="Calibri" w:hAnsi="Calibri" w:eastAsia="宋体" w:cs="Times New Roman"/>
          <w:szCs w:val="22"/>
        </w:rPr>
      </w:pPr>
      <w:r>
        <w:fldChar w:fldCharType="begin"/>
      </w:r>
      <w:r>
        <w:instrText xml:space="preserve"> HYPERLINK \l "_Toc57129570" </w:instrText>
      </w:r>
      <w:r>
        <w:fldChar w:fldCharType="separate"/>
      </w:r>
      <w:r>
        <w:rPr>
          <w:rStyle w:val="9"/>
          <w:rFonts w:hint="eastAsia" w:ascii="Calibri" w:hAnsi="Calibri" w:eastAsia="宋体" w:cs="Times New Roman"/>
          <w:sz w:val="28"/>
        </w:rPr>
        <w:t>三、</w:t>
      </w:r>
      <w:r>
        <w:rPr>
          <w:rFonts w:ascii="Calibri" w:hAnsi="Calibri" w:eastAsia="宋体" w:cs="Times New Roman"/>
          <w:szCs w:val="22"/>
        </w:rPr>
        <w:tab/>
      </w:r>
      <w:r>
        <w:rPr>
          <w:rStyle w:val="9"/>
          <w:rFonts w:hint="eastAsia" w:ascii="Calibri" w:hAnsi="Calibri" w:eastAsia="宋体" w:cs="Times New Roman"/>
          <w:sz w:val="28"/>
        </w:rPr>
        <w:t>主要试验</w:t>
      </w:r>
      <w:r>
        <w:rPr>
          <w:rStyle w:val="9"/>
          <w:rFonts w:ascii="Calibri" w:hAnsi="Calibri" w:eastAsia="宋体" w:cs="Times New Roman"/>
          <w:sz w:val="28"/>
        </w:rPr>
        <w:t>(</w:t>
      </w:r>
      <w:r>
        <w:rPr>
          <w:rStyle w:val="9"/>
          <w:rFonts w:hint="eastAsia" w:ascii="Calibri" w:hAnsi="Calibri" w:eastAsia="宋体" w:cs="Times New Roman"/>
          <w:sz w:val="28"/>
        </w:rPr>
        <w:t>或验证</w:t>
      </w:r>
      <w:r>
        <w:rPr>
          <w:rStyle w:val="9"/>
          <w:rFonts w:ascii="Calibri" w:hAnsi="Calibri" w:eastAsia="宋体" w:cs="Times New Roman"/>
          <w:sz w:val="28"/>
        </w:rPr>
        <w:t>)</w:t>
      </w:r>
      <w:r>
        <w:rPr>
          <w:rStyle w:val="9"/>
          <w:rFonts w:hint="eastAsia" w:ascii="Calibri" w:hAnsi="Calibri" w:eastAsia="宋体" w:cs="Times New Roman"/>
          <w:sz w:val="28"/>
        </w:rPr>
        <w:t>的分析、综述报告</w:t>
      </w:r>
      <w:r>
        <w:rPr>
          <w:rFonts w:ascii="Calibri" w:hAnsi="Calibri" w:eastAsia="宋体" w:cs="Times New Roman"/>
          <w:sz w:val="28"/>
        </w:rPr>
        <w:tab/>
      </w:r>
      <w:r>
        <w:rPr>
          <w:rFonts w:ascii="Calibri" w:hAnsi="Calibri" w:eastAsia="宋体" w:cs="Times New Roman"/>
          <w:sz w:val="28"/>
        </w:rPr>
        <w:fldChar w:fldCharType="begin"/>
      </w:r>
      <w:r>
        <w:rPr>
          <w:rFonts w:ascii="Calibri" w:hAnsi="Calibri" w:eastAsia="宋体" w:cs="Times New Roman"/>
          <w:sz w:val="28"/>
        </w:rPr>
        <w:instrText xml:space="preserve"> PAGEREF _Toc57129570 \h </w:instrText>
      </w:r>
      <w:r>
        <w:rPr>
          <w:rFonts w:ascii="Calibri" w:hAnsi="Calibri" w:eastAsia="宋体" w:cs="Times New Roman"/>
          <w:sz w:val="28"/>
        </w:rPr>
        <w:fldChar w:fldCharType="separate"/>
      </w:r>
      <w:r>
        <w:rPr>
          <w:rFonts w:ascii="Calibri" w:hAnsi="Calibri" w:eastAsia="宋体" w:cs="Times New Roman"/>
          <w:sz w:val="28"/>
        </w:rPr>
        <w:t xml:space="preserve">- </w:t>
      </w:r>
      <w:r>
        <w:rPr>
          <w:rFonts w:hint="eastAsia" w:ascii="Calibri" w:hAnsi="Calibri" w:eastAsia="宋体" w:cs="Times New Roman"/>
          <w:sz w:val="28"/>
        </w:rPr>
        <w:t>7</w:t>
      </w:r>
      <w:r>
        <w:rPr>
          <w:rFonts w:ascii="Calibri" w:hAnsi="Calibri" w:eastAsia="宋体" w:cs="Times New Roman"/>
          <w:sz w:val="28"/>
        </w:rPr>
        <w:t xml:space="preserve"> -</w:t>
      </w:r>
      <w:r>
        <w:rPr>
          <w:rFonts w:ascii="Calibri" w:hAnsi="Calibri" w:eastAsia="宋体" w:cs="Times New Roman"/>
          <w:sz w:val="28"/>
        </w:rPr>
        <w:fldChar w:fldCharType="end"/>
      </w:r>
      <w:r>
        <w:rPr>
          <w:rFonts w:ascii="Calibri" w:hAnsi="Calibri" w:eastAsia="宋体" w:cs="Times New Roman"/>
          <w:sz w:val="28"/>
        </w:rPr>
        <w:fldChar w:fldCharType="end"/>
      </w:r>
    </w:p>
    <w:p w14:paraId="5D361387">
      <w:pPr>
        <w:tabs>
          <w:tab w:val="left" w:pos="840"/>
          <w:tab w:val="right" w:leader="dot" w:pos="9060"/>
        </w:tabs>
        <w:spacing w:before="156" w:beforeLines="50"/>
        <w:rPr>
          <w:rFonts w:ascii="Calibri" w:hAnsi="Calibri" w:eastAsia="宋体" w:cs="Times New Roman"/>
          <w:szCs w:val="22"/>
        </w:rPr>
      </w:pPr>
      <w:r>
        <w:fldChar w:fldCharType="begin"/>
      </w:r>
      <w:r>
        <w:instrText xml:space="preserve"> HYPERLINK \l "_Toc57129571" </w:instrText>
      </w:r>
      <w:r>
        <w:fldChar w:fldCharType="separate"/>
      </w:r>
      <w:r>
        <w:rPr>
          <w:rStyle w:val="9"/>
          <w:rFonts w:hint="eastAsia" w:ascii="Calibri" w:hAnsi="Calibri" w:eastAsia="宋体" w:cs="Times New Roman"/>
          <w:sz w:val="28"/>
        </w:rPr>
        <w:t>四、</w:t>
      </w:r>
      <w:r>
        <w:rPr>
          <w:rFonts w:ascii="Calibri" w:hAnsi="Calibri" w:eastAsia="宋体" w:cs="Times New Roman"/>
          <w:szCs w:val="22"/>
        </w:rPr>
        <w:tab/>
      </w:r>
      <w:r>
        <w:rPr>
          <w:rStyle w:val="9"/>
          <w:rFonts w:hint="eastAsia" w:ascii="Calibri" w:hAnsi="Calibri" w:eastAsia="宋体" w:cs="Times New Roman"/>
          <w:sz w:val="28"/>
        </w:rPr>
        <w:t>采用国际标准和国外先进标准的程度</w:t>
      </w:r>
      <w:r>
        <w:rPr>
          <w:rFonts w:ascii="Calibri" w:hAnsi="Calibri" w:eastAsia="宋体" w:cs="Times New Roman"/>
          <w:sz w:val="28"/>
        </w:rPr>
        <w:tab/>
      </w:r>
      <w:r>
        <w:rPr>
          <w:rFonts w:ascii="Calibri" w:hAnsi="Calibri" w:eastAsia="宋体" w:cs="Times New Roman"/>
          <w:sz w:val="28"/>
        </w:rPr>
        <w:fldChar w:fldCharType="begin"/>
      </w:r>
      <w:r>
        <w:rPr>
          <w:rFonts w:ascii="Calibri" w:hAnsi="Calibri" w:eastAsia="宋体" w:cs="Times New Roman"/>
          <w:sz w:val="28"/>
        </w:rPr>
        <w:instrText xml:space="preserve"> PAGEREF _Toc57129571 \h </w:instrText>
      </w:r>
      <w:r>
        <w:rPr>
          <w:rFonts w:ascii="Calibri" w:hAnsi="Calibri" w:eastAsia="宋体" w:cs="Times New Roman"/>
          <w:sz w:val="28"/>
        </w:rPr>
        <w:fldChar w:fldCharType="separate"/>
      </w:r>
      <w:r>
        <w:rPr>
          <w:rFonts w:ascii="Calibri" w:hAnsi="Calibri" w:eastAsia="宋体" w:cs="Times New Roman"/>
          <w:sz w:val="28"/>
        </w:rPr>
        <w:t xml:space="preserve">- </w:t>
      </w:r>
      <w:r>
        <w:rPr>
          <w:rFonts w:hint="eastAsia" w:ascii="Calibri" w:hAnsi="Calibri" w:eastAsia="宋体" w:cs="Times New Roman"/>
          <w:sz w:val="28"/>
        </w:rPr>
        <w:t>8</w:t>
      </w:r>
      <w:r>
        <w:rPr>
          <w:rFonts w:ascii="Calibri" w:hAnsi="Calibri" w:eastAsia="宋体" w:cs="Times New Roman"/>
          <w:sz w:val="28"/>
        </w:rPr>
        <w:t xml:space="preserve"> -</w:t>
      </w:r>
      <w:r>
        <w:rPr>
          <w:rFonts w:ascii="Calibri" w:hAnsi="Calibri" w:eastAsia="宋体" w:cs="Times New Roman"/>
          <w:sz w:val="28"/>
        </w:rPr>
        <w:fldChar w:fldCharType="end"/>
      </w:r>
      <w:r>
        <w:rPr>
          <w:rFonts w:ascii="Calibri" w:hAnsi="Calibri" w:eastAsia="宋体" w:cs="Times New Roman"/>
          <w:sz w:val="28"/>
        </w:rPr>
        <w:fldChar w:fldCharType="end"/>
      </w:r>
    </w:p>
    <w:p w14:paraId="3874575B">
      <w:pPr>
        <w:tabs>
          <w:tab w:val="left" w:pos="840"/>
          <w:tab w:val="right" w:leader="dot" w:pos="9060"/>
        </w:tabs>
        <w:spacing w:before="156" w:beforeLines="50"/>
        <w:rPr>
          <w:rFonts w:ascii="Calibri" w:hAnsi="Calibri" w:eastAsia="宋体" w:cs="Times New Roman"/>
          <w:szCs w:val="22"/>
        </w:rPr>
      </w:pPr>
      <w:r>
        <w:fldChar w:fldCharType="begin"/>
      </w:r>
      <w:r>
        <w:instrText xml:space="preserve"> HYPERLINK \l "_Toc57129572" </w:instrText>
      </w:r>
      <w:r>
        <w:fldChar w:fldCharType="separate"/>
      </w:r>
      <w:r>
        <w:rPr>
          <w:rStyle w:val="9"/>
          <w:rFonts w:hint="eastAsia" w:ascii="Calibri" w:hAnsi="Calibri" w:eastAsia="宋体" w:cs="Times New Roman"/>
          <w:sz w:val="28"/>
        </w:rPr>
        <w:t>五、</w:t>
      </w:r>
      <w:r>
        <w:rPr>
          <w:rFonts w:ascii="Calibri" w:hAnsi="Calibri" w:eastAsia="宋体" w:cs="Times New Roman"/>
          <w:szCs w:val="22"/>
        </w:rPr>
        <w:tab/>
      </w:r>
      <w:r>
        <w:rPr>
          <w:rStyle w:val="9"/>
          <w:rFonts w:hint="eastAsia" w:ascii="Calibri" w:hAnsi="Calibri" w:eastAsia="宋体" w:cs="Times New Roman"/>
          <w:sz w:val="28"/>
        </w:rPr>
        <w:t>与有关的现行法律、法规和强制性国家标准的关系；</w:t>
      </w:r>
      <w:r>
        <w:rPr>
          <w:rFonts w:ascii="Calibri" w:hAnsi="Calibri" w:eastAsia="宋体" w:cs="Times New Roman"/>
          <w:sz w:val="28"/>
        </w:rPr>
        <w:tab/>
      </w:r>
      <w:r>
        <w:rPr>
          <w:rFonts w:ascii="Calibri" w:hAnsi="Calibri" w:eastAsia="宋体" w:cs="Times New Roman"/>
          <w:sz w:val="28"/>
        </w:rPr>
        <w:fldChar w:fldCharType="begin"/>
      </w:r>
      <w:r>
        <w:rPr>
          <w:rFonts w:ascii="Calibri" w:hAnsi="Calibri" w:eastAsia="宋体" w:cs="Times New Roman"/>
          <w:sz w:val="28"/>
        </w:rPr>
        <w:instrText xml:space="preserve"> PAGEREF _Toc57129572 \h </w:instrText>
      </w:r>
      <w:r>
        <w:rPr>
          <w:rFonts w:ascii="Calibri" w:hAnsi="Calibri" w:eastAsia="宋体" w:cs="Times New Roman"/>
          <w:sz w:val="28"/>
        </w:rPr>
        <w:fldChar w:fldCharType="separate"/>
      </w:r>
      <w:r>
        <w:rPr>
          <w:rFonts w:ascii="Calibri" w:hAnsi="Calibri" w:eastAsia="宋体" w:cs="Times New Roman"/>
          <w:sz w:val="28"/>
        </w:rPr>
        <w:t xml:space="preserve">- </w:t>
      </w:r>
      <w:r>
        <w:rPr>
          <w:rFonts w:hint="eastAsia" w:ascii="Calibri" w:hAnsi="Calibri" w:eastAsia="宋体" w:cs="Times New Roman"/>
          <w:sz w:val="28"/>
        </w:rPr>
        <w:t>8</w:t>
      </w:r>
      <w:r>
        <w:rPr>
          <w:rFonts w:ascii="Calibri" w:hAnsi="Calibri" w:eastAsia="宋体" w:cs="Times New Roman"/>
          <w:sz w:val="28"/>
        </w:rPr>
        <w:t xml:space="preserve"> -</w:t>
      </w:r>
      <w:r>
        <w:rPr>
          <w:rFonts w:ascii="Calibri" w:hAnsi="Calibri" w:eastAsia="宋体" w:cs="Times New Roman"/>
          <w:sz w:val="28"/>
        </w:rPr>
        <w:fldChar w:fldCharType="end"/>
      </w:r>
      <w:r>
        <w:rPr>
          <w:rFonts w:ascii="Calibri" w:hAnsi="Calibri" w:eastAsia="宋体" w:cs="Times New Roman"/>
          <w:sz w:val="28"/>
        </w:rPr>
        <w:fldChar w:fldCharType="end"/>
      </w:r>
    </w:p>
    <w:p w14:paraId="739DA2B2">
      <w:pPr>
        <w:tabs>
          <w:tab w:val="left" w:pos="840"/>
          <w:tab w:val="right" w:leader="dot" w:pos="9060"/>
        </w:tabs>
        <w:spacing w:before="156" w:beforeLines="50"/>
        <w:rPr>
          <w:rFonts w:ascii="Calibri" w:hAnsi="Calibri" w:eastAsia="宋体" w:cs="Times New Roman"/>
          <w:szCs w:val="22"/>
        </w:rPr>
      </w:pPr>
      <w:r>
        <w:fldChar w:fldCharType="begin"/>
      </w:r>
      <w:r>
        <w:instrText xml:space="preserve"> HYPERLINK \l "_Toc57129573" </w:instrText>
      </w:r>
      <w:r>
        <w:fldChar w:fldCharType="separate"/>
      </w:r>
      <w:r>
        <w:rPr>
          <w:rStyle w:val="9"/>
          <w:rFonts w:hint="eastAsia" w:ascii="Calibri" w:hAnsi="Calibri" w:eastAsia="宋体" w:cs="Times New Roman"/>
          <w:sz w:val="28"/>
        </w:rPr>
        <w:t>六、</w:t>
      </w:r>
      <w:r>
        <w:rPr>
          <w:rFonts w:ascii="Calibri" w:hAnsi="Calibri" w:eastAsia="宋体" w:cs="Times New Roman"/>
          <w:szCs w:val="22"/>
        </w:rPr>
        <w:tab/>
      </w:r>
      <w:r>
        <w:rPr>
          <w:rStyle w:val="9"/>
          <w:rFonts w:hint="eastAsia" w:ascii="Calibri" w:hAnsi="Calibri" w:eastAsia="宋体" w:cs="Times New Roman"/>
          <w:sz w:val="28"/>
        </w:rPr>
        <w:t>重大分歧意见的处理经过和依据</w:t>
      </w:r>
      <w:r>
        <w:rPr>
          <w:rFonts w:ascii="Calibri" w:hAnsi="Calibri" w:eastAsia="宋体" w:cs="Times New Roman"/>
          <w:sz w:val="28"/>
        </w:rPr>
        <w:tab/>
      </w:r>
      <w:r>
        <w:rPr>
          <w:rFonts w:ascii="Calibri" w:hAnsi="Calibri" w:eastAsia="宋体" w:cs="Times New Roman"/>
          <w:sz w:val="28"/>
        </w:rPr>
        <w:fldChar w:fldCharType="begin"/>
      </w:r>
      <w:r>
        <w:rPr>
          <w:rFonts w:ascii="Calibri" w:hAnsi="Calibri" w:eastAsia="宋体" w:cs="Times New Roman"/>
          <w:sz w:val="28"/>
        </w:rPr>
        <w:instrText xml:space="preserve"> PAGEREF _Toc57129573 \h </w:instrText>
      </w:r>
      <w:r>
        <w:rPr>
          <w:rFonts w:ascii="Calibri" w:hAnsi="Calibri" w:eastAsia="宋体" w:cs="Times New Roman"/>
          <w:sz w:val="28"/>
        </w:rPr>
        <w:fldChar w:fldCharType="separate"/>
      </w:r>
      <w:r>
        <w:rPr>
          <w:rFonts w:ascii="Calibri" w:hAnsi="Calibri" w:eastAsia="宋体" w:cs="Times New Roman"/>
          <w:sz w:val="28"/>
        </w:rPr>
        <w:t xml:space="preserve">- </w:t>
      </w:r>
      <w:r>
        <w:rPr>
          <w:rFonts w:hint="eastAsia" w:ascii="Calibri" w:hAnsi="Calibri" w:eastAsia="宋体" w:cs="Times New Roman"/>
          <w:sz w:val="28"/>
        </w:rPr>
        <w:t>8</w:t>
      </w:r>
      <w:r>
        <w:rPr>
          <w:rFonts w:ascii="Calibri" w:hAnsi="Calibri" w:eastAsia="宋体" w:cs="Times New Roman"/>
          <w:sz w:val="28"/>
        </w:rPr>
        <w:t xml:space="preserve"> -</w:t>
      </w:r>
      <w:r>
        <w:rPr>
          <w:rFonts w:ascii="Calibri" w:hAnsi="Calibri" w:eastAsia="宋体" w:cs="Times New Roman"/>
          <w:sz w:val="28"/>
        </w:rPr>
        <w:fldChar w:fldCharType="end"/>
      </w:r>
      <w:r>
        <w:rPr>
          <w:rFonts w:ascii="Calibri" w:hAnsi="Calibri" w:eastAsia="宋体" w:cs="Times New Roman"/>
          <w:sz w:val="28"/>
        </w:rPr>
        <w:fldChar w:fldCharType="end"/>
      </w:r>
    </w:p>
    <w:p w14:paraId="3F5DEE29">
      <w:pPr>
        <w:tabs>
          <w:tab w:val="left" w:pos="840"/>
          <w:tab w:val="right" w:leader="dot" w:pos="9060"/>
        </w:tabs>
        <w:spacing w:before="156" w:beforeLines="50"/>
        <w:rPr>
          <w:rFonts w:ascii="Calibri" w:hAnsi="Calibri" w:eastAsia="宋体" w:cs="Times New Roman"/>
          <w:szCs w:val="22"/>
        </w:rPr>
      </w:pPr>
      <w:r>
        <w:fldChar w:fldCharType="begin"/>
      </w:r>
      <w:r>
        <w:instrText xml:space="preserve"> HYPERLINK \l "_Toc57129574" </w:instrText>
      </w:r>
      <w:r>
        <w:fldChar w:fldCharType="separate"/>
      </w:r>
      <w:r>
        <w:rPr>
          <w:rStyle w:val="9"/>
          <w:rFonts w:hint="eastAsia" w:ascii="Calibri" w:hAnsi="Calibri" w:eastAsia="宋体" w:cs="Times New Roman"/>
          <w:sz w:val="28"/>
        </w:rPr>
        <w:t>七、</w:t>
      </w:r>
      <w:r>
        <w:rPr>
          <w:rFonts w:ascii="Calibri" w:hAnsi="Calibri" w:eastAsia="宋体" w:cs="Times New Roman"/>
          <w:szCs w:val="22"/>
        </w:rPr>
        <w:tab/>
      </w:r>
      <w:r>
        <w:rPr>
          <w:rStyle w:val="9"/>
          <w:rFonts w:hint="eastAsia" w:ascii="Calibri" w:hAnsi="Calibri" w:eastAsia="宋体" w:cs="Times New Roman"/>
          <w:sz w:val="28"/>
        </w:rPr>
        <w:t>作为强制性国家标准或推荐性标准的建议</w:t>
      </w:r>
      <w:r>
        <w:rPr>
          <w:rFonts w:ascii="Calibri" w:hAnsi="Calibri" w:eastAsia="宋体" w:cs="Times New Roman"/>
          <w:sz w:val="28"/>
        </w:rPr>
        <w:tab/>
      </w:r>
      <w:r>
        <w:rPr>
          <w:rFonts w:ascii="Calibri" w:hAnsi="Calibri" w:eastAsia="宋体" w:cs="Times New Roman"/>
          <w:sz w:val="28"/>
        </w:rPr>
        <w:fldChar w:fldCharType="begin"/>
      </w:r>
      <w:r>
        <w:rPr>
          <w:rFonts w:ascii="Calibri" w:hAnsi="Calibri" w:eastAsia="宋体" w:cs="Times New Roman"/>
          <w:sz w:val="28"/>
        </w:rPr>
        <w:instrText xml:space="preserve"> PAGEREF _Toc57129574 \h </w:instrText>
      </w:r>
      <w:r>
        <w:rPr>
          <w:rFonts w:ascii="Calibri" w:hAnsi="Calibri" w:eastAsia="宋体" w:cs="Times New Roman"/>
          <w:sz w:val="28"/>
        </w:rPr>
        <w:fldChar w:fldCharType="separate"/>
      </w:r>
      <w:r>
        <w:rPr>
          <w:rFonts w:ascii="Calibri" w:hAnsi="Calibri" w:eastAsia="宋体" w:cs="Times New Roman"/>
          <w:sz w:val="28"/>
        </w:rPr>
        <w:t xml:space="preserve">- </w:t>
      </w:r>
      <w:r>
        <w:rPr>
          <w:rFonts w:hint="eastAsia" w:ascii="Calibri" w:hAnsi="Calibri" w:eastAsia="宋体" w:cs="Times New Roman"/>
          <w:sz w:val="28"/>
        </w:rPr>
        <w:t>8</w:t>
      </w:r>
      <w:r>
        <w:rPr>
          <w:rFonts w:ascii="Calibri" w:hAnsi="Calibri" w:eastAsia="宋体" w:cs="Times New Roman"/>
          <w:sz w:val="28"/>
        </w:rPr>
        <w:t xml:space="preserve"> -</w:t>
      </w:r>
      <w:r>
        <w:rPr>
          <w:rFonts w:ascii="Calibri" w:hAnsi="Calibri" w:eastAsia="宋体" w:cs="Times New Roman"/>
          <w:sz w:val="28"/>
        </w:rPr>
        <w:fldChar w:fldCharType="end"/>
      </w:r>
      <w:r>
        <w:rPr>
          <w:rFonts w:ascii="Calibri" w:hAnsi="Calibri" w:eastAsia="宋体" w:cs="Times New Roman"/>
          <w:sz w:val="28"/>
        </w:rPr>
        <w:fldChar w:fldCharType="end"/>
      </w:r>
    </w:p>
    <w:p w14:paraId="46DE0BDE">
      <w:pPr>
        <w:tabs>
          <w:tab w:val="left" w:pos="840"/>
          <w:tab w:val="right" w:leader="dot" w:pos="9060"/>
        </w:tabs>
        <w:spacing w:before="156" w:beforeLines="50"/>
        <w:rPr>
          <w:rFonts w:ascii="Calibri" w:hAnsi="Calibri" w:eastAsia="宋体" w:cs="Times New Roman"/>
          <w:szCs w:val="22"/>
        </w:rPr>
      </w:pPr>
      <w:r>
        <w:fldChar w:fldCharType="begin"/>
      </w:r>
      <w:r>
        <w:instrText xml:space="preserve"> HYPERLINK \l "_Toc57129575" </w:instrText>
      </w:r>
      <w:r>
        <w:fldChar w:fldCharType="separate"/>
      </w:r>
      <w:r>
        <w:rPr>
          <w:rStyle w:val="9"/>
          <w:rFonts w:hint="eastAsia" w:ascii="Calibri" w:hAnsi="Calibri" w:eastAsia="宋体" w:cs="Times New Roman"/>
          <w:sz w:val="28"/>
        </w:rPr>
        <w:t>八、</w:t>
      </w:r>
      <w:r>
        <w:rPr>
          <w:rFonts w:ascii="Calibri" w:hAnsi="Calibri" w:eastAsia="宋体" w:cs="Times New Roman"/>
          <w:szCs w:val="22"/>
        </w:rPr>
        <w:tab/>
      </w:r>
      <w:r>
        <w:rPr>
          <w:rStyle w:val="9"/>
          <w:rFonts w:hint="eastAsia" w:ascii="Calibri" w:hAnsi="Calibri" w:eastAsia="宋体" w:cs="Times New Roman"/>
          <w:sz w:val="28"/>
        </w:rPr>
        <w:t>实施标准的要求和措施建议</w:t>
      </w:r>
      <w:r>
        <w:rPr>
          <w:rFonts w:ascii="Calibri" w:hAnsi="Calibri" w:eastAsia="宋体" w:cs="Times New Roman"/>
          <w:sz w:val="28"/>
        </w:rPr>
        <w:tab/>
      </w:r>
      <w:r>
        <w:rPr>
          <w:rFonts w:ascii="Calibri" w:hAnsi="Calibri" w:eastAsia="宋体" w:cs="Times New Roman"/>
          <w:sz w:val="28"/>
        </w:rPr>
        <w:fldChar w:fldCharType="begin"/>
      </w:r>
      <w:r>
        <w:rPr>
          <w:rFonts w:ascii="Calibri" w:hAnsi="Calibri" w:eastAsia="宋体" w:cs="Times New Roman"/>
          <w:sz w:val="28"/>
        </w:rPr>
        <w:instrText xml:space="preserve"> PAGEREF _Toc57129575 \h </w:instrText>
      </w:r>
      <w:r>
        <w:rPr>
          <w:rFonts w:ascii="Calibri" w:hAnsi="Calibri" w:eastAsia="宋体" w:cs="Times New Roman"/>
          <w:sz w:val="28"/>
        </w:rPr>
        <w:fldChar w:fldCharType="separate"/>
      </w:r>
      <w:r>
        <w:rPr>
          <w:rFonts w:ascii="Calibri" w:hAnsi="Calibri" w:eastAsia="宋体" w:cs="Times New Roman"/>
          <w:sz w:val="28"/>
        </w:rPr>
        <w:t xml:space="preserve">- </w:t>
      </w:r>
      <w:r>
        <w:rPr>
          <w:rFonts w:hint="eastAsia" w:ascii="Calibri" w:hAnsi="Calibri" w:eastAsia="宋体" w:cs="Times New Roman"/>
          <w:sz w:val="28"/>
        </w:rPr>
        <w:t>9</w:t>
      </w:r>
      <w:r>
        <w:rPr>
          <w:rFonts w:ascii="Calibri" w:hAnsi="Calibri" w:eastAsia="宋体" w:cs="Times New Roman"/>
          <w:sz w:val="28"/>
        </w:rPr>
        <w:t xml:space="preserve"> -</w:t>
      </w:r>
      <w:r>
        <w:rPr>
          <w:rFonts w:ascii="Calibri" w:hAnsi="Calibri" w:eastAsia="宋体" w:cs="Times New Roman"/>
          <w:sz w:val="28"/>
        </w:rPr>
        <w:fldChar w:fldCharType="end"/>
      </w:r>
      <w:r>
        <w:rPr>
          <w:rFonts w:ascii="Calibri" w:hAnsi="Calibri" w:eastAsia="宋体" w:cs="Times New Roman"/>
          <w:sz w:val="28"/>
        </w:rPr>
        <w:fldChar w:fldCharType="end"/>
      </w:r>
    </w:p>
    <w:p w14:paraId="190BF7C8">
      <w:pPr>
        <w:tabs>
          <w:tab w:val="left" w:pos="840"/>
          <w:tab w:val="right" w:leader="dot" w:pos="9060"/>
        </w:tabs>
        <w:spacing w:before="156" w:beforeLines="50"/>
        <w:rPr>
          <w:rFonts w:ascii="Calibri" w:hAnsi="Calibri" w:eastAsia="宋体" w:cs="Times New Roman"/>
          <w:szCs w:val="22"/>
        </w:rPr>
      </w:pPr>
      <w:r>
        <w:fldChar w:fldCharType="begin"/>
      </w:r>
      <w:r>
        <w:instrText xml:space="preserve"> HYPERLINK \l "_Toc57129576" </w:instrText>
      </w:r>
      <w:r>
        <w:fldChar w:fldCharType="separate"/>
      </w:r>
      <w:r>
        <w:rPr>
          <w:rStyle w:val="9"/>
          <w:rFonts w:hint="eastAsia" w:ascii="Calibri" w:hAnsi="Calibri" w:eastAsia="宋体" w:cs="Times New Roman"/>
          <w:sz w:val="28"/>
        </w:rPr>
        <w:t>九、</w:t>
      </w:r>
      <w:r>
        <w:rPr>
          <w:rFonts w:ascii="Calibri" w:hAnsi="Calibri" w:eastAsia="宋体" w:cs="Times New Roman"/>
          <w:szCs w:val="22"/>
        </w:rPr>
        <w:tab/>
      </w:r>
      <w:r>
        <w:rPr>
          <w:rStyle w:val="9"/>
          <w:rFonts w:hint="eastAsia" w:ascii="Calibri" w:hAnsi="Calibri" w:eastAsia="宋体" w:cs="Times New Roman"/>
          <w:sz w:val="28"/>
        </w:rPr>
        <w:t>废止现行有关标准的建议</w:t>
      </w:r>
      <w:r>
        <w:rPr>
          <w:rFonts w:ascii="Calibri" w:hAnsi="Calibri" w:eastAsia="宋体" w:cs="Times New Roman"/>
          <w:sz w:val="28"/>
        </w:rPr>
        <w:tab/>
      </w:r>
      <w:r>
        <w:rPr>
          <w:rFonts w:ascii="Calibri" w:hAnsi="Calibri" w:eastAsia="宋体" w:cs="Times New Roman"/>
          <w:sz w:val="28"/>
        </w:rPr>
        <w:fldChar w:fldCharType="begin"/>
      </w:r>
      <w:r>
        <w:rPr>
          <w:rFonts w:ascii="Calibri" w:hAnsi="Calibri" w:eastAsia="宋体" w:cs="Times New Roman"/>
          <w:sz w:val="28"/>
        </w:rPr>
        <w:instrText xml:space="preserve"> PAGEREF _Toc57129576 \h </w:instrText>
      </w:r>
      <w:r>
        <w:rPr>
          <w:rFonts w:ascii="Calibri" w:hAnsi="Calibri" w:eastAsia="宋体" w:cs="Times New Roman"/>
          <w:sz w:val="28"/>
        </w:rPr>
        <w:fldChar w:fldCharType="separate"/>
      </w:r>
      <w:r>
        <w:rPr>
          <w:rFonts w:ascii="Calibri" w:hAnsi="Calibri" w:eastAsia="宋体" w:cs="Times New Roman"/>
          <w:sz w:val="28"/>
        </w:rPr>
        <w:t xml:space="preserve">- </w:t>
      </w:r>
      <w:r>
        <w:rPr>
          <w:rFonts w:hint="eastAsia" w:ascii="Calibri" w:hAnsi="Calibri" w:eastAsia="宋体" w:cs="Times New Roman"/>
          <w:sz w:val="28"/>
        </w:rPr>
        <w:t>9</w:t>
      </w:r>
      <w:r>
        <w:rPr>
          <w:rFonts w:ascii="Calibri" w:hAnsi="Calibri" w:eastAsia="宋体" w:cs="Times New Roman"/>
          <w:sz w:val="28"/>
        </w:rPr>
        <w:t xml:space="preserve"> -</w:t>
      </w:r>
      <w:r>
        <w:rPr>
          <w:rFonts w:ascii="Calibri" w:hAnsi="Calibri" w:eastAsia="宋体" w:cs="Times New Roman"/>
          <w:sz w:val="28"/>
        </w:rPr>
        <w:fldChar w:fldCharType="end"/>
      </w:r>
      <w:r>
        <w:rPr>
          <w:rFonts w:ascii="Calibri" w:hAnsi="Calibri" w:eastAsia="宋体" w:cs="Times New Roman"/>
          <w:sz w:val="28"/>
        </w:rPr>
        <w:fldChar w:fldCharType="end"/>
      </w:r>
    </w:p>
    <w:p w14:paraId="42748382">
      <w:pPr>
        <w:tabs>
          <w:tab w:val="left" w:pos="840"/>
          <w:tab w:val="right" w:leader="dot" w:pos="9060"/>
        </w:tabs>
        <w:spacing w:before="156" w:beforeLines="50"/>
        <w:rPr>
          <w:rFonts w:ascii="Calibri" w:hAnsi="Calibri" w:eastAsia="宋体" w:cs="Times New Roman"/>
          <w:szCs w:val="22"/>
        </w:rPr>
      </w:pPr>
      <w:r>
        <w:fldChar w:fldCharType="begin"/>
      </w:r>
      <w:r>
        <w:instrText xml:space="preserve"> HYPERLINK \l "_Toc57129577" </w:instrText>
      </w:r>
      <w:r>
        <w:fldChar w:fldCharType="separate"/>
      </w:r>
      <w:r>
        <w:rPr>
          <w:rStyle w:val="9"/>
          <w:rFonts w:hint="eastAsia" w:ascii="Calibri" w:hAnsi="Calibri" w:eastAsia="宋体" w:cs="Times New Roman"/>
          <w:sz w:val="28"/>
        </w:rPr>
        <w:t>十、</w:t>
      </w:r>
      <w:r>
        <w:rPr>
          <w:rFonts w:ascii="Calibri" w:hAnsi="Calibri" w:eastAsia="宋体" w:cs="Times New Roman"/>
          <w:szCs w:val="22"/>
        </w:rPr>
        <w:tab/>
      </w:r>
      <w:r>
        <w:rPr>
          <w:rStyle w:val="9"/>
          <w:rFonts w:hint="eastAsia" w:ascii="Calibri" w:hAnsi="Calibri" w:eastAsia="宋体" w:cs="Times New Roman"/>
          <w:sz w:val="28"/>
        </w:rPr>
        <w:t>其他应予说明的事项</w:t>
      </w:r>
      <w:r>
        <w:rPr>
          <w:rFonts w:ascii="Calibri" w:hAnsi="Calibri" w:eastAsia="宋体" w:cs="Times New Roman"/>
          <w:sz w:val="28"/>
        </w:rPr>
        <w:tab/>
      </w:r>
      <w:r>
        <w:rPr>
          <w:rFonts w:ascii="Calibri" w:hAnsi="Calibri" w:eastAsia="宋体" w:cs="Times New Roman"/>
          <w:sz w:val="28"/>
        </w:rPr>
        <w:fldChar w:fldCharType="begin"/>
      </w:r>
      <w:r>
        <w:rPr>
          <w:rFonts w:ascii="Calibri" w:hAnsi="Calibri" w:eastAsia="宋体" w:cs="Times New Roman"/>
          <w:sz w:val="28"/>
        </w:rPr>
        <w:instrText xml:space="preserve"> PAGEREF _Toc57129577 \h </w:instrText>
      </w:r>
      <w:r>
        <w:rPr>
          <w:rFonts w:ascii="Calibri" w:hAnsi="Calibri" w:eastAsia="宋体" w:cs="Times New Roman"/>
          <w:sz w:val="28"/>
        </w:rPr>
        <w:fldChar w:fldCharType="separate"/>
      </w:r>
      <w:r>
        <w:rPr>
          <w:rFonts w:ascii="Calibri" w:hAnsi="Calibri" w:eastAsia="宋体" w:cs="Times New Roman"/>
          <w:sz w:val="28"/>
        </w:rPr>
        <w:t xml:space="preserve">- </w:t>
      </w:r>
      <w:r>
        <w:rPr>
          <w:rFonts w:hint="eastAsia" w:ascii="Calibri" w:hAnsi="Calibri" w:eastAsia="宋体" w:cs="Times New Roman"/>
          <w:sz w:val="28"/>
        </w:rPr>
        <w:t>9</w:t>
      </w:r>
      <w:r>
        <w:rPr>
          <w:rFonts w:ascii="Calibri" w:hAnsi="Calibri" w:eastAsia="宋体" w:cs="Times New Roman"/>
          <w:sz w:val="28"/>
        </w:rPr>
        <w:t xml:space="preserve"> -</w:t>
      </w:r>
      <w:r>
        <w:rPr>
          <w:rFonts w:ascii="Calibri" w:hAnsi="Calibri" w:eastAsia="宋体" w:cs="Times New Roman"/>
          <w:sz w:val="28"/>
        </w:rPr>
        <w:fldChar w:fldCharType="end"/>
      </w:r>
      <w:r>
        <w:rPr>
          <w:rFonts w:ascii="Calibri" w:hAnsi="Calibri" w:eastAsia="宋体" w:cs="Times New Roman"/>
          <w:sz w:val="28"/>
        </w:rPr>
        <w:fldChar w:fldCharType="end"/>
      </w:r>
    </w:p>
    <w:p w14:paraId="60E8C0D2">
      <w:r>
        <w:rPr>
          <w:rFonts w:hint="eastAsia" w:ascii="黑体" w:hAnsi="黑体" w:eastAsia="黑体" w:cs="Times New Roman"/>
          <w:sz w:val="30"/>
          <w:szCs w:val="30"/>
        </w:rPr>
        <w:fldChar w:fldCharType="end"/>
      </w:r>
    </w:p>
    <w:p w14:paraId="68A421C5">
      <w:pPr>
        <w:rPr>
          <w:rFonts w:ascii="黑体" w:hAnsi="黑体" w:eastAsia="黑体" w:cs="黑体"/>
          <w:sz w:val="44"/>
          <w:szCs w:val="44"/>
        </w:rPr>
      </w:pPr>
      <w:r>
        <w:rPr>
          <w:rFonts w:hint="eastAsia" w:ascii="黑体" w:hAnsi="黑体" w:eastAsia="黑体" w:cs="黑体"/>
          <w:sz w:val="44"/>
          <w:szCs w:val="44"/>
        </w:rPr>
        <w:br w:type="page"/>
      </w:r>
    </w:p>
    <w:p w14:paraId="50F6F07F">
      <w:pPr>
        <w:jc w:val="center"/>
        <w:rPr>
          <w:rFonts w:hint="eastAsia" w:ascii="微软雅黑" w:hAnsi="黑体" w:eastAsia="微软雅黑" w:cs="黑体"/>
          <w:sz w:val="36"/>
          <w:szCs w:val="36"/>
        </w:rPr>
      </w:pPr>
      <w:r>
        <w:rPr>
          <w:rFonts w:hint="eastAsia" w:ascii="微软雅黑" w:hAnsi="黑体" w:eastAsia="微软雅黑" w:cs="黑体"/>
          <w:sz w:val="36"/>
          <w:szCs w:val="36"/>
        </w:rPr>
        <w:t>《四川省社区老年助餐服务规范》</w:t>
      </w:r>
    </w:p>
    <w:p w14:paraId="62C62620">
      <w:pPr>
        <w:spacing w:line="360" w:lineRule="auto"/>
        <w:jc w:val="center"/>
        <w:rPr>
          <w:rFonts w:hint="eastAsia" w:ascii="微软雅黑" w:hAnsi="黑体" w:eastAsia="微软雅黑" w:cs="黑体"/>
          <w:sz w:val="36"/>
          <w:szCs w:val="36"/>
        </w:rPr>
      </w:pPr>
      <w:r>
        <w:rPr>
          <w:rFonts w:hint="eastAsia" w:ascii="微软雅黑" w:hAnsi="黑体" w:eastAsia="微软雅黑" w:cs="黑体"/>
          <w:sz w:val="36"/>
          <w:szCs w:val="36"/>
        </w:rPr>
        <w:t>编制说明</w:t>
      </w:r>
    </w:p>
    <w:p w14:paraId="163B3327">
      <w:pPr>
        <w:spacing w:line="360" w:lineRule="auto"/>
        <w:jc w:val="center"/>
        <w:rPr>
          <w:rFonts w:ascii="黑体" w:hAnsi="黑体" w:eastAsia="黑体" w:cs="黑体"/>
          <w:sz w:val="44"/>
          <w:szCs w:val="44"/>
        </w:rPr>
      </w:pPr>
    </w:p>
    <w:p w14:paraId="4EEF327A">
      <w:pPr>
        <w:spacing w:line="560" w:lineRule="exact"/>
        <w:ind w:firstLine="643" w:firstLineChars="200"/>
        <w:jc w:val="left"/>
        <w:rPr>
          <w:rFonts w:ascii="仿宋" w:hAnsi="仿宋" w:eastAsia="仿宋" w:cs="仿宋"/>
          <w:sz w:val="32"/>
          <w:szCs w:val="32"/>
        </w:rPr>
      </w:pPr>
      <w:r>
        <w:rPr>
          <w:rFonts w:hint="eastAsia" w:ascii="仿宋" w:hAnsi="仿宋" w:eastAsia="仿宋" w:cs="仿宋"/>
          <w:b/>
          <w:bCs/>
          <w:sz w:val="32"/>
          <w:szCs w:val="32"/>
        </w:rPr>
        <w:t>概述</w:t>
      </w:r>
      <w:r>
        <w:rPr>
          <w:rFonts w:hint="eastAsia" w:ascii="仿宋" w:hAnsi="仿宋" w:eastAsia="仿宋" w:cs="仿宋"/>
          <w:sz w:val="32"/>
          <w:szCs w:val="32"/>
        </w:rPr>
        <w:t>：发展老年助餐服务是实施积极应对人口老龄化国家战略的重要内容和重要民生工程，是支持居家社区养老、增进老年人福祉的重要举措。近年来，我省不断探索老年助餐服务工作，民政厅等11部门印发了《关于实施“蜀适幸福食光”老年助餐服务三年行动计划（2024-2026年）的通知》，各市州积极推进老年助餐服务工作，部分市州创新思路、大胆探索，涌现了一大批可复制可推广的成功案例，为全省出台统一的老年助餐服务规范，提供了较好的实践基础。为巩固老年助餐服务成果，填补老年助餐标准空白，特组织编制《社区老年助餐服务规范》。</w:t>
      </w:r>
    </w:p>
    <w:bookmarkEnd w:id="1"/>
    <w:p w14:paraId="1FC56B66">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fldChar w:fldCharType="begin"/>
      </w:r>
      <w:r>
        <w:rPr>
          <w:rFonts w:hint="eastAsia" w:ascii="黑体" w:hAnsi="黑体" w:eastAsia="黑体" w:cs="黑体"/>
          <w:sz w:val="32"/>
          <w:szCs w:val="32"/>
        </w:rPr>
        <w:instrText xml:space="preserve"> HYPERLINK \l "_Toc57129568" </w:instrText>
      </w:r>
      <w:r>
        <w:rPr>
          <w:rFonts w:hint="eastAsia" w:ascii="黑体" w:hAnsi="黑体" w:eastAsia="黑体" w:cs="黑体"/>
          <w:sz w:val="32"/>
          <w:szCs w:val="32"/>
        </w:rPr>
        <w:fldChar w:fldCharType="separate"/>
      </w:r>
      <w:r>
        <w:rPr>
          <w:rFonts w:hint="eastAsia" w:ascii="黑体" w:hAnsi="黑体" w:eastAsia="黑体" w:cs="黑体"/>
          <w:sz w:val="32"/>
          <w:szCs w:val="32"/>
        </w:rPr>
        <w:t>一、工作简况</w:t>
      </w:r>
      <w:r>
        <w:rPr>
          <w:rFonts w:hint="eastAsia" w:ascii="黑体" w:hAnsi="黑体" w:eastAsia="黑体" w:cs="黑体"/>
          <w:sz w:val="32"/>
          <w:szCs w:val="32"/>
        </w:rPr>
        <w:fldChar w:fldCharType="end"/>
      </w:r>
    </w:p>
    <w:p w14:paraId="1DFE6591">
      <w:pPr>
        <w:spacing w:line="560" w:lineRule="exact"/>
        <w:ind w:firstLine="643" w:firstLineChars="200"/>
        <w:rPr>
          <w:rFonts w:ascii="仿宋" w:hAnsi="仿宋" w:eastAsia="仿宋" w:cs="楷体_GB2312"/>
          <w:b/>
          <w:bCs/>
          <w:sz w:val="32"/>
          <w:szCs w:val="32"/>
        </w:rPr>
      </w:pPr>
      <w:r>
        <w:rPr>
          <w:rFonts w:hint="eastAsia" w:ascii="仿宋" w:hAnsi="仿宋" w:eastAsia="仿宋" w:cs="楷体_GB2312"/>
          <w:b/>
          <w:bCs/>
          <w:sz w:val="32"/>
          <w:szCs w:val="32"/>
        </w:rPr>
        <w:t>1.任务来源</w:t>
      </w:r>
    </w:p>
    <w:p w14:paraId="4A45AD30">
      <w:pPr>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为进一步完善老年助餐制度，规范我省社区老年助餐服务管理，优化老年助餐服务质量，提升老年助餐服务水平。省民政厅提出并组织实施标准编制项目，以促进全省老年助餐服务管理水平向规范化、标准化发展。</w:t>
      </w:r>
    </w:p>
    <w:p w14:paraId="61202A26">
      <w:pPr>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经申报，2023年7月四川省市场监督管理局下发《四川省市场监督管理局关于下达2023年度地方标准制修订项目立项计划(第五批)的通知》同意立项，项目名称：《四川省社区老年助餐服务规范》。</w:t>
      </w:r>
    </w:p>
    <w:p w14:paraId="1FB58417">
      <w:pPr>
        <w:spacing w:line="560" w:lineRule="exact"/>
        <w:ind w:firstLine="643" w:firstLineChars="200"/>
        <w:rPr>
          <w:rFonts w:ascii="仿宋" w:hAnsi="仿宋" w:eastAsia="仿宋" w:cs="楷体_GB2312"/>
          <w:b/>
          <w:bCs/>
          <w:sz w:val="32"/>
          <w:szCs w:val="32"/>
        </w:rPr>
      </w:pPr>
      <w:r>
        <w:rPr>
          <w:rFonts w:hint="eastAsia" w:ascii="仿宋" w:hAnsi="仿宋" w:eastAsia="仿宋" w:cs="楷体_GB2312"/>
          <w:b/>
          <w:bCs/>
          <w:sz w:val="32"/>
          <w:szCs w:val="32"/>
        </w:rPr>
        <w:t>2.起草单位</w:t>
      </w:r>
    </w:p>
    <w:p w14:paraId="0A360E0E">
      <w:pPr>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本标准由省民政厅归口管理，编制单位主要包括：四川省民政厅、自贡市民政局、自贡市市场监督管理局、自贡市老年康养产业协会。</w:t>
      </w:r>
    </w:p>
    <w:p w14:paraId="1005BC32">
      <w:pPr>
        <w:spacing w:line="560" w:lineRule="exact"/>
        <w:ind w:firstLine="643" w:firstLineChars="200"/>
        <w:rPr>
          <w:rFonts w:ascii="仿宋" w:hAnsi="仿宋" w:eastAsia="仿宋" w:cs="楷体_GB2312"/>
          <w:b/>
          <w:bCs/>
          <w:sz w:val="32"/>
          <w:szCs w:val="32"/>
        </w:rPr>
      </w:pPr>
      <w:r>
        <w:rPr>
          <w:rFonts w:hint="eastAsia" w:ascii="仿宋" w:hAnsi="仿宋" w:eastAsia="仿宋" w:cs="楷体_GB2312"/>
          <w:b/>
          <w:bCs/>
          <w:sz w:val="32"/>
          <w:szCs w:val="32"/>
        </w:rPr>
        <w:t>3.主要起草人</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78"/>
        <w:gridCol w:w="2257"/>
        <w:gridCol w:w="1283"/>
        <w:gridCol w:w="1373"/>
        <w:gridCol w:w="3193"/>
      </w:tblGrid>
      <w:tr w14:paraId="3FB4C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8" w:type="dxa"/>
          </w:tcPr>
          <w:p w14:paraId="51F2E757">
            <w:pPr>
              <w:spacing w:line="560" w:lineRule="exact"/>
              <w:jc w:val="center"/>
              <w:rPr>
                <w:rFonts w:ascii="仿宋" w:hAnsi="仿宋" w:eastAsia="仿宋" w:cs="仿宋_GB2312"/>
                <w:sz w:val="32"/>
                <w:szCs w:val="32"/>
              </w:rPr>
            </w:pPr>
            <w:r>
              <w:rPr>
                <w:rFonts w:hint="eastAsia" w:ascii="仿宋" w:hAnsi="仿宋" w:eastAsia="仿宋" w:cs="仿宋_GB2312"/>
                <w:sz w:val="32"/>
                <w:szCs w:val="32"/>
              </w:rPr>
              <w:t>姓名</w:t>
            </w:r>
          </w:p>
        </w:tc>
        <w:tc>
          <w:tcPr>
            <w:tcW w:w="2257" w:type="dxa"/>
          </w:tcPr>
          <w:p w14:paraId="3A540C58">
            <w:pPr>
              <w:spacing w:line="560" w:lineRule="exact"/>
              <w:jc w:val="center"/>
              <w:rPr>
                <w:rFonts w:ascii="仿宋" w:hAnsi="仿宋" w:eastAsia="仿宋" w:cs="仿宋_GB2312"/>
                <w:sz w:val="32"/>
                <w:szCs w:val="32"/>
              </w:rPr>
            </w:pPr>
            <w:r>
              <w:rPr>
                <w:rFonts w:hint="eastAsia" w:ascii="仿宋" w:hAnsi="仿宋" w:eastAsia="仿宋" w:cs="仿宋_GB2312"/>
                <w:sz w:val="32"/>
                <w:szCs w:val="32"/>
              </w:rPr>
              <w:t>单位</w:t>
            </w:r>
          </w:p>
        </w:tc>
        <w:tc>
          <w:tcPr>
            <w:tcW w:w="1283" w:type="dxa"/>
          </w:tcPr>
          <w:p w14:paraId="62F4B996">
            <w:pPr>
              <w:spacing w:line="560" w:lineRule="exact"/>
              <w:jc w:val="center"/>
              <w:rPr>
                <w:rFonts w:ascii="仿宋" w:hAnsi="仿宋" w:eastAsia="仿宋" w:cs="仿宋_GB2312"/>
                <w:sz w:val="32"/>
                <w:szCs w:val="32"/>
              </w:rPr>
            </w:pPr>
            <w:r>
              <w:rPr>
                <w:rFonts w:hint="eastAsia" w:ascii="仿宋" w:hAnsi="仿宋" w:eastAsia="仿宋" w:cs="仿宋_GB2312"/>
                <w:sz w:val="32"/>
                <w:szCs w:val="32"/>
              </w:rPr>
              <w:t>职务/职称</w:t>
            </w:r>
          </w:p>
        </w:tc>
        <w:tc>
          <w:tcPr>
            <w:tcW w:w="1373" w:type="dxa"/>
          </w:tcPr>
          <w:p w14:paraId="6C018B79">
            <w:pPr>
              <w:spacing w:line="560" w:lineRule="exact"/>
              <w:jc w:val="center"/>
              <w:rPr>
                <w:rFonts w:ascii="仿宋" w:hAnsi="仿宋" w:eastAsia="仿宋" w:cs="仿宋_GB2312"/>
                <w:sz w:val="32"/>
                <w:szCs w:val="32"/>
              </w:rPr>
            </w:pPr>
            <w:r>
              <w:rPr>
                <w:rFonts w:hint="eastAsia" w:ascii="仿宋" w:hAnsi="仿宋" w:eastAsia="仿宋" w:cs="仿宋_GB2312"/>
                <w:sz w:val="32"/>
                <w:szCs w:val="32"/>
              </w:rPr>
              <w:t>项目分工</w:t>
            </w:r>
          </w:p>
        </w:tc>
        <w:tc>
          <w:tcPr>
            <w:tcW w:w="3193" w:type="dxa"/>
          </w:tcPr>
          <w:p w14:paraId="3FB7B517">
            <w:pPr>
              <w:spacing w:line="560" w:lineRule="exact"/>
              <w:jc w:val="center"/>
              <w:rPr>
                <w:rFonts w:ascii="仿宋" w:hAnsi="仿宋" w:eastAsia="仿宋" w:cs="仿宋_GB2312"/>
                <w:sz w:val="32"/>
                <w:szCs w:val="32"/>
              </w:rPr>
            </w:pPr>
            <w:r>
              <w:rPr>
                <w:rFonts w:hint="eastAsia" w:ascii="仿宋" w:hAnsi="仿宋" w:eastAsia="仿宋" w:cs="仿宋_GB2312"/>
                <w:sz w:val="32"/>
                <w:szCs w:val="32"/>
              </w:rPr>
              <w:t>主要工作</w:t>
            </w:r>
          </w:p>
        </w:tc>
      </w:tr>
      <w:tr w14:paraId="5972A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8" w:type="dxa"/>
          </w:tcPr>
          <w:p w14:paraId="6FF98F0C">
            <w:pPr>
              <w:spacing w:line="560" w:lineRule="exact"/>
              <w:rPr>
                <w:rFonts w:ascii="仿宋" w:hAnsi="仿宋" w:eastAsia="仿宋" w:cs="仿宋_GB2312"/>
                <w:szCs w:val="21"/>
              </w:rPr>
            </w:pPr>
            <w:r>
              <w:rPr>
                <w:rFonts w:hint="eastAsia" w:ascii="仿宋" w:hAnsi="仿宋" w:eastAsia="仿宋" w:cs="仿宋_GB2312"/>
                <w:szCs w:val="21"/>
              </w:rPr>
              <w:t>黄禹洲</w:t>
            </w:r>
          </w:p>
        </w:tc>
        <w:tc>
          <w:tcPr>
            <w:tcW w:w="2257" w:type="dxa"/>
          </w:tcPr>
          <w:p w14:paraId="4B82A6C6">
            <w:pPr>
              <w:spacing w:line="560" w:lineRule="exact"/>
              <w:jc w:val="center"/>
              <w:rPr>
                <w:rFonts w:ascii="仿宋" w:hAnsi="仿宋" w:eastAsia="仿宋" w:cs="仿宋_GB2312"/>
                <w:szCs w:val="21"/>
              </w:rPr>
            </w:pPr>
            <w:r>
              <w:rPr>
                <w:rFonts w:hint="eastAsia" w:ascii="仿宋" w:hAnsi="仿宋" w:eastAsia="仿宋" w:cs="仿宋_GB2312"/>
                <w:szCs w:val="21"/>
              </w:rPr>
              <w:t>四川省民政厅</w:t>
            </w:r>
          </w:p>
        </w:tc>
        <w:tc>
          <w:tcPr>
            <w:tcW w:w="1283" w:type="dxa"/>
          </w:tcPr>
          <w:p w14:paraId="376C416D">
            <w:pPr>
              <w:spacing w:line="560" w:lineRule="exact"/>
              <w:rPr>
                <w:rFonts w:ascii="仿宋" w:hAnsi="仿宋" w:eastAsia="仿宋" w:cs="仿宋_GB2312"/>
                <w:szCs w:val="21"/>
              </w:rPr>
            </w:pPr>
          </w:p>
        </w:tc>
        <w:tc>
          <w:tcPr>
            <w:tcW w:w="1373" w:type="dxa"/>
          </w:tcPr>
          <w:p w14:paraId="0096BBB5">
            <w:pPr>
              <w:spacing w:line="560" w:lineRule="exact"/>
              <w:rPr>
                <w:rFonts w:ascii="仿宋" w:hAnsi="仿宋" w:eastAsia="仿宋" w:cs="仿宋_GB2312"/>
                <w:sz w:val="32"/>
                <w:szCs w:val="32"/>
              </w:rPr>
            </w:pPr>
          </w:p>
        </w:tc>
        <w:tc>
          <w:tcPr>
            <w:tcW w:w="3193" w:type="dxa"/>
          </w:tcPr>
          <w:p w14:paraId="0C24519E">
            <w:pPr>
              <w:spacing w:line="560" w:lineRule="exact"/>
              <w:rPr>
                <w:rFonts w:ascii="仿宋" w:hAnsi="仿宋" w:eastAsia="仿宋" w:cs="仿宋_GB2312"/>
                <w:szCs w:val="21"/>
              </w:rPr>
            </w:pPr>
            <w:r>
              <w:rPr>
                <w:rFonts w:hint="eastAsia" w:ascii="仿宋" w:hAnsi="仿宋" w:eastAsia="仿宋" w:cs="仿宋_GB2312"/>
                <w:szCs w:val="21"/>
              </w:rPr>
              <w:t>项目整体把控，指导标准编制。</w:t>
            </w:r>
          </w:p>
        </w:tc>
      </w:tr>
      <w:tr w14:paraId="2D98E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8" w:type="dxa"/>
          </w:tcPr>
          <w:p w14:paraId="3DBA85F4">
            <w:pPr>
              <w:spacing w:line="560" w:lineRule="exact"/>
              <w:rPr>
                <w:rFonts w:ascii="仿宋" w:hAnsi="仿宋" w:eastAsia="仿宋" w:cs="仿宋_GB2312"/>
                <w:szCs w:val="21"/>
              </w:rPr>
            </w:pPr>
            <w:r>
              <w:rPr>
                <w:rFonts w:hint="eastAsia" w:ascii="仿宋" w:hAnsi="仿宋" w:eastAsia="仿宋" w:cs="仿宋_GB2312"/>
                <w:szCs w:val="21"/>
              </w:rPr>
              <w:t>陈磊</w:t>
            </w:r>
          </w:p>
        </w:tc>
        <w:tc>
          <w:tcPr>
            <w:tcW w:w="2257" w:type="dxa"/>
          </w:tcPr>
          <w:p w14:paraId="499716F2">
            <w:pPr>
              <w:spacing w:line="560" w:lineRule="exact"/>
              <w:jc w:val="center"/>
              <w:rPr>
                <w:rFonts w:ascii="仿宋" w:hAnsi="仿宋" w:eastAsia="仿宋" w:cs="仿宋_GB2312"/>
                <w:szCs w:val="21"/>
              </w:rPr>
            </w:pPr>
            <w:r>
              <w:rPr>
                <w:rFonts w:hint="eastAsia" w:ascii="仿宋" w:hAnsi="仿宋" w:eastAsia="仿宋" w:cs="仿宋_GB2312"/>
                <w:szCs w:val="21"/>
              </w:rPr>
              <w:t>四川省民政厅</w:t>
            </w:r>
          </w:p>
        </w:tc>
        <w:tc>
          <w:tcPr>
            <w:tcW w:w="1283" w:type="dxa"/>
          </w:tcPr>
          <w:p w14:paraId="29BB0F3B">
            <w:pPr>
              <w:spacing w:line="560" w:lineRule="exact"/>
              <w:rPr>
                <w:rFonts w:ascii="仿宋" w:hAnsi="仿宋" w:eastAsia="仿宋" w:cs="仿宋_GB2312"/>
                <w:szCs w:val="21"/>
              </w:rPr>
            </w:pPr>
          </w:p>
        </w:tc>
        <w:tc>
          <w:tcPr>
            <w:tcW w:w="1373" w:type="dxa"/>
          </w:tcPr>
          <w:p w14:paraId="6520400F">
            <w:pPr>
              <w:spacing w:line="560" w:lineRule="exact"/>
              <w:rPr>
                <w:rFonts w:ascii="仿宋" w:hAnsi="仿宋" w:eastAsia="仿宋" w:cs="仿宋_GB2312"/>
                <w:sz w:val="32"/>
                <w:szCs w:val="32"/>
              </w:rPr>
            </w:pPr>
          </w:p>
        </w:tc>
        <w:tc>
          <w:tcPr>
            <w:tcW w:w="3193" w:type="dxa"/>
          </w:tcPr>
          <w:p w14:paraId="70C1D61C">
            <w:pPr>
              <w:spacing w:line="560" w:lineRule="exact"/>
              <w:rPr>
                <w:rFonts w:ascii="仿宋" w:hAnsi="仿宋" w:eastAsia="仿宋" w:cs="仿宋_GB2312"/>
                <w:sz w:val="32"/>
                <w:szCs w:val="32"/>
              </w:rPr>
            </w:pPr>
            <w:r>
              <w:rPr>
                <w:rFonts w:hint="eastAsia" w:ascii="仿宋" w:hAnsi="仿宋" w:eastAsia="仿宋" w:cs="仿宋_GB2312"/>
                <w:szCs w:val="21"/>
              </w:rPr>
              <w:t>主写标准、编制说明等材料。</w:t>
            </w:r>
          </w:p>
        </w:tc>
      </w:tr>
      <w:tr w14:paraId="059BC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8" w:type="dxa"/>
          </w:tcPr>
          <w:p w14:paraId="3CB34B11">
            <w:pPr>
              <w:spacing w:line="560" w:lineRule="exact"/>
              <w:rPr>
                <w:rFonts w:ascii="仿宋" w:hAnsi="仿宋" w:eastAsia="仿宋" w:cs="仿宋_GB2312"/>
                <w:szCs w:val="21"/>
              </w:rPr>
            </w:pPr>
            <w:r>
              <w:rPr>
                <w:rFonts w:hint="eastAsia" w:ascii="仿宋" w:hAnsi="仿宋" w:eastAsia="仿宋" w:cs="仿宋_GB2312"/>
                <w:szCs w:val="21"/>
              </w:rPr>
              <w:t>李长根</w:t>
            </w:r>
          </w:p>
        </w:tc>
        <w:tc>
          <w:tcPr>
            <w:tcW w:w="2257" w:type="dxa"/>
          </w:tcPr>
          <w:p w14:paraId="471176A1">
            <w:pPr>
              <w:spacing w:line="560" w:lineRule="exact"/>
              <w:rPr>
                <w:rFonts w:ascii="仿宋" w:hAnsi="仿宋" w:eastAsia="仿宋" w:cs="仿宋_GB2312"/>
                <w:szCs w:val="21"/>
              </w:rPr>
            </w:pPr>
          </w:p>
        </w:tc>
        <w:tc>
          <w:tcPr>
            <w:tcW w:w="1283" w:type="dxa"/>
          </w:tcPr>
          <w:p w14:paraId="09891479">
            <w:pPr>
              <w:spacing w:line="560" w:lineRule="exact"/>
              <w:rPr>
                <w:rFonts w:ascii="仿宋" w:hAnsi="仿宋" w:eastAsia="仿宋" w:cs="仿宋_GB2312"/>
                <w:szCs w:val="21"/>
              </w:rPr>
            </w:pPr>
          </w:p>
        </w:tc>
        <w:tc>
          <w:tcPr>
            <w:tcW w:w="1373" w:type="dxa"/>
          </w:tcPr>
          <w:p w14:paraId="3E491DCD">
            <w:pPr>
              <w:spacing w:line="560" w:lineRule="exact"/>
              <w:rPr>
                <w:rFonts w:ascii="仿宋" w:hAnsi="仿宋" w:eastAsia="仿宋" w:cs="仿宋_GB2312"/>
                <w:sz w:val="32"/>
                <w:szCs w:val="32"/>
              </w:rPr>
            </w:pPr>
          </w:p>
        </w:tc>
        <w:tc>
          <w:tcPr>
            <w:tcW w:w="3193" w:type="dxa"/>
          </w:tcPr>
          <w:p w14:paraId="7130E62F">
            <w:pPr>
              <w:spacing w:line="560" w:lineRule="exact"/>
              <w:rPr>
                <w:rFonts w:ascii="仿宋" w:hAnsi="仿宋" w:eastAsia="仿宋" w:cs="仿宋_GB2312"/>
                <w:sz w:val="32"/>
                <w:szCs w:val="32"/>
              </w:rPr>
            </w:pPr>
            <w:r>
              <w:rPr>
                <w:rFonts w:hint="eastAsia" w:ascii="仿宋" w:hAnsi="仿宋" w:eastAsia="仿宋" w:cs="仿宋_GB2312"/>
                <w:szCs w:val="21"/>
              </w:rPr>
              <w:t>主写标准、编制说明等材料。</w:t>
            </w:r>
          </w:p>
        </w:tc>
      </w:tr>
      <w:tr w14:paraId="70F63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8" w:type="dxa"/>
          </w:tcPr>
          <w:p w14:paraId="42FD4C5A">
            <w:pPr>
              <w:spacing w:line="560" w:lineRule="exact"/>
              <w:rPr>
                <w:rFonts w:ascii="仿宋" w:hAnsi="仿宋" w:eastAsia="仿宋" w:cs="仿宋_GB2312"/>
                <w:szCs w:val="21"/>
              </w:rPr>
            </w:pPr>
            <w:r>
              <w:rPr>
                <w:rFonts w:hint="eastAsia" w:ascii="仿宋" w:hAnsi="仿宋" w:eastAsia="仿宋" w:cs="仿宋_GB2312"/>
                <w:szCs w:val="21"/>
              </w:rPr>
              <w:t>罗书林</w:t>
            </w:r>
          </w:p>
        </w:tc>
        <w:tc>
          <w:tcPr>
            <w:tcW w:w="2257" w:type="dxa"/>
          </w:tcPr>
          <w:p w14:paraId="7971BC66">
            <w:pPr>
              <w:spacing w:line="560" w:lineRule="exact"/>
              <w:rPr>
                <w:rFonts w:ascii="仿宋" w:hAnsi="仿宋" w:eastAsia="仿宋" w:cs="仿宋_GB2312"/>
                <w:szCs w:val="21"/>
              </w:rPr>
            </w:pPr>
            <w:r>
              <w:rPr>
                <w:rFonts w:hint="eastAsia" w:ascii="仿宋" w:hAnsi="仿宋" w:eastAsia="仿宋" w:cs="仿宋_GB2312"/>
                <w:szCs w:val="21"/>
              </w:rPr>
              <w:t>自贡市民政局</w:t>
            </w:r>
          </w:p>
        </w:tc>
        <w:tc>
          <w:tcPr>
            <w:tcW w:w="1283" w:type="dxa"/>
          </w:tcPr>
          <w:p w14:paraId="51F64377">
            <w:pPr>
              <w:spacing w:line="560" w:lineRule="exact"/>
              <w:rPr>
                <w:rFonts w:ascii="仿宋" w:hAnsi="仿宋" w:eastAsia="仿宋" w:cs="仿宋_GB2312"/>
                <w:szCs w:val="21"/>
              </w:rPr>
            </w:pPr>
          </w:p>
        </w:tc>
        <w:tc>
          <w:tcPr>
            <w:tcW w:w="1373" w:type="dxa"/>
          </w:tcPr>
          <w:p w14:paraId="06F5CD43">
            <w:pPr>
              <w:spacing w:line="560" w:lineRule="exact"/>
              <w:rPr>
                <w:rFonts w:ascii="仿宋" w:hAnsi="仿宋" w:eastAsia="仿宋" w:cs="仿宋_GB2312"/>
                <w:sz w:val="32"/>
                <w:szCs w:val="32"/>
              </w:rPr>
            </w:pPr>
          </w:p>
        </w:tc>
        <w:tc>
          <w:tcPr>
            <w:tcW w:w="3193" w:type="dxa"/>
          </w:tcPr>
          <w:p w14:paraId="6BDF9B9F">
            <w:pPr>
              <w:spacing w:line="560" w:lineRule="exact"/>
              <w:rPr>
                <w:rFonts w:ascii="仿宋" w:hAnsi="仿宋" w:eastAsia="仿宋" w:cs="仿宋_GB2312"/>
                <w:sz w:val="32"/>
                <w:szCs w:val="32"/>
              </w:rPr>
            </w:pPr>
            <w:r>
              <w:rPr>
                <w:rFonts w:hint="eastAsia" w:ascii="仿宋" w:hAnsi="仿宋" w:eastAsia="仿宋" w:cs="仿宋_GB2312"/>
                <w:szCs w:val="21"/>
              </w:rPr>
              <w:t>主写标准、编制说明等材料。</w:t>
            </w:r>
          </w:p>
        </w:tc>
      </w:tr>
      <w:tr w14:paraId="34421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8" w:type="dxa"/>
            <w:shd w:val="clear" w:color="auto" w:fill="auto"/>
          </w:tcPr>
          <w:p w14:paraId="43FE7E02">
            <w:pPr>
              <w:spacing w:line="560" w:lineRule="exact"/>
              <w:rPr>
                <w:rFonts w:ascii="仿宋" w:hAnsi="仿宋" w:eastAsia="仿宋" w:cs="仿宋_GB2312"/>
                <w:szCs w:val="21"/>
              </w:rPr>
            </w:pPr>
            <w:r>
              <w:rPr>
                <w:rFonts w:hint="eastAsia" w:ascii="仿宋" w:hAnsi="仿宋" w:eastAsia="仿宋" w:cs="仿宋_GB2312"/>
                <w:szCs w:val="21"/>
              </w:rPr>
              <w:t>闵利权</w:t>
            </w:r>
          </w:p>
        </w:tc>
        <w:tc>
          <w:tcPr>
            <w:tcW w:w="2257" w:type="dxa"/>
            <w:shd w:val="clear" w:color="auto" w:fill="auto"/>
          </w:tcPr>
          <w:p w14:paraId="4C1AB117">
            <w:pPr>
              <w:spacing w:line="276" w:lineRule="auto"/>
              <w:rPr>
                <w:rFonts w:ascii="仿宋" w:hAnsi="仿宋" w:eastAsia="仿宋" w:cs="仿宋_GB2312"/>
                <w:szCs w:val="21"/>
              </w:rPr>
            </w:pPr>
            <w:r>
              <w:rPr>
                <w:rFonts w:hint="eastAsia" w:ascii="仿宋" w:hAnsi="仿宋" w:eastAsia="仿宋" w:cs="仿宋_GB2312"/>
                <w:szCs w:val="21"/>
              </w:rPr>
              <w:t>自贡市老年康养产业协会</w:t>
            </w:r>
          </w:p>
        </w:tc>
        <w:tc>
          <w:tcPr>
            <w:tcW w:w="1283" w:type="dxa"/>
            <w:shd w:val="clear" w:color="auto" w:fill="auto"/>
          </w:tcPr>
          <w:p w14:paraId="278FEFBD">
            <w:pPr>
              <w:spacing w:line="560" w:lineRule="exact"/>
              <w:rPr>
                <w:rFonts w:ascii="仿宋" w:hAnsi="仿宋" w:eastAsia="仿宋" w:cs="仿宋_GB2312"/>
                <w:szCs w:val="21"/>
              </w:rPr>
            </w:pPr>
            <w:r>
              <w:rPr>
                <w:rFonts w:hint="eastAsia" w:ascii="仿宋" w:hAnsi="仿宋" w:eastAsia="仿宋" w:cs="仿宋_GB2312"/>
                <w:szCs w:val="21"/>
              </w:rPr>
              <w:t>秘书长</w:t>
            </w:r>
          </w:p>
        </w:tc>
        <w:tc>
          <w:tcPr>
            <w:tcW w:w="1373" w:type="dxa"/>
            <w:shd w:val="clear" w:color="auto" w:fill="auto"/>
          </w:tcPr>
          <w:p w14:paraId="29576E53">
            <w:pPr>
              <w:spacing w:line="560" w:lineRule="exact"/>
              <w:rPr>
                <w:rFonts w:ascii="仿宋" w:hAnsi="仿宋" w:eastAsia="仿宋" w:cs="仿宋_GB2312"/>
                <w:sz w:val="32"/>
                <w:szCs w:val="32"/>
              </w:rPr>
            </w:pPr>
          </w:p>
        </w:tc>
        <w:tc>
          <w:tcPr>
            <w:tcW w:w="3193" w:type="dxa"/>
            <w:shd w:val="clear" w:color="auto" w:fill="auto"/>
          </w:tcPr>
          <w:p w14:paraId="29BC02D4">
            <w:pPr>
              <w:spacing w:line="560" w:lineRule="exact"/>
              <w:rPr>
                <w:rFonts w:ascii="仿宋" w:hAnsi="仿宋" w:eastAsia="仿宋" w:cs="仿宋_GB2312"/>
                <w:sz w:val="32"/>
                <w:szCs w:val="32"/>
              </w:rPr>
            </w:pPr>
            <w:r>
              <w:rPr>
                <w:rFonts w:hint="eastAsia" w:ascii="仿宋" w:hAnsi="仿宋" w:eastAsia="仿宋" w:cs="仿宋_GB2312"/>
                <w:szCs w:val="21"/>
              </w:rPr>
              <w:t>主写标准、编制说明等材料。</w:t>
            </w:r>
          </w:p>
        </w:tc>
      </w:tr>
      <w:tr w14:paraId="4A3B1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8" w:type="dxa"/>
          </w:tcPr>
          <w:p w14:paraId="53DEB7BE">
            <w:pPr>
              <w:spacing w:line="560" w:lineRule="exact"/>
              <w:rPr>
                <w:rFonts w:ascii="仿宋" w:hAnsi="仿宋" w:eastAsia="仿宋" w:cs="仿宋_GB2312"/>
                <w:szCs w:val="21"/>
              </w:rPr>
            </w:pPr>
            <w:r>
              <w:rPr>
                <w:rFonts w:hint="eastAsia" w:ascii="仿宋" w:hAnsi="仿宋" w:eastAsia="仿宋" w:cs="仿宋_GB2312"/>
                <w:szCs w:val="21"/>
              </w:rPr>
              <w:t>刘弈欧</w:t>
            </w:r>
          </w:p>
        </w:tc>
        <w:tc>
          <w:tcPr>
            <w:tcW w:w="2257" w:type="dxa"/>
          </w:tcPr>
          <w:p w14:paraId="61977A12">
            <w:pPr>
              <w:spacing w:line="276" w:lineRule="auto"/>
              <w:rPr>
                <w:rFonts w:ascii="仿宋" w:hAnsi="仿宋" w:eastAsia="仿宋" w:cs="仿宋_GB2312"/>
                <w:szCs w:val="21"/>
              </w:rPr>
            </w:pPr>
            <w:r>
              <w:rPr>
                <w:rFonts w:hint="eastAsia" w:ascii="仿宋" w:hAnsi="仿宋" w:eastAsia="仿宋" w:cs="仿宋_GB2312"/>
                <w:szCs w:val="21"/>
              </w:rPr>
              <w:t>自贡市民政局</w:t>
            </w:r>
          </w:p>
        </w:tc>
        <w:tc>
          <w:tcPr>
            <w:tcW w:w="1283" w:type="dxa"/>
          </w:tcPr>
          <w:p w14:paraId="7DDC3DF3">
            <w:pPr>
              <w:spacing w:line="560" w:lineRule="exact"/>
              <w:rPr>
                <w:rFonts w:ascii="仿宋" w:hAnsi="仿宋" w:eastAsia="仿宋" w:cs="仿宋_GB2312"/>
                <w:szCs w:val="21"/>
              </w:rPr>
            </w:pPr>
          </w:p>
        </w:tc>
        <w:tc>
          <w:tcPr>
            <w:tcW w:w="1373" w:type="dxa"/>
          </w:tcPr>
          <w:p w14:paraId="01F1A458">
            <w:pPr>
              <w:spacing w:line="560" w:lineRule="exact"/>
              <w:rPr>
                <w:rFonts w:ascii="仿宋" w:hAnsi="仿宋" w:eastAsia="仿宋" w:cs="仿宋_GB2312"/>
                <w:sz w:val="32"/>
                <w:szCs w:val="32"/>
              </w:rPr>
            </w:pPr>
          </w:p>
        </w:tc>
        <w:tc>
          <w:tcPr>
            <w:tcW w:w="3193" w:type="dxa"/>
          </w:tcPr>
          <w:p w14:paraId="5EB2B369">
            <w:pPr>
              <w:spacing w:line="560" w:lineRule="exact"/>
              <w:rPr>
                <w:rFonts w:ascii="仿宋" w:hAnsi="仿宋" w:eastAsia="仿宋" w:cs="仿宋_GB2312"/>
                <w:sz w:val="32"/>
                <w:szCs w:val="32"/>
              </w:rPr>
            </w:pPr>
            <w:r>
              <w:rPr>
                <w:rFonts w:hint="eastAsia" w:ascii="仿宋" w:hAnsi="仿宋" w:eastAsia="仿宋" w:cs="仿宋_GB2312"/>
                <w:szCs w:val="21"/>
              </w:rPr>
              <w:t>参与标准、编制说明等材料编写。</w:t>
            </w:r>
          </w:p>
        </w:tc>
      </w:tr>
      <w:tr w14:paraId="75C66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8" w:type="dxa"/>
          </w:tcPr>
          <w:p w14:paraId="786DCCAD">
            <w:pPr>
              <w:spacing w:line="560" w:lineRule="exact"/>
              <w:rPr>
                <w:rFonts w:ascii="仿宋" w:hAnsi="仿宋" w:eastAsia="仿宋" w:cs="仿宋_GB2312"/>
                <w:szCs w:val="21"/>
              </w:rPr>
            </w:pPr>
            <w:r>
              <w:rPr>
                <w:rFonts w:hint="eastAsia" w:ascii="仿宋" w:hAnsi="仿宋" w:eastAsia="仿宋" w:cs="仿宋_GB2312"/>
                <w:szCs w:val="21"/>
              </w:rPr>
              <w:t>甘其英</w:t>
            </w:r>
          </w:p>
        </w:tc>
        <w:tc>
          <w:tcPr>
            <w:tcW w:w="2257" w:type="dxa"/>
          </w:tcPr>
          <w:p w14:paraId="0500A115">
            <w:pPr>
              <w:spacing w:line="276" w:lineRule="auto"/>
              <w:rPr>
                <w:rFonts w:ascii="仿宋" w:hAnsi="仿宋" w:eastAsia="仿宋" w:cs="仿宋_GB2312"/>
                <w:szCs w:val="21"/>
              </w:rPr>
            </w:pPr>
            <w:r>
              <w:rPr>
                <w:rFonts w:hint="eastAsia" w:ascii="仿宋" w:hAnsi="仿宋" w:eastAsia="仿宋" w:cs="仿宋_GB2312"/>
                <w:szCs w:val="21"/>
              </w:rPr>
              <w:t>自贡市市场监督管理局</w:t>
            </w:r>
          </w:p>
        </w:tc>
        <w:tc>
          <w:tcPr>
            <w:tcW w:w="1283" w:type="dxa"/>
          </w:tcPr>
          <w:p w14:paraId="095E9B78">
            <w:pPr>
              <w:spacing w:line="560" w:lineRule="exact"/>
              <w:rPr>
                <w:rFonts w:ascii="仿宋" w:hAnsi="仿宋" w:eastAsia="仿宋" w:cs="仿宋_GB2312"/>
                <w:szCs w:val="21"/>
              </w:rPr>
            </w:pPr>
          </w:p>
        </w:tc>
        <w:tc>
          <w:tcPr>
            <w:tcW w:w="1373" w:type="dxa"/>
          </w:tcPr>
          <w:p w14:paraId="4ED923A2">
            <w:pPr>
              <w:spacing w:line="560" w:lineRule="exact"/>
              <w:rPr>
                <w:rFonts w:ascii="仿宋" w:hAnsi="仿宋" w:eastAsia="仿宋" w:cs="仿宋_GB2312"/>
                <w:sz w:val="32"/>
                <w:szCs w:val="32"/>
              </w:rPr>
            </w:pPr>
          </w:p>
        </w:tc>
        <w:tc>
          <w:tcPr>
            <w:tcW w:w="3193" w:type="dxa"/>
          </w:tcPr>
          <w:p w14:paraId="7804498B">
            <w:pPr>
              <w:spacing w:line="560" w:lineRule="exact"/>
              <w:rPr>
                <w:rFonts w:ascii="仿宋" w:hAnsi="仿宋" w:eastAsia="仿宋" w:cs="仿宋_GB2312"/>
                <w:sz w:val="32"/>
                <w:szCs w:val="32"/>
              </w:rPr>
            </w:pPr>
            <w:r>
              <w:rPr>
                <w:rFonts w:hint="eastAsia" w:ascii="仿宋" w:hAnsi="仿宋" w:eastAsia="仿宋" w:cs="仿宋_GB2312"/>
                <w:szCs w:val="21"/>
              </w:rPr>
              <w:t>参与标准、编制说明等材料编写。</w:t>
            </w:r>
          </w:p>
        </w:tc>
      </w:tr>
      <w:tr w14:paraId="6756B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178" w:type="dxa"/>
          </w:tcPr>
          <w:p w14:paraId="130159B1">
            <w:pPr>
              <w:spacing w:line="560" w:lineRule="exact"/>
              <w:rPr>
                <w:rFonts w:ascii="仿宋" w:hAnsi="仿宋" w:eastAsia="仿宋" w:cs="仿宋_GB2312"/>
                <w:szCs w:val="21"/>
              </w:rPr>
            </w:pPr>
            <w:r>
              <w:rPr>
                <w:rFonts w:hint="eastAsia" w:ascii="仿宋" w:hAnsi="仿宋" w:eastAsia="仿宋" w:cs="仿宋_GB2312"/>
                <w:szCs w:val="21"/>
              </w:rPr>
              <w:t>罗育新</w:t>
            </w:r>
          </w:p>
        </w:tc>
        <w:tc>
          <w:tcPr>
            <w:tcW w:w="2257" w:type="dxa"/>
          </w:tcPr>
          <w:p w14:paraId="7340CA5D">
            <w:pPr>
              <w:spacing w:line="276" w:lineRule="auto"/>
              <w:rPr>
                <w:rFonts w:ascii="仿宋" w:hAnsi="仿宋" w:eastAsia="仿宋" w:cs="仿宋_GB2312"/>
                <w:szCs w:val="21"/>
              </w:rPr>
            </w:pPr>
            <w:r>
              <w:rPr>
                <w:rFonts w:hint="eastAsia" w:ascii="仿宋" w:hAnsi="仿宋" w:eastAsia="仿宋" w:cs="仿宋_GB2312"/>
                <w:szCs w:val="21"/>
              </w:rPr>
              <w:t>自贡市市场监督管理局</w:t>
            </w:r>
          </w:p>
        </w:tc>
        <w:tc>
          <w:tcPr>
            <w:tcW w:w="1283" w:type="dxa"/>
          </w:tcPr>
          <w:p w14:paraId="4485F63D">
            <w:pPr>
              <w:spacing w:line="560" w:lineRule="exact"/>
              <w:rPr>
                <w:rFonts w:ascii="仿宋" w:hAnsi="仿宋" w:eastAsia="仿宋" w:cs="仿宋_GB2312"/>
                <w:szCs w:val="21"/>
              </w:rPr>
            </w:pPr>
          </w:p>
        </w:tc>
        <w:tc>
          <w:tcPr>
            <w:tcW w:w="1373" w:type="dxa"/>
          </w:tcPr>
          <w:p w14:paraId="60BB4EA4">
            <w:pPr>
              <w:spacing w:line="560" w:lineRule="exact"/>
              <w:rPr>
                <w:rFonts w:ascii="仿宋" w:hAnsi="仿宋" w:eastAsia="仿宋" w:cs="仿宋_GB2312"/>
                <w:sz w:val="32"/>
                <w:szCs w:val="32"/>
              </w:rPr>
            </w:pPr>
          </w:p>
        </w:tc>
        <w:tc>
          <w:tcPr>
            <w:tcW w:w="3193" w:type="dxa"/>
          </w:tcPr>
          <w:p w14:paraId="58431FDD">
            <w:pPr>
              <w:spacing w:line="560" w:lineRule="exact"/>
              <w:rPr>
                <w:rFonts w:ascii="仿宋" w:hAnsi="仿宋" w:eastAsia="仿宋" w:cs="仿宋_GB2312"/>
                <w:sz w:val="32"/>
                <w:szCs w:val="32"/>
              </w:rPr>
            </w:pPr>
            <w:r>
              <w:rPr>
                <w:rFonts w:hint="eastAsia" w:ascii="仿宋" w:hAnsi="仿宋" w:eastAsia="仿宋" w:cs="仿宋_GB2312"/>
                <w:szCs w:val="21"/>
              </w:rPr>
              <w:t>参与标准、编制说明等材料编写。</w:t>
            </w:r>
          </w:p>
        </w:tc>
      </w:tr>
      <w:tr w14:paraId="778E7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8" w:type="dxa"/>
          </w:tcPr>
          <w:p w14:paraId="13A75906">
            <w:pPr>
              <w:spacing w:line="560" w:lineRule="exact"/>
              <w:rPr>
                <w:rFonts w:ascii="仿宋" w:hAnsi="仿宋" w:eastAsia="仿宋" w:cs="仿宋_GB2312"/>
                <w:szCs w:val="21"/>
              </w:rPr>
            </w:pPr>
            <w:r>
              <w:rPr>
                <w:rFonts w:hint="eastAsia" w:ascii="仿宋" w:hAnsi="仿宋" w:eastAsia="仿宋" w:cs="仿宋_GB2312"/>
                <w:szCs w:val="21"/>
              </w:rPr>
              <w:t>曾姝</w:t>
            </w:r>
          </w:p>
        </w:tc>
        <w:tc>
          <w:tcPr>
            <w:tcW w:w="2257" w:type="dxa"/>
          </w:tcPr>
          <w:p w14:paraId="5E6316FF">
            <w:pPr>
              <w:spacing w:line="276" w:lineRule="auto"/>
              <w:rPr>
                <w:rFonts w:ascii="仿宋" w:hAnsi="仿宋" w:eastAsia="仿宋" w:cs="仿宋_GB2312"/>
                <w:szCs w:val="21"/>
              </w:rPr>
            </w:pPr>
            <w:r>
              <w:rPr>
                <w:rFonts w:hint="eastAsia" w:ascii="仿宋" w:hAnsi="仿宋" w:eastAsia="仿宋" w:cs="仿宋_GB2312"/>
                <w:szCs w:val="21"/>
              </w:rPr>
              <w:t>自贡市老年康养产业协会</w:t>
            </w:r>
          </w:p>
        </w:tc>
        <w:tc>
          <w:tcPr>
            <w:tcW w:w="1283" w:type="dxa"/>
          </w:tcPr>
          <w:p w14:paraId="52173FDA">
            <w:pPr>
              <w:spacing w:line="560" w:lineRule="exact"/>
              <w:rPr>
                <w:rFonts w:ascii="仿宋" w:hAnsi="仿宋" w:eastAsia="仿宋" w:cs="仿宋_GB2312"/>
                <w:szCs w:val="21"/>
              </w:rPr>
            </w:pPr>
            <w:r>
              <w:rPr>
                <w:rFonts w:hint="eastAsia" w:ascii="仿宋" w:hAnsi="仿宋" w:eastAsia="仿宋" w:cs="仿宋_GB2312"/>
                <w:szCs w:val="21"/>
              </w:rPr>
              <w:t>会长</w:t>
            </w:r>
          </w:p>
        </w:tc>
        <w:tc>
          <w:tcPr>
            <w:tcW w:w="1373" w:type="dxa"/>
          </w:tcPr>
          <w:p w14:paraId="603B7BBE">
            <w:pPr>
              <w:spacing w:line="560" w:lineRule="exact"/>
              <w:rPr>
                <w:rFonts w:ascii="仿宋" w:hAnsi="仿宋" w:eastAsia="仿宋" w:cs="仿宋_GB2312"/>
                <w:sz w:val="32"/>
                <w:szCs w:val="32"/>
              </w:rPr>
            </w:pPr>
          </w:p>
        </w:tc>
        <w:tc>
          <w:tcPr>
            <w:tcW w:w="3193" w:type="dxa"/>
          </w:tcPr>
          <w:p w14:paraId="5314C94D">
            <w:pPr>
              <w:spacing w:line="560" w:lineRule="exact"/>
              <w:rPr>
                <w:rFonts w:ascii="仿宋" w:hAnsi="仿宋" w:eastAsia="仿宋" w:cs="仿宋_GB2312"/>
                <w:sz w:val="32"/>
                <w:szCs w:val="32"/>
              </w:rPr>
            </w:pPr>
            <w:r>
              <w:rPr>
                <w:rFonts w:hint="eastAsia" w:ascii="仿宋" w:hAnsi="仿宋" w:eastAsia="仿宋" w:cs="仿宋_GB2312"/>
                <w:szCs w:val="21"/>
              </w:rPr>
              <w:t>参与标准、编制说明等材料编写。</w:t>
            </w:r>
          </w:p>
        </w:tc>
      </w:tr>
      <w:tr w14:paraId="75FA2E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8" w:type="dxa"/>
          </w:tcPr>
          <w:p w14:paraId="3E18BF58">
            <w:pPr>
              <w:spacing w:line="560" w:lineRule="exact"/>
              <w:rPr>
                <w:rFonts w:ascii="仿宋" w:hAnsi="仿宋" w:eastAsia="仿宋" w:cs="仿宋_GB2312"/>
                <w:szCs w:val="21"/>
              </w:rPr>
            </w:pPr>
            <w:r>
              <w:rPr>
                <w:rFonts w:hint="eastAsia" w:ascii="仿宋" w:hAnsi="仿宋" w:eastAsia="仿宋" w:cs="仿宋_GB2312"/>
                <w:szCs w:val="21"/>
              </w:rPr>
              <w:t>魏刚南</w:t>
            </w:r>
          </w:p>
        </w:tc>
        <w:tc>
          <w:tcPr>
            <w:tcW w:w="2257" w:type="dxa"/>
          </w:tcPr>
          <w:p w14:paraId="2096C1D0">
            <w:pPr>
              <w:spacing w:line="276" w:lineRule="auto"/>
              <w:rPr>
                <w:rFonts w:ascii="仿宋" w:hAnsi="仿宋" w:eastAsia="仿宋" w:cs="仿宋_GB2312"/>
                <w:szCs w:val="21"/>
              </w:rPr>
            </w:pPr>
            <w:r>
              <w:rPr>
                <w:rFonts w:hint="eastAsia" w:ascii="仿宋" w:hAnsi="仿宋" w:eastAsia="仿宋" w:cs="仿宋_GB2312"/>
                <w:szCs w:val="21"/>
              </w:rPr>
              <w:t>自贡市老年康养产业协会</w:t>
            </w:r>
          </w:p>
        </w:tc>
        <w:tc>
          <w:tcPr>
            <w:tcW w:w="1283" w:type="dxa"/>
          </w:tcPr>
          <w:p w14:paraId="28496026">
            <w:pPr>
              <w:spacing w:line="560" w:lineRule="exact"/>
              <w:rPr>
                <w:rFonts w:ascii="仿宋" w:hAnsi="仿宋" w:eastAsia="仿宋" w:cs="仿宋_GB2312"/>
                <w:szCs w:val="21"/>
              </w:rPr>
            </w:pPr>
            <w:r>
              <w:rPr>
                <w:rFonts w:hint="eastAsia" w:ascii="仿宋" w:hAnsi="仿宋" w:eastAsia="仿宋" w:cs="仿宋_GB2312"/>
                <w:szCs w:val="21"/>
              </w:rPr>
              <w:t>副会长</w:t>
            </w:r>
          </w:p>
        </w:tc>
        <w:tc>
          <w:tcPr>
            <w:tcW w:w="1373" w:type="dxa"/>
          </w:tcPr>
          <w:p w14:paraId="0B131D61">
            <w:pPr>
              <w:spacing w:line="560" w:lineRule="exact"/>
              <w:rPr>
                <w:rFonts w:ascii="仿宋" w:hAnsi="仿宋" w:eastAsia="仿宋" w:cs="仿宋_GB2312"/>
                <w:sz w:val="32"/>
                <w:szCs w:val="32"/>
              </w:rPr>
            </w:pPr>
          </w:p>
        </w:tc>
        <w:tc>
          <w:tcPr>
            <w:tcW w:w="3193" w:type="dxa"/>
          </w:tcPr>
          <w:p w14:paraId="2CC3F016">
            <w:pPr>
              <w:spacing w:line="560" w:lineRule="exact"/>
              <w:rPr>
                <w:rFonts w:ascii="仿宋" w:hAnsi="仿宋" w:eastAsia="仿宋" w:cs="仿宋_GB2312"/>
                <w:sz w:val="32"/>
                <w:szCs w:val="32"/>
              </w:rPr>
            </w:pPr>
            <w:r>
              <w:rPr>
                <w:rFonts w:hint="eastAsia" w:ascii="仿宋" w:hAnsi="仿宋" w:eastAsia="仿宋" w:cs="仿宋_GB2312"/>
                <w:szCs w:val="21"/>
              </w:rPr>
              <w:t>参与标准、编制说明等材料编写。</w:t>
            </w:r>
          </w:p>
        </w:tc>
      </w:tr>
      <w:tr w14:paraId="43F3C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8" w:type="dxa"/>
          </w:tcPr>
          <w:p w14:paraId="3DF4081B">
            <w:pPr>
              <w:spacing w:line="560" w:lineRule="exact"/>
              <w:rPr>
                <w:rFonts w:ascii="仿宋" w:hAnsi="仿宋" w:eastAsia="仿宋" w:cs="仿宋_GB2312"/>
                <w:szCs w:val="21"/>
              </w:rPr>
            </w:pPr>
            <w:r>
              <w:rPr>
                <w:rFonts w:hint="eastAsia" w:ascii="仿宋" w:hAnsi="仿宋" w:eastAsia="仿宋" w:cs="仿宋_GB2312"/>
                <w:szCs w:val="21"/>
              </w:rPr>
              <w:t>陈科</w:t>
            </w:r>
          </w:p>
        </w:tc>
        <w:tc>
          <w:tcPr>
            <w:tcW w:w="2257" w:type="dxa"/>
          </w:tcPr>
          <w:p w14:paraId="250657CB">
            <w:pPr>
              <w:spacing w:line="276" w:lineRule="auto"/>
              <w:rPr>
                <w:rFonts w:ascii="仿宋" w:hAnsi="仿宋" w:eastAsia="仿宋" w:cs="仿宋_GB2312"/>
                <w:szCs w:val="21"/>
              </w:rPr>
            </w:pPr>
            <w:r>
              <w:rPr>
                <w:rFonts w:hint="eastAsia" w:ascii="仿宋" w:hAnsi="仿宋" w:eastAsia="仿宋" w:cs="仿宋_GB2312"/>
                <w:szCs w:val="21"/>
              </w:rPr>
              <w:t>自贡市老年康养产业协会</w:t>
            </w:r>
          </w:p>
        </w:tc>
        <w:tc>
          <w:tcPr>
            <w:tcW w:w="1283" w:type="dxa"/>
          </w:tcPr>
          <w:p w14:paraId="306A634E">
            <w:pPr>
              <w:spacing w:line="560" w:lineRule="exact"/>
              <w:rPr>
                <w:rFonts w:ascii="仿宋" w:hAnsi="仿宋" w:eastAsia="仿宋" w:cs="仿宋_GB2312"/>
                <w:szCs w:val="21"/>
              </w:rPr>
            </w:pPr>
            <w:r>
              <w:rPr>
                <w:rFonts w:hint="eastAsia" w:ascii="仿宋" w:hAnsi="仿宋" w:eastAsia="仿宋" w:cs="仿宋_GB2312"/>
                <w:szCs w:val="21"/>
              </w:rPr>
              <w:t>理事</w:t>
            </w:r>
          </w:p>
        </w:tc>
        <w:tc>
          <w:tcPr>
            <w:tcW w:w="1373" w:type="dxa"/>
          </w:tcPr>
          <w:p w14:paraId="2C28D375">
            <w:pPr>
              <w:spacing w:line="560" w:lineRule="exact"/>
              <w:rPr>
                <w:rFonts w:ascii="仿宋" w:hAnsi="仿宋" w:eastAsia="仿宋" w:cs="仿宋_GB2312"/>
                <w:sz w:val="32"/>
                <w:szCs w:val="32"/>
              </w:rPr>
            </w:pPr>
          </w:p>
        </w:tc>
        <w:tc>
          <w:tcPr>
            <w:tcW w:w="3193" w:type="dxa"/>
          </w:tcPr>
          <w:p w14:paraId="2AD6C7C7">
            <w:pPr>
              <w:spacing w:line="560" w:lineRule="exact"/>
              <w:rPr>
                <w:rFonts w:ascii="仿宋" w:hAnsi="仿宋" w:eastAsia="仿宋" w:cs="仿宋_GB2312"/>
                <w:sz w:val="32"/>
                <w:szCs w:val="32"/>
              </w:rPr>
            </w:pPr>
            <w:r>
              <w:rPr>
                <w:rFonts w:hint="eastAsia" w:ascii="仿宋" w:hAnsi="仿宋" w:eastAsia="仿宋" w:cs="仿宋_GB2312"/>
                <w:szCs w:val="21"/>
              </w:rPr>
              <w:t>参与标准、编制说明等材料编写。</w:t>
            </w:r>
          </w:p>
        </w:tc>
      </w:tr>
    </w:tbl>
    <w:p w14:paraId="72762156">
      <w:pPr>
        <w:spacing w:line="560" w:lineRule="exact"/>
        <w:ind w:firstLine="643" w:firstLineChars="200"/>
        <w:rPr>
          <w:rFonts w:ascii="仿宋" w:hAnsi="仿宋" w:eastAsia="仿宋" w:cs="楷体_GB2312"/>
          <w:b/>
          <w:bCs/>
          <w:sz w:val="32"/>
          <w:szCs w:val="32"/>
        </w:rPr>
      </w:pPr>
      <w:r>
        <w:rPr>
          <w:rFonts w:hint="eastAsia" w:ascii="仿宋" w:hAnsi="仿宋" w:eastAsia="仿宋" w:cs="楷体_GB2312"/>
          <w:b/>
          <w:bCs/>
          <w:sz w:val="32"/>
          <w:szCs w:val="32"/>
        </w:rPr>
        <w:t>4.工作简况</w:t>
      </w:r>
    </w:p>
    <w:p w14:paraId="3C338593">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标准起草工作组在标准起草期间主要开展工作情况如下：</w:t>
      </w:r>
    </w:p>
    <w:p w14:paraId="225E8B5B">
      <w:pPr>
        <w:spacing w:line="560" w:lineRule="exact"/>
        <w:ind w:firstLine="643" w:firstLineChars="200"/>
        <w:jc w:val="left"/>
        <w:rPr>
          <w:rFonts w:ascii="仿宋" w:hAnsi="仿宋" w:eastAsia="仿宋" w:cs="仿宋_GB2312"/>
          <w:sz w:val="32"/>
          <w:szCs w:val="32"/>
        </w:rPr>
      </w:pPr>
      <w:r>
        <w:rPr>
          <w:rFonts w:hint="eastAsia" w:ascii="仿宋" w:hAnsi="仿宋" w:eastAsia="仿宋" w:cs="仿宋_GB2312"/>
          <w:b/>
          <w:bCs/>
          <w:sz w:val="32"/>
          <w:szCs w:val="32"/>
        </w:rPr>
        <w:t>（1）提出立项申请。</w:t>
      </w:r>
      <w:r>
        <w:rPr>
          <w:rFonts w:hint="eastAsia" w:ascii="仿宋" w:hAnsi="仿宋" w:eastAsia="仿宋" w:cs="仿宋_GB2312"/>
          <w:sz w:val="32"/>
          <w:szCs w:val="32"/>
        </w:rPr>
        <w:t>2023年6月，为指导全省各地市州更加规范、高效开展助餐服务，提升助餐服务质量水平，为在全省构建起规范统一、布局均衡、方便可及的老年助餐服务网络提供必要的制度和基础保障。同时，通过制定规范、明确要求，有利于促进社会资本进入老年助餐服务领域，推动全省老年助餐服务实现健康规范有序发展。对《四川省社区老年助餐服务规范》地方标准立项必要性、可行性进行分析论证后，民政厅养老处提出《四川省社区老年助餐服务规范》立项申请。2023年7月经四川省市场监督管理局审查后予以批准立项。</w:t>
      </w:r>
    </w:p>
    <w:p w14:paraId="5676E5BC">
      <w:pPr>
        <w:spacing w:line="560" w:lineRule="exact"/>
        <w:ind w:firstLine="643" w:firstLineChars="200"/>
        <w:jc w:val="left"/>
        <w:rPr>
          <w:rFonts w:ascii="仿宋" w:hAnsi="仿宋" w:eastAsia="仿宋" w:cs="仿宋_GB2312"/>
          <w:sz w:val="32"/>
          <w:szCs w:val="32"/>
        </w:rPr>
      </w:pPr>
      <w:r>
        <w:rPr>
          <w:rFonts w:hint="eastAsia" w:ascii="仿宋" w:hAnsi="仿宋" w:eastAsia="仿宋" w:cs="仿宋_GB2312"/>
          <w:b/>
          <w:bCs/>
          <w:sz w:val="32"/>
          <w:szCs w:val="32"/>
        </w:rPr>
        <w:t>（2）开展基础工作。</w:t>
      </w:r>
      <w:r>
        <w:rPr>
          <w:rFonts w:hint="eastAsia" w:ascii="仿宋" w:hAnsi="仿宋" w:eastAsia="仿宋" w:cs="仿宋_GB2312"/>
          <w:sz w:val="32"/>
          <w:szCs w:val="32"/>
        </w:rPr>
        <w:t>2023年8月建标准起草小组，明确各参与单位、人员职责分工和时间进度安排等。开展基础调研工作，收集并梳理国内外相关标准、政策、规范和文献等信息，查找、收集相关企业社区老年助餐的数据、资料，对全省不同层次且有代表性的老年助餐点进行调研，听取行业部门管理人员、老年助餐服务点管理人员及行业专业人员的意见及建议，依据相关强制性标准和企业现状进行专题研究，查阅相关文献，明确采标范围，拟定标准制定框架，按照标准相关规定开展标准起草工作。同时，制标编制组制定了制标工作计划、编写大纲，明确任务分工及各阶段进度时间。</w:t>
      </w:r>
    </w:p>
    <w:p w14:paraId="5693507B">
      <w:pPr>
        <w:spacing w:line="560" w:lineRule="exact"/>
        <w:ind w:firstLine="643" w:firstLineChars="200"/>
        <w:jc w:val="left"/>
        <w:rPr>
          <w:rFonts w:ascii="仿宋" w:hAnsi="仿宋" w:eastAsia="仿宋" w:cs="仿宋_GB2312"/>
          <w:sz w:val="32"/>
          <w:szCs w:val="32"/>
        </w:rPr>
      </w:pPr>
      <w:r>
        <w:rPr>
          <w:rFonts w:hint="eastAsia" w:ascii="仿宋" w:hAnsi="仿宋" w:eastAsia="仿宋" w:cs="仿宋_GB2312"/>
          <w:b/>
          <w:bCs/>
          <w:sz w:val="32"/>
          <w:szCs w:val="32"/>
        </w:rPr>
        <w:t>（3）形成标准初稿。</w:t>
      </w:r>
      <w:r>
        <w:rPr>
          <w:rFonts w:hint="eastAsia" w:ascii="仿宋" w:hAnsi="仿宋" w:eastAsia="仿宋" w:cs="仿宋_GB2312"/>
          <w:sz w:val="32"/>
          <w:szCs w:val="32"/>
        </w:rPr>
        <w:t>经过调研、咨询、查阅、收集、消化有关资料，标准编制组组织召开第一次标准研讨会，对社区老年助餐服务机构要求、助餐服务形式和要求等关键技术内容作了深入讨论。根据研讨会意见，标准编制组修改形成标准工作组讨论稿(第一稿)。</w:t>
      </w:r>
    </w:p>
    <w:p w14:paraId="147F919B">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2023年9月中旬，标准编制组组织召开第二次标准研讨会，根据专家意见，标准编制组分析了全省各地老年助餐服务的服务供给方式，分别明确社区老年助餐服务的要求，修改形成标准工作组讨论稿(第二稿)。</w:t>
      </w:r>
    </w:p>
    <w:p w14:paraId="2B02EE4E">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2023年10月中旬，标准编制组组织召开第三次标准研讨会，与会专家对标准的名称、适用范围、术语和定义、服务机构要求、服务形式及要求等方面的内容作了进一步的研讨，对完善标准文本提出了修改意见。根据民政部等11部委联合印发《积极发展老年助餐服务行动方案》研讨会意见，标准编制组修改形成标准工作组讨论稿(第三稿)。</w:t>
      </w:r>
    </w:p>
    <w:p w14:paraId="2405FF52">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2024年4月中旬，标准编制组组织召开第四次标准研讨会，与会专家提出按照服务载体有无加工能力，对标准的名称、适用范围、术语和定义、服务机构要求等方面的内容再次的研讨，对完善标准文本提出了修改意见。根据民政厅等11部门《关于实施“蜀适幸福食光”老年助餐服务三年行动计划（2024-2026年）的通知》及研讨会意见，标准编制组修改形成标准工作组讨论稿(第四稿)。</w:t>
      </w:r>
    </w:p>
    <w:p w14:paraId="06E87800">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2024年6月下旬，标准编制组组织召开第五次标准研讨会，专家对标准架构提出了按照助餐服务机构（单位）有无加功能力的共性和个性修改标准构架，根据研讨会意见，标准编制组修改形成标准初稿(第五稿)。</w:t>
      </w:r>
    </w:p>
    <w:p w14:paraId="6E7EC4C8">
      <w:pPr>
        <w:spacing w:line="560" w:lineRule="exact"/>
        <w:ind w:firstLine="643" w:firstLineChars="200"/>
        <w:jc w:val="left"/>
        <w:rPr>
          <w:rFonts w:ascii="仿宋" w:hAnsi="仿宋" w:eastAsia="仿宋" w:cs="仿宋_GB2312"/>
          <w:b/>
          <w:bCs/>
          <w:sz w:val="32"/>
          <w:szCs w:val="32"/>
        </w:rPr>
      </w:pPr>
      <w:r>
        <w:rPr>
          <w:rFonts w:hint="eastAsia" w:ascii="仿宋" w:hAnsi="仿宋" w:eastAsia="仿宋" w:cs="仿宋_GB2312"/>
          <w:b/>
          <w:bCs/>
          <w:sz w:val="32"/>
          <w:szCs w:val="32"/>
        </w:rPr>
        <w:t>（4）形成标准征求意见稿。</w:t>
      </w:r>
      <w:r>
        <w:rPr>
          <w:rFonts w:hint="eastAsia" w:ascii="仿宋" w:hAnsi="仿宋" w:eastAsia="仿宋" w:cs="仿宋_GB2312"/>
          <w:sz w:val="32"/>
          <w:szCs w:val="32"/>
        </w:rPr>
        <w:t>2024年10月中旬，标准编制组组织召开第五次标准研讨会，专家对制度、设备、人员及管理方面，按照标准起草思维（内容、要求及执行）要求提出修改意见，标准编制组根据国家《居家养老助餐服务意见》（征求稿）及研讨会意见，标准编制组修改形成征求意见稿。</w:t>
      </w:r>
    </w:p>
    <w:p w14:paraId="0FD736A3">
      <w:pPr>
        <w:spacing w:line="560" w:lineRule="exact"/>
        <w:ind w:firstLine="643" w:firstLineChars="200"/>
        <w:jc w:val="left"/>
        <w:rPr>
          <w:rFonts w:ascii="仿宋" w:hAnsi="仿宋" w:eastAsia="仿宋" w:cs="仿宋_GB2312"/>
          <w:sz w:val="32"/>
          <w:szCs w:val="32"/>
        </w:rPr>
      </w:pPr>
      <w:r>
        <w:rPr>
          <w:rFonts w:hint="eastAsia" w:ascii="仿宋" w:hAnsi="仿宋" w:eastAsia="仿宋" w:cs="仿宋_GB2312"/>
          <w:b/>
          <w:bCs/>
          <w:sz w:val="32"/>
          <w:szCs w:val="32"/>
        </w:rPr>
        <w:t>（5）广泛征求意见。</w:t>
      </w:r>
      <w:r>
        <w:rPr>
          <w:rFonts w:hint="eastAsia" w:ascii="仿宋" w:hAnsi="仿宋" w:eastAsia="仿宋" w:cs="仿宋_GB2312"/>
          <w:sz w:val="32"/>
          <w:szCs w:val="32"/>
        </w:rPr>
        <w:t>2024年11月，标准起草小组广泛征求各方面相关单位意见。</w:t>
      </w:r>
    </w:p>
    <w:p w14:paraId="50CBD0F7">
      <w:pPr>
        <w:spacing w:line="560" w:lineRule="exact"/>
        <w:ind w:firstLine="420" w:firstLineChars="200"/>
        <w:rPr>
          <w:rFonts w:ascii="黑体" w:hAnsi="黑体" w:eastAsia="黑体" w:cs="黑体"/>
          <w:sz w:val="32"/>
          <w:szCs w:val="32"/>
        </w:rPr>
      </w:pPr>
      <w:r>
        <w:fldChar w:fldCharType="begin"/>
      </w:r>
      <w:r>
        <w:instrText xml:space="preserve"> HYPERLINK \l "_Toc57129569" </w:instrText>
      </w:r>
      <w:r>
        <w:fldChar w:fldCharType="separate"/>
      </w:r>
      <w:r>
        <w:rPr>
          <w:rFonts w:hint="eastAsia" w:ascii="黑体" w:hAnsi="黑体" w:eastAsia="黑体" w:cs="黑体"/>
          <w:sz w:val="32"/>
          <w:szCs w:val="32"/>
        </w:rPr>
        <w:t>二、标准编制原则和主要内容</w:t>
      </w:r>
      <w:r>
        <w:rPr>
          <w:rFonts w:hint="eastAsia" w:ascii="黑体" w:hAnsi="黑体" w:eastAsia="黑体" w:cs="黑体"/>
          <w:sz w:val="32"/>
          <w:szCs w:val="32"/>
        </w:rPr>
        <w:fldChar w:fldCharType="end"/>
      </w:r>
    </w:p>
    <w:p w14:paraId="3507A26F">
      <w:pPr>
        <w:spacing w:line="560" w:lineRule="exact"/>
        <w:ind w:firstLine="643" w:firstLineChars="200"/>
        <w:jc w:val="left"/>
        <w:rPr>
          <w:rFonts w:ascii="仿宋" w:hAnsi="仿宋" w:eastAsia="仿宋" w:cs="楷体_GB2312"/>
          <w:b/>
          <w:bCs/>
          <w:sz w:val="32"/>
          <w:szCs w:val="32"/>
        </w:rPr>
      </w:pPr>
      <w:r>
        <w:rPr>
          <w:rFonts w:hint="eastAsia" w:ascii="仿宋" w:hAnsi="仿宋" w:eastAsia="仿宋" w:cs="楷体_GB2312"/>
          <w:b/>
          <w:bCs/>
          <w:sz w:val="32"/>
          <w:szCs w:val="32"/>
        </w:rPr>
        <w:t>1.标准编制原则</w:t>
      </w:r>
    </w:p>
    <w:p w14:paraId="272B0F61">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本标准兼顾科学性、客观性、合理性、适用性原则，严格按照GB/T 1.1-2020《标准化工作导则 第1部分：标准化文件的结构和起草规则》的规定起草。在编制过程中，主要依据三大原则：</w:t>
      </w:r>
    </w:p>
    <w:p w14:paraId="191E3250">
      <w:pPr>
        <w:spacing w:line="560" w:lineRule="exact"/>
        <w:ind w:firstLine="643" w:firstLineChars="200"/>
        <w:jc w:val="left"/>
        <w:rPr>
          <w:rFonts w:ascii="仿宋" w:hAnsi="仿宋" w:eastAsia="仿宋" w:cs="仿宋_GB2312"/>
          <w:sz w:val="32"/>
          <w:szCs w:val="32"/>
        </w:rPr>
      </w:pPr>
      <w:r>
        <w:rPr>
          <w:rFonts w:hint="eastAsia" w:ascii="仿宋" w:hAnsi="仿宋" w:eastAsia="仿宋" w:cs="仿宋_GB2312"/>
          <w:b/>
          <w:bCs/>
          <w:sz w:val="32"/>
          <w:szCs w:val="32"/>
        </w:rPr>
        <w:t>（1）先进性原则。</w:t>
      </w:r>
      <w:r>
        <w:rPr>
          <w:rFonts w:hint="eastAsia" w:ascii="仿宋" w:hAnsi="仿宋" w:eastAsia="仿宋" w:cs="仿宋_GB2312"/>
          <w:sz w:val="32"/>
          <w:szCs w:val="32"/>
        </w:rPr>
        <w:t>老年助餐服务现阶段在全国仍处于摸索期，经“全国标准信息公共服务平台”查询，国内目前尚无相关国标、行标。我省在老年助餐服务方面开展较早，相关试点地区已总结出较为全面的经验和做法。同时，老年助餐服务作为养老服务体系中重要的一环，急需相关标准指导服务工作有序规范开展。本标准作为全国范围内首个老年助餐服务相关省级地方标准，具备明显的先进性，同时起到示范引领作用。</w:t>
      </w:r>
    </w:p>
    <w:p w14:paraId="3D9AD019">
      <w:pPr>
        <w:spacing w:line="560" w:lineRule="exact"/>
        <w:ind w:firstLine="643" w:firstLineChars="200"/>
        <w:jc w:val="left"/>
        <w:rPr>
          <w:rFonts w:ascii="仿宋" w:hAnsi="仿宋" w:eastAsia="仿宋" w:cs="仿宋_GB2312"/>
          <w:sz w:val="32"/>
          <w:szCs w:val="32"/>
        </w:rPr>
      </w:pPr>
      <w:r>
        <w:rPr>
          <w:rFonts w:hint="eastAsia" w:ascii="仿宋" w:hAnsi="仿宋" w:eastAsia="仿宋" w:cs="仿宋_GB2312"/>
          <w:b/>
          <w:bCs/>
          <w:sz w:val="32"/>
          <w:szCs w:val="32"/>
        </w:rPr>
        <w:t>（2）适用性原则。</w:t>
      </w:r>
      <w:r>
        <w:rPr>
          <w:rFonts w:hint="eastAsia" w:ascii="仿宋" w:hAnsi="仿宋" w:eastAsia="仿宋" w:cs="仿宋_GB2312"/>
          <w:sz w:val="32"/>
          <w:szCs w:val="32"/>
        </w:rPr>
        <w:t>本标准的理论基础，是基于我省相关地市州老年助餐服务试点经验。标准的编制将参考我省首个市级地方标准——自贡市《老年助餐服务点管理与服务规范》（DB 5103/T 35—2023）以及上海、苏州、成都等地市出台的相关管理办法、运营导则等地方文件，并充分考虑省内各地市州社会、经济、基础设施及养老服务体系建设情况，做到条理清晰、要求明确、普遍适用。</w:t>
      </w:r>
    </w:p>
    <w:p w14:paraId="3DABDC44">
      <w:pPr>
        <w:spacing w:line="560" w:lineRule="exact"/>
        <w:ind w:firstLine="643" w:firstLineChars="200"/>
        <w:jc w:val="left"/>
        <w:rPr>
          <w:rFonts w:ascii="仿宋" w:hAnsi="仿宋" w:eastAsia="仿宋" w:cs="仿宋_GB2312"/>
          <w:sz w:val="32"/>
          <w:szCs w:val="32"/>
        </w:rPr>
      </w:pPr>
      <w:r>
        <w:rPr>
          <w:rFonts w:hint="eastAsia" w:ascii="仿宋" w:hAnsi="仿宋" w:eastAsia="仿宋" w:cs="仿宋_GB2312"/>
          <w:b/>
          <w:bCs/>
          <w:sz w:val="32"/>
          <w:szCs w:val="32"/>
        </w:rPr>
        <w:t>（3）协调性原则。</w:t>
      </w:r>
      <w:r>
        <w:rPr>
          <w:rFonts w:hint="eastAsia" w:ascii="仿宋" w:hAnsi="仿宋" w:eastAsia="仿宋" w:cs="仿宋_GB2312"/>
          <w:sz w:val="32"/>
          <w:szCs w:val="32"/>
        </w:rPr>
        <w:t>保证标准与本标委会的标准体系协调一致，与国内现行相关标准协调一致，与国内现行国家标准、行业标准协调一致。本标准作为推荐性国家标准，技术内容考虑了助餐服务信息化管理的发展趋势，融入了配备和使用助餐。</w:t>
      </w:r>
    </w:p>
    <w:p w14:paraId="18DD16B7">
      <w:pPr>
        <w:spacing w:line="560" w:lineRule="exact"/>
        <w:ind w:firstLine="643" w:firstLineChars="200"/>
        <w:jc w:val="left"/>
        <w:rPr>
          <w:rFonts w:ascii="仿宋" w:hAnsi="仿宋" w:eastAsia="仿宋" w:cs="楷体_GB2312"/>
          <w:b/>
          <w:bCs/>
          <w:sz w:val="32"/>
          <w:szCs w:val="32"/>
        </w:rPr>
      </w:pPr>
      <w:r>
        <w:rPr>
          <w:rFonts w:hint="eastAsia" w:ascii="仿宋" w:hAnsi="仿宋" w:eastAsia="仿宋" w:cs="楷体_GB2312"/>
          <w:b/>
          <w:bCs/>
          <w:sz w:val="32"/>
          <w:szCs w:val="32"/>
        </w:rPr>
        <w:t>2.主要内容</w:t>
      </w:r>
    </w:p>
    <w:p w14:paraId="5454D173">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本标准适用于四川省行政区域内老年助餐服务网络建设与管理服务活动，技术内容包含：</w:t>
      </w:r>
      <w:r>
        <w:fldChar w:fldCharType="begin"/>
      </w:r>
      <w:r>
        <w:instrText xml:space="preserve"> HYPERLINK \l "_Toc7109" </w:instrText>
      </w:r>
      <w:r>
        <w:fldChar w:fldCharType="separate"/>
      </w:r>
      <w:r>
        <w:rPr>
          <w:rFonts w:hint="eastAsia" w:ascii="仿宋" w:hAnsi="仿宋" w:eastAsia="仿宋" w:cs="仿宋_GB2312"/>
          <w:sz w:val="32"/>
          <w:szCs w:val="32"/>
        </w:rPr>
        <w:t>社区老年助餐单位（场所）分类、</w:t>
      </w:r>
      <w:r>
        <w:rPr>
          <w:rFonts w:hint="eastAsia" w:ascii="仿宋" w:hAnsi="仿宋" w:eastAsia="仿宋" w:cs="仿宋_GB2312"/>
          <w:sz w:val="32"/>
          <w:szCs w:val="32"/>
        </w:rPr>
        <w:fldChar w:fldCharType="end"/>
      </w:r>
      <w:r>
        <w:fldChar w:fldCharType="begin"/>
      </w:r>
      <w:r>
        <w:instrText xml:space="preserve"> HYPERLINK \l "_Toc17212" </w:instrText>
      </w:r>
      <w:r>
        <w:fldChar w:fldCharType="separate"/>
      </w:r>
      <w:r>
        <w:rPr>
          <w:rFonts w:hint="eastAsia" w:ascii="仿宋" w:hAnsi="仿宋" w:eastAsia="仿宋" w:cs="仿宋_GB2312"/>
          <w:sz w:val="32"/>
          <w:szCs w:val="32"/>
        </w:rPr>
        <w:t>基本要求、</w:t>
      </w:r>
      <w:r>
        <w:rPr>
          <w:rFonts w:hint="eastAsia" w:ascii="仿宋" w:hAnsi="仿宋" w:eastAsia="仿宋" w:cs="仿宋_GB2312"/>
          <w:sz w:val="32"/>
          <w:szCs w:val="32"/>
        </w:rPr>
        <w:fldChar w:fldCharType="end"/>
      </w:r>
      <w:r>
        <w:rPr>
          <w:rFonts w:hint="eastAsia" w:ascii="仿宋" w:hAnsi="仿宋" w:eastAsia="仿宋" w:cs="仿宋_GB2312"/>
          <w:sz w:val="32"/>
          <w:szCs w:val="32"/>
        </w:rPr>
        <w:t>食品加工、服务事项、服务质量控制和其他要求。</w:t>
      </w:r>
    </w:p>
    <w:p w14:paraId="3A3054D7">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1）范围。规定社区老年助餐服务规范的术语和定义、基本要求、食品加工、服务提供和服务人员、服务质量控制、其他要求。适用于四川省行政区域内社区老年助餐单位（场所）。农村老年助餐单位（场所）参照本文件执行。</w:t>
      </w:r>
    </w:p>
    <w:p w14:paraId="1F3C5EE9">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（2）规范性引用文件。明确标准引用GB 8978  污水综合排放标准、GB/T 10001.1  公共信息图形符号 第1部分：通用符</w:t>
      </w:r>
      <w:bookmarkStart w:id="2" w:name="_Toc149641501"/>
      <w:r>
        <w:rPr>
          <w:rFonts w:hint="eastAsia" w:ascii="仿宋" w:hAnsi="仿宋" w:eastAsia="仿宋" w:cs="仿宋_GB2312"/>
          <w:sz w:val="32"/>
          <w:szCs w:val="32"/>
        </w:rPr>
        <w:t>GB 18483  饮食业油烟排放标准</w:t>
      </w:r>
      <w:bookmarkEnd w:id="2"/>
      <w:r>
        <w:rPr>
          <w:rFonts w:hint="eastAsia" w:ascii="仿宋" w:hAnsi="仿宋" w:eastAsia="仿宋" w:cs="仿宋_GB2312"/>
          <w:sz w:val="32"/>
          <w:szCs w:val="32"/>
        </w:rPr>
        <w:t>、</w:t>
      </w:r>
      <w:bookmarkStart w:id="3" w:name="_Toc149641502"/>
      <w:r>
        <w:rPr>
          <w:rFonts w:hint="eastAsia" w:ascii="仿宋" w:hAnsi="仿宋" w:eastAsia="仿宋" w:cs="仿宋_GB2312"/>
          <w:sz w:val="32"/>
          <w:szCs w:val="32"/>
        </w:rPr>
        <w:t>GB/T 39002-2020 餐饮分餐制服务指南</w:t>
      </w:r>
      <w:bookmarkEnd w:id="3"/>
      <w:r>
        <w:rPr>
          <w:rFonts w:hint="eastAsia" w:ascii="仿宋" w:hAnsi="仿宋" w:eastAsia="仿宋" w:cs="仿宋_GB2312"/>
          <w:sz w:val="32"/>
          <w:szCs w:val="32"/>
        </w:rPr>
        <w:t>、</w:t>
      </w:r>
      <w:bookmarkStart w:id="4" w:name="_Toc149641503"/>
      <w:r>
        <w:rPr>
          <w:rFonts w:hint="eastAsia" w:ascii="仿宋" w:hAnsi="仿宋" w:eastAsia="仿宋" w:cs="仿宋_GB2312"/>
          <w:sz w:val="32"/>
          <w:szCs w:val="32"/>
        </w:rPr>
        <w:t>GB 50437  城镇老年人设施规划规范</w:t>
      </w:r>
      <w:bookmarkEnd w:id="4"/>
      <w:r>
        <w:rPr>
          <w:rFonts w:hint="eastAsia" w:ascii="仿宋" w:hAnsi="仿宋" w:eastAsia="仿宋" w:cs="仿宋_GB2312"/>
          <w:sz w:val="32"/>
          <w:szCs w:val="32"/>
        </w:rPr>
        <w:t>、</w:t>
      </w:r>
      <w:bookmarkStart w:id="5" w:name="_Toc149641504"/>
      <w:r>
        <w:rPr>
          <w:rFonts w:hint="eastAsia" w:ascii="仿宋" w:hAnsi="仿宋" w:eastAsia="仿宋" w:cs="仿宋_GB2312"/>
          <w:sz w:val="32"/>
          <w:szCs w:val="32"/>
        </w:rPr>
        <w:t>GB 50763  无障碍设计规范</w:t>
      </w:r>
      <w:bookmarkEnd w:id="5"/>
      <w:r>
        <w:rPr>
          <w:rFonts w:hint="eastAsia" w:ascii="仿宋" w:hAnsi="仿宋" w:eastAsia="仿宋" w:cs="仿宋_GB2312"/>
          <w:sz w:val="32"/>
          <w:szCs w:val="32"/>
        </w:rPr>
        <w:t>、</w:t>
      </w:r>
      <w:bookmarkStart w:id="6" w:name="_Toc149641505"/>
      <w:r>
        <w:rPr>
          <w:rFonts w:hint="eastAsia" w:ascii="仿宋" w:hAnsi="仿宋" w:eastAsia="仿宋" w:cs="仿宋_GB2312"/>
          <w:sz w:val="32"/>
          <w:szCs w:val="32"/>
        </w:rPr>
        <w:t>GB 55037  建筑防火通用规范</w:t>
      </w:r>
      <w:bookmarkEnd w:id="6"/>
      <w:r>
        <w:rPr>
          <w:rFonts w:hint="eastAsia" w:ascii="仿宋" w:hAnsi="仿宋" w:eastAsia="仿宋" w:cs="仿宋_GB2312"/>
          <w:sz w:val="32"/>
          <w:szCs w:val="32"/>
        </w:rPr>
        <w:t>、</w:t>
      </w:r>
      <w:bookmarkStart w:id="7" w:name="_Toc149641506"/>
      <w:r>
        <w:rPr>
          <w:rFonts w:hint="eastAsia" w:ascii="仿宋" w:hAnsi="仿宋" w:eastAsia="仿宋" w:cs="仿宋_GB2312"/>
          <w:sz w:val="32"/>
          <w:szCs w:val="32"/>
        </w:rPr>
        <w:t>MZ/T 184  养老机构老年人营养状况评价和监测服务规范</w:t>
      </w:r>
      <w:bookmarkEnd w:id="7"/>
      <w:r>
        <w:rPr>
          <w:rFonts w:hint="eastAsia" w:ascii="仿宋" w:hAnsi="仿宋" w:eastAsia="仿宋" w:cs="仿宋_GB2312"/>
          <w:sz w:val="32"/>
          <w:szCs w:val="32"/>
        </w:rPr>
        <w:t>、</w:t>
      </w:r>
      <w:bookmarkStart w:id="8" w:name="_Toc149641507"/>
      <w:r>
        <w:rPr>
          <w:rFonts w:hint="eastAsia" w:ascii="仿宋" w:hAnsi="仿宋" w:eastAsia="仿宋" w:cs="仿宋_GB2312"/>
          <w:sz w:val="32"/>
          <w:szCs w:val="32"/>
        </w:rPr>
        <w:t>MZ/T 186  养老机构膳食服务基本规范</w:t>
      </w:r>
      <w:bookmarkEnd w:id="8"/>
      <w:r>
        <w:rPr>
          <w:rFonts w:hint="eastAsia" w:ascii="仿宋" w:hAnsi="仿宋" w:eastAsia="仿宋" w:cs="仿宋_GB2312"/>
          <w:sz w:val="32"/>
          <w:szCs w:val="32"/>
        </w:rPr>
        <w:t>、</w:t>
      </w:r>
      <w:bookmarkStart w:id="9" w:name="_Toc149641508"/>
      <w:r>
        <w:rPr>
          <w:rFonts w:hint="eastAsia" w:ascii="仿宋" w:hAnsi="仿宋" w:eastAsia="仿宋" w:cs="仿宋_GB2312"/>
          <w:sz w:val="32"/>
          <w:szCs w:val="32"/>
        </w:rPr>
        <w:t>WS/T 556  老年人膳食指导</w:t>
      </w:r>
      <w:bookmarkEnd w:id="9"/>
      <w:r>
        <w:rPr>
          <w:rFonts w:hint="eastAsia" w:ascii="仿宋" w:hAnsi="仿宋" w:eastAsia="仿宋" w:cs="仿宋_GB2312"/>
          <w:sz w:val="32"/>
          <w:szCs w:val="32"/>
        </w:rPr>
        <w:t>、</w:t>
      </w:r>
      <w:bookmarkStart w:id="10" w:name="_Toc149641509"/>
      <w:r>
        <w:rPr>
          <w:rFonts w:hint="eastAsia" w:ascii="仿宋" w:hAnsi="仿宋" w:eastAsia="仿宋" w:cs="仿宋_GB2312"/>
          <w:sz w:val="32"/>
          <w:szCs w:val="32"/>
        </w:rPr>
        <w:t>JGJ 64  饮食建筑设计标准</w:t>
      </w:r>
      <w:bookmarkEnd w:id="10"/>
      <w:r>
        <w:rPr>
          <w:rFonts w:hint="eastAsia" w:ascii="仿宋" w:hAnsi="仿宋" w:eastAsia="仿宋" w:cs="仿宋_GB2312"/>
          <w:sz w:val="32"/>
          <w:szCs w:val="32"/>
        </w:rPr>
        <w:t>。</w:t>
      </w:r>
    </w:p>
    <w:p w14:paraId="32FF1D7E">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（3）术语和定义。对社区老年助餐、无加工能力的老年助餐单位（场所）、有加工的能力的老年助餐单位（场所）进行了定义。</w:t>
      </w:r>
    </w:p>
    <w:p w14:paraId="3D73B114">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（4）</w:t>
      </w:r>
      <w:bookmarkStart w:id="11" w:name="_Toc17212"/>
      <w:r>
        <w:rPr>
          <w:rFonts w:hint="eastAsia" w:ascii="仿宋" w:hAnsi="仿宋" w:eastAsia="仿宋" w:cs="仿宋_GB2312"/>
          <w:sz w:val="32"/>
          <w:szCs w:val="32"/>
        </w:rPr>
        <w:t>基本要求</w:t>
      </w:r>
      <w:bookmarkEnd w:id="11"/>
      <w:r>
        <w:rPr>
          <w:rFonts w:hint="eastAsia" w:ascii="仿宋" w:hAnsi="仿宋" w:eastAsia="仿宋" w:cs="仿宋_GB2312"/>
          <w:sz w:val="32"/>
          <w:szCs w:val="32"/>
        </w:rPr>
        <w:t>。对服务场所资质、场所、设施设备、证照、制度进行了规定。</w:t>
      </w:r>
    </w:p>
    <w:p w14:paraId="6856A980">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（5）</w:t>
      </w:r>
      <w:bookmarkStart w:id="12" w:name="_Toc8441"/>
      <w:r>
        <w:rPr>
          <w:rFonts w:hint="eastAsia" w:ascii="仿宋" w:hAnsi="仿宋" w:eastAsia="仿宋" w:cs="仿宋_GB2312"/>
          <w:sz w:val="32"/>
          <w:szCs w:val="32"/>
        </w:rPr>
        <w:t>食品加工</w:t>
      </w:r>
      <w:bookmarkEnd w:id="12"/>
      <w:r>
        <w:rPr>
          <w:rFonts w:hint="eastAsia" w:ascii="仿宋" w:hAnsi="仿宋" w:eastAsia="仿宋" w:cs="仿宋_GB2312"/>
          <w:sz w:val="32"/>
          <w:szCs w:val="32"/>
        </w:rPr>
        <w:t>。对食谱、加工过程、制作方式、烹饪时间、食品留样经行了规定。</w:t>
      </w:r>
    </w:p>
    <w:p w14:paraId="7E589CB9">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（6）服务提供和服务人员。对服务提供方式：智慧服务、上门送餐、集中用餐和服务人员资质、行为进行了规定。</w:t>
      </w:r>
    </w:p>
    <w:p w14:paraId="74329A8D">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（7）</w:t>
      </w:r>
      <w:bookmarkStart w:id="13" w:name="_Toc23667"/>
      <w:r>
        <w:rPr>
          <w:rFonts w:hint="eastAsia" w:ascii="仿宋" w:hAnsi="仿宋" w:eastAsia="仿宋" w:cs="仿宋_GB2312"/>
          <w:sz w:val="32"/>
          <w:szCs w:val="32"/>
        </w:rPr>
        <w:t>服务质量控制</w:t>
      </w:r>
      <w:bookmarkEnd w:id="13"/>
      <w:r>
        <w:rPr>
          <w:rFonts w:hint="eastAsia" w:ascii="仿宋" w:hAnsi="仿宋" w:eastAsia="仿宋" w:cs="仿宋_GB2312"/>
          <w:sz w:val="32"/>
          <w:szCs w:val="32"/>
        </w:rPr>
        <w:t>。对服务满意程度测评、内部外部评价、投诉处理、意见收集反馈进行了规定。</w:t>
      </w:r>
    </w:p>
    <w:p w14:paraId="209BD487">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（8）</w:t>
      </w:r>
      <w:bookmarkStart w:id="14" w:name="_Toc17266"/>
      <w:r>
        <w:rPr>
          <w:rFonts w:hint="eastAsia" w:ascii="仿宋" w:hAnsi="仿宋" w:eastAsia="仿宋" w:cs="仿宋_GB2312"/>
          <w:sz w:val="32"/>
          <w:szCs w:val="32"/>
        </w:rPr>
        <w:t>其他要求</w:t>
      </w:r>
      <w:bookmarkEnd w:id="14"/>
      <w:r>
        <w:rPr>
          <w:rFonts w:hint="eastAsia" w:ascii="仿宋" w:hAnsi="仿宋" w:eastAsia="仿宋" w:cs="仿宋_GB2312"/>
          <w:sz w:val="32"/>
          <w:szCs w:val="32"/>
        </w:rPr>
        <w:t>。对无加工能力的老年助餐机构（场所）设置进行了规定。</w:t>
      </w:r>
    </w:p>
    <w:p w14:paraId="064881EB">
      <w:pPr>
        <w:spacing w:line="560" w:lineRule="exact"/>
        <w:ind w:firstLine="420" w:firstLineChars="200"/>
        <w:rPr>
          <w:rFonts w:ascii="黑体" w:hAnsi="黑体" w:eastAsia="黑体" w:cs="黑体"/>
          <w:sz w:val="32"/>
          <w:szCs w:val="32"/>
        </w:rPr>
      </w:pPr>
      <w:r>
        <w:fldChar w:fldCharType="begin"/>
      </w:r>
      <w:r>
        <w:instrText xml:space="preserve"> HYPERLINK \l "_Toc57129570" </w:instrText>
      </w:r>
      <w:r>
        <w:fldChar w:fldCharType="separate"/>
      </w:r>
      <w:r>
        <w:rPr>
          <w:rFonts w:hint="eastAsia" w:ascii="黑体" w:hAnsi="黑体" w:eastAsia="黑体" w:cs="黑体"/>
          <w:sz w:val="32"/>
          <w:szCs w:val="32"/>
        </w:rPr>
        <w:t>三、主要试验(或验证)的分析、综述报告</w:t>
      </w:r>
      <w:r>
        <w:rPr>
          <w:rFonts w:hint="eastAsia" w:ascii="黑体" w:hAnsi="黑体" w:eastAsia="黑体" w:cs="黑体"/>
          <w:sz w:val="32"/>
          <w:szCs w:val="32"/>
        </w:rPr>
        <w:fldChar w:fldCharType="end"/>
      </w:r>
    </w:p>
    <w:p w14:paraId="5A603108">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1.统一和规范社区老年助餐服务的服务标准，推动全省老年助餐服务实现健康规范有序发展。</w:t>
      </w:r>
    </w:p>
    <w:p w14:paraId="5D2A5576">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2.形成科学的标准来指导社区老年助餐服务工作，推动老年人助餐服务网络建设，通过规范服务，从而更好地维护老年人合法权益。</w:t>
      </w:r>
    </w:p>
    <w:p w14:paraId="7C87DFBA">
      <w:pPr>
        <w:spacing w:line="560" w:lineRule="exact"/>
        <w:ind w:firstLine="420" w:firstLineChars="200"/>
        <w:rPr>
          <w:rFonts w:ascii="黑体" w:hAnsi="黑体" w:eastAsia="黑体" w:cs="黑体"/>
          <w:sz w:val="32"/>
          <w:szCs w:val="32"/>
        </w:rPr>
      </w:pPr>
      <w:r>
        <w:fldChar w:fldCharType="begin"/>
      </w:r>
      <w:r>
        <w:instrText xml:space="preserve"> HYPERLINK \l "_Toc57129571" </w:instrText>
      </w:r>
      <w:r>
        <w:fldChar w:fldCharType="separate"/>
      </w:r>
      <w:r>
        <w:rPr>
          <w:rFonts w:hint="eastAsia" w:ascii="黑体" w:hAnsi="黑体" w:eastAsia="黑体" w:cs="黑体"/>
          <w:sz w:val="32"/>
          <w:szCs w:val="32"/>
        </w:rPr>
        <w:t>四、采用国际标准和国外先进标准的程度</w:t>
      </w:r>
      <w:r>
        <w:rPr>
          <w:rFonts w:hint="eastAsia" w:ascii="黑体" w:hAnsi="黑体" w:eastAsia="黑体" w:cs="黑体"/>
          <w:sz w:val="32"/>
          <w:szCs w:val="32"/>
        </w:rPr>
        <w:fldChar w:fldCharType="end"/>
      </w:r>
    </w:p>
    <w:p w14:paraId="260877F2">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本标准未采用国际先进标准和国外先进标准。</w:t>
      </w:r>
    </w:p>
    <w:p w14:paraId="16B31901">
      <w:pPr>
        <w:spacing w:line="560" w:lineRule="exact"/>
        <w:ind w:firstLine="420" w:firstLineChars="200"/>
        <w:rPr>
          <w:rFonts w:ascii="黑体" w:hAnsi="黑体" w:eastAsia="黑体" w:cs="黑体"/>
          <w:sz w:val="32"/>
          <w:szCs w:val="32"/>
        </w:rPr>
      </w:pPr>
      <w:r>
        <w:fldChar w:fldCharType="begin"/>
      </w:r>
      <w:r>
        <w:instrText xml:space="preserve"> HYPERLINK \l "_Toc57129572" </w:instrText>
      </w:r>
      <w:r>
        <w:fldChar w:fldCharType="separate"/>
      </w:r>
      <w:r>
        <w:rPr>
          <w:rFonts w:hint="eastAsia" w:ascii="黑体" w:hAnsi="黑体" w:eastAsia="黑体" w:cs="黑体"/>
          <w:sz w:val="32"/>
          <w:szCs w:val="32"/>
        </w:rPr>
        <w:t>五、与有关的现行法律、法规和强制性国家标准的关系</w:t>
      </w:r>
      <w:r>
        <w:rPr>
          <w:rFonts w:hint="eastAsia" w:ascii="黑体" w:hAnsi="黑体" w:eastAsia="黑体" w:cs="黑体"/>
          <w:sz w:val="32"/>
          <w:szCs w:val="32"/>
        </w:rPr>
        <w:fldChar w:fldCharType="end"/>
      </w:r>
    </w:p>
    <w:p w14:paraId="2BEB7A6B">
      <w:pPr>
        <w:spacing w:line="560" w:lineRule="exact"/>
        <w:ind w:firstLine="640" w:firstLineChars="200"/>
        <w:rPr>
          <w:rFonts w:ascii="仿宋" w:hAnsi="仿宋" w:eastAsia="仿宋" w:cs="黑体"/>
          <w:sz w:val="32"/>
          <w:szCs w:val="32"/>
        </w:rPr>
      </w:pPr>
      <w:r>
        <w:rPr>
          <w:rFonts w:hint="eastAsia" w:ascii="仿宋" w:hAnsi="仿宋" w:eastAsia="仿宋" w:cs="仿宋_GB2312"/>
          <w:sz w:val="32"/>
          <w:szCs w:val="32"/>
        </w:rPr>
        <w:t>本标准遵循《中华人民共和国标准化法》等相关的法律和强制性标准，引用了GB 8978  污水综合排放标准、GB/T 10001.1  公共信息图形符号 第1部分：通用符号、GB 14934  食品安全国家标准 消毒餐（饮）具、GB 18483  饮食业油烟排放标准、GB/T 39002-2020 餐饮分餐制服务指南、GB 50437  城镇老年人设施规划规范、GB 50763  无障碍设计规范、GB 55037  建筑防火通用规范、MZ/T 184  养老机构老年人营养状况评价和监测服务规范、MZ/T 186  养老机构膳食服务基本规范、WS/T 556  老年人膳食指导、JGJ 64  饮食建筑设计标准、《中华人民共和国食品安全法》、《食品经营许可管理实施办法》、《餐饮服务食品安全操作规范》等文件，并结合四川省实际情况制定，与现有的国家标准、行业标准相协调，不存在重复、交叉等问题。</w:t>
      </w:r>
    </w:p>
    <w:p w14:paraId="4C7E2D78">
      <w:pPr>
        <w:spacing w:line="560" w:lineRule="exact"/>
        <w:ind w:firstLine="420" w:firstLineChars="200"/>
        <w:rPr>
          <w:rFonts w:ascii="黑体" w:hAnsi="黑体" w:eastAsia="黑体" w:cs="黑体"/>
          <w:sz w:val="32"/>
          <w:szCs w:val="32"/>
        </w:rPr>
      </w:pPr>
      <w:r>
        <w:fldChar w:fldCharType="begin"/>
      </w:r>
      <w:r>
        <w:instrText xml:space="preserve"> HYPERLINK \l "_Toc57129573" </w:instrText>
      </w:r>
      <w:r>
        <w:fldChar w:fldCharType="separate"/>
      </w:r>
      <w:r>
        <w:rPr>
          <w:rFonts w:hint="eastAsia" w:ascii="黑体" w:hAnsi="黑体" w:eastAsia="黑体" w:cs="黑体"/>
          <w:sz w:val="32"/>
          <w:szCs w:val="32"/>
        </w:rPr>
        <w:t>六、重大分歧意见的处理经过和依据</w:t>
      </w:r>
      <w:r>
        <w:rPr>
          <w:rFonts w:hint="eastAsia" w:ascii="黑体" w:hAnsi="黑体" w:eastAsia="黑体" w:cs="黑体"/>
          <w:sz w:val="32"/>
          <w:szCs w:val="32"/>
        </w:rPr>
        <w:fldChar w:fldCharType="end"/>
      </w:r>
    </w:p>
    <w:p w14:paraId="3022B396">
      <w:pPr>
        <w:adjustRightInd w:val="0"/>
        <w:snapToGrid w:val="0"/>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本标准与各单位及专家意见在核心理念和主要内容上并无重大分歧。对标准中的概念解释和语言措辞等，均结合单位和专家的意见，进行了相关修订。</w:t>
      </w:r>
    </w:p>
    <w:p w14:paraId="33CB9906">
      <w:pPr>
        <w:spacing w:line="560" w:lineRule="exact"/>
        <w:ind w:firstLine="420" w:firstLineChars="200"/>
        <w:rPr>
          <w:rFonts w:ascii="黑体" w:hAnsi="黑体" w:eastAsia="黑体" w:cs="黑体"/>
          <w:sz w:val="32"/>
          <w:szCs w:val="32"/>
        </w:rPr>
      </w:pPr>
      <w:r>
        <w:fldChar w:fldCharType="begin"/>
      </w:r>
      <w:r>
        <w:instrText xml:space="preserve"> HYPERLINK \l "_Toc57129574" </w:instrText>
      </w:r>
      <w:r>
        <w:fldChar w:fldCharType="separate"/>
      </w:r>
      <w:r>
        <w:rPr>
          <w:rFonts w:hint="eastAsia" w:ascii="黑体" w:hAnsi="黑体" w:eastAsia="黑体" w:cs="黑体"/>
          <w:sz w:val="32"/>
          <w:szCs w:val="32"/>
        </w:rPr>
        <w:t>七、作为强制性地方标准或推荐性标准的建议</w:t>
      </w:r>
      <w:r>
        <w:rPr>
          <w:rFonts w:hint="eastAsia" w:ascii="黑体" w:hAnsi="黑体" w:eastAsia="黑体" w:cs="黑体"/>
          <w:sz w:val="32"/>
          <w:szCs w:val="32"/>
        </w:rPr>
        <w:fldChar w:fldCharType="end"/>
      </w:r>
    </w:p>
    <w:p w14:paraId="4ED76BE2">
      <w:pPr>
        <w:adjustRightInd w:val="0"/>
        <w:snapToGrid w:val="0"/>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本标准作为推荐性标准，包含基本要求、食品加工、服务提供和服务人员、服务质量控制及其他要求，通过本标准形成的社区老年助餐服务规范作为老年助餐工作开展的依据。</w:t>
      </w:r>
    </w:p>
    <w:p w14:paraId="3CC3F2B7">
      <w:pPr>
        <w:spacing w:line="560" w:lineRule="exact"/>
        <w:ind w:firstLine="420" w:firstLineChars="200"/>
        <w:rPr>
          <w:rFonts w:ascii="黑体" w:hAnsi="黑体" w:eastAsia="黑体" w:cs="黑体"/>
          <w:sz w:val="32"/>
          <w:szCs w:val="32"/>
        </w:rPr>
      </w:pPr>
      <w:r>
        <w:fldChar w:fldCharType="begin"/>
      </w:r>
      <w:r>
        <w:instrText xml:space="preserve"> HYPERLINK \l "_Toc57129575" </w:instrText>
      </w:r>
      <w:r>
        <w:fldChar w:fldCharType="separate"/>
      </w:r>
      <w:r>
        <w:rPr>
          <w:rFonts w:hint="eastAsia" w:ascii="黑体" w:hAnsi="黑体" w:eastAsia="黑体" w:cs="黑体"/>
          <w:sz w:val="32"/>
          <w:szCs w:val="32"/>
        </w:rPr>
        <w:t>八、实施标准的要求和措施建议</w:t>
      </w:r>
      <w:r>
        <w:rPr>
          <w:rFonts w:hint="eastAsia" w:ascii="黑体" w:hAnsi="黑体" w:eastAsia="黑体" w:cs="黑体"/>
          <w:sz w:val="32"/>
          <w:szCs w:val="32"/>
        </w:rPr>
        <w:fldChar w:fldCharType="end"/>
      </w:r>
    </w:p>
    <w:p w14:paraId="19170CA7">
      <w:pPr>
        <w:adjustRightInd w:val="0"/>
        <w:snapToGrid w:val="0"/>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1.做好标准宣传。标准发布后，印发学习材料，解读图片、表格等方式，加强标准的宣传和培训。</w:t>
      </w:r>
    </w:p>
    <w:p w14:paraId="59A0EB69">
      <w:pPr>
        <w:adjustRightInd w:val="0"/>
        <w:snapToGrid w:val="0"/>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2.组织培训学习。集中组织市（州）、县（区）未成年人保护相关机构开展培训学习，工作中对照标准实施评估工作。</w:t>
      </w:r>
    </w:p>
    <w:p w14:paraId="3CBEA438">
      <w:pPr>
        <w:adjustRightInd w:val="0"/>
        <w:snapToGrid w:val="0"/>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3.开展评估监管。标准发布后，部门或第三方机构在开展未成年人监护人监护能力评估的过程中，应被相关部门或委托方监督管理，发现问题立即整改。</w:t>
      </w:r>
    </w:p>
    <w:p w14:paraId="7DF955BF">
      <w:pPr>
        <w:spacing w:line="560" w:lineRule="exact"/>
        <w:ind w:firstLine="640" w:firstLineChars="200"/>
        <w:rPr>
          <w:rFonts w:ascii="黑体" w:hAnsi="黑体" w:eastAsia="黑体" w:cs="黑体"/>
          <w:sz w:val="32"/>
          <w:szCs w:val="32"/>
        </w:rPr>
      </w:pPr>
      <w:r>
        <w:rPr>
          <w:rFonts w:hint="eastAsia" w:ascii="仿宋" w:hAnsi="仿宋" w:eastAsia="仿宋" w:cs="黑体"/>
          <w:sz w:val="32"/>
          <w:szCs w:val="32"/>
        </w:rPr>
        <w:fldChar w:fldCharType="begin"/>
      </w:r>
      <w:r>
        <w:rPr>
          <w:rFonts w:hint="eastAsia" w:ascii="仿宋" w:hAnsi="仿宋" w:eastAsia="仿宋" w:cs="黑体"/>
          <w:sz w:val="32"/>
          <w:szCs w:val="32"/>
        </w:rPr>
        <w:instrText xml:space="preserve"> HYPERLINK \l "_Toc57129576" </w:instrText>
      </w:r>
      <w:r>
        <w:rPr>
          <w:rFonts w:hint="eastAsia" w:ascii="仿宋" w:hAnsi="仿宋" w:eastAsia="仿宋" w:cs="黑体"/>
          <w:sz w:val="32"/>
          <w:szCs w:val="32"/>
        </w:rPr>
        <w:fldChar w:fldCharType="separate"/>
      </w:r>
      <w:r>
        <w:rPr>
          <w:rFonts w:hint="eastAsia" w:ascii="黑体" w:hAnsi="黑体" w:eastAsia="黑体" w:cs="黑体"/>
          <w:sz w:val="32"/>
          <w:szCs w:val="32"/>
        </w:rPr>
        <w:t>九、废止现行有关标准的建议</w:t>
      </w:r>
    </w:p>
    <w:p w14:paraId="17A2B1D1">
      <w:pPr>
        <w:spacing w:line="560" w:lineRule="exact"/>
        <w:ind w:firstLine="640" w:firstLineChars="200"/>
        <w:rPr>
          <w:rFonts w:ascii="仿宋" w:hAnsi="仿宋" w:eastAsia="仿宋" w:cs="黑体"/>
          <w:sz w:val="32"/>
          <w:szCs w:val="32"/>
        </w:rPr>
      </w:pPr>
      <w:r>
        <w:rPr>
          <w:rFonts w:hint="eastAsia" w:ascii="仿宋" w:hAnsi="仿宋" w:eastAsia="仿宋" w:cs="仿宋_GB2312"/>
          <w:sz w:val="32"/>
          <w:szCs w:val="32"/>
        </w:rPr>
        <w:t>无</w:t>
      </w:r>
      <w:r>
        <w:rPr>
          <w:rFonts w:hint="eastAsia" w:ascii="仿宋" w:hAnsi="仿宋" w:eastAsia="仿宋" w:cs="黑体"/>
          <w:sz w:val="32"/>
          <w:szCs w:val="32"/>
        </w:rPr>
        <w:fldChar w:fldCharType="begin"/>
      </w:r>
      <w:r>
        <w:rPr>
          <w:rFonts w:hint="eastAsia" w:ascii="仿宋" w:hAnsi="仿宋" w:eastAsia="仿宋" w:cs="黑体"/>
          <w:sz w:val="32"/>
          <w:szCs w:val="32"/>
        </w:rPr>
        <w:instrText xml:space="preserve"> PAGEREF _Toc57129576 \h </w:instrText>
      </w:r>
      <w:r>
        <w:rPr>
          <w:rFonts w:hint="eastAsia" w:ascii="仿宋" w:hAnsi="仿宋" w:eastAsia="仿宋" w:cs="黑体"/>
          <w:sz w:val="32"/>
          <w:szCs w:val="32"/>
        </w:rPr>
        <w:fldChar w:fldCharType="end"/>
      </w:r>
      <w:r>
        <w:rPr>
          <w:rFonts w:hint="eastAsia" w:ascii="仿宋" w:hAnsi="仿宋" w:eastAsia="仿宋" w:cs="黑体"/>
          <w:sz w:val="32"/>
          <w:szCs w:val="32"/>
        </w:rPr>
        <w:fldChar w:fldCharType="end"/>
      </w:r>
    </w:p>
    <w:p w14:paraId="5528B542">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fldChar w:fldCharType="begin"/>
      </w:r>
      <w:r>
        <w:rPr>
          <w:rFonts w:hint="eastAsia" w:ascii="黑体" w:hAnsi="黑体" w:eastAsia="黑体" w:cs="黑体"/>
          <w:sz w:val="32"/>
          <w:szCs w:val="32"/>
        </w:rPr>
        <w:instrText xml:space="preserve"> HYPERLINK \l "_Toc57129577" </w:instrText>
      </w:r>
      <w:r>
        <w:rPr>
          <w:rFonts w:hint="eastAsia" w:ascii="黑体" w:hAnsi="黑体" w:eastAsia="黑体" w:cs="黑体"/>
          <w:sz w:val="32"/>
          <w:szCs w:val="32"/>
        </w:rPr>
        <w:fldChar w:fldCharType="separate"/>
      </w:r>
      <w:r>
        <w:rPr>
          <w:rFonts w:hint="eastAsia" w:ascii="黑体" w:hAnsi="黑体" w:eastAsia="黑体" w:cs="黑体"/>
          <w:sz w:val="32"/>
          <w:szCs w:val="32"/>
        </w:rPr>
        <w:t>十、其他应予说明的事项</w:t>
      </w:r>
      <w:r>
        <w:rPr>
          <w:rFonts w:hint="eastAsia" w:ascii="黑体" w:hAnsi="黑体" w:eastAsia="黑体" w:cs="黑体"/>
          <w:sz w:val="32"/>
          <w:szCs w:val="32"/>
        </w:rPr>
        <w:fldChar w:fldCharType="end"/>
      </w:r>
    </w:p>
    <w:p w14:paraId="03BF663B">
      <w:pPr>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无</w:t>
      </w:r>
    </w:p>
    <w:p w14:paraId="1407A993">
      <w:pPr>
        <w:spacing w:line="560" w:lineRule="exact"/>
        <w:ind w:firstLine="640" w:firstLineChars="200"/>
        <w:rPr>
          <w:rFonts w:ascii="黑体" w:hAnsi="黑体" w:eastAsia="黑体" w:cs="黑体"/>
          <w:sz w:val="32"/>
          <w:szCs w:val="32"/>
        </w:rPr>
      </w:pPr>
    </w:p>
    <w:p w14:paraId="7F2DEB3A">
      <w:pPr>
        <w:spacing w:line="560" w:lineRule="exact"/>
        <w:ind w:firstLine="640" w:firstLineChars="200"/>
        <w:rPr>
          <w:rFonts w:ascii="黑体" w:hAnsi="黑体" w:eastAsia="黑体" w:cs="黑体"/>
          <w:sz w:val="32"/>
          <w:szCs w:val="32"/>
        </w:rPr>
      </w:pPr>
    </w:p>
    <w:p w14:paraId="326E0F50">
      <w:pPr>
        <w:jc w:val="left"/>
        <w:rPr>
          <w:sz w:val="44"/>
          <w:szCs w:val="44"/>
        </w:rPr>
      </w:pPr>
    </w:p>
    <w:p w14:paraId="030B391C"/>
    <w:sectPr>
      <w:footerReference r:id="rId3" w:type="default"/>
      <w:pgSz w:w="11906" w:h="16838"/>
      <w:pgMar w:top="1440" w:right="1080" w:bottom="1440" w:left="108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562AAFE-C6AD-4BB8-9A0E-D93B164659D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9195DA93-B2A4-46F4-A5E5-A61B43720253}"/>
  </w:font>
  <w:font w:name="仿宋">
    <w:panose1 w:val="02010609060101010101"/>
    <w:charset w:val="86"/>
    <w:family w:val="modern"/>
    <w:pitch w:val="default"/>
    <w:sig w:usb0="800002BF" w:usb1="38CF7CFA" w:usb2="00000016" w:usb3="00000000" w:csb0="00040001" w:csb1="00000000"/>
    <w:embedRegular r:id="rId3" w:fontKey="{8B78D17D-D978-498F-8B3E-3BE23125DFBD}"/>
  </w:font>
  <w:font w:name="Arial">
    <w:panose1 w:val="020B0604020202020204"/>
    <w:charset w:val="00"/>
    <w:family w:val="swiss"/>
    <w:pitch w:val="default"/>
    <w:sig w:usb0="E0002EFF" w:usb1="C000785B" w:usb2="00000009" w:usb3="00000000" w:csb0="400001FF" w:csb1="FFFF0000"/>
    <w:embedRegular r:id="rId4" w:fontKey="{B4E0D17F-1CF5-47C7-8CCA-1FE799F8AE28}"/>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embedRegular r:id="rId5" w:fontKey="{927366CB-B80B-4353-83F8-C86DD2C1AAFB}"/>
  </w:font>
  <w:font w:name="仿宋_GB2312">
    <w:altName w:val="仿宋"/>
    <w:panose1 w:val="02010609030101010101"/>
    <w:charset w:val="86"/>
    <w:family w:val="modern"/>
    <w:pitch w:val="default"/>
    <w:sig w:usb0="00000000" w:usb1="00000000" w:usb2="00000010" w:usb3="00000000" w:csb0="00040000" w:csb1="00000000"/>
    <w:embedRegular r:id="rId6" w:fontKey="{F1FABF45-44D7-4F49-8C25-673DABC8670B}"/>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embedRegular r:id="rId7" w:fontKey="{12F25657-758D-42C1-88CF-DEAD50F3483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96EC4E">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114D8A">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1E114D8A">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16"/>
      <w:suff w:val="nothing"/>
      <w:lvlText w:val="%1　"/>
      <w:lvlJc w:val="left"/>
      <w:pPr>
        <w:ind w:left="1135" w:firstLine="0"/>
      </w:pPr>
      <w:rPr>
        <w:rFonts w:hint="eastAsia" w:ascii="黑体" w:hAnsi="Times New Roman" w:eastAsia="黑体"/>
        <w:b w:val="0"/>
        <w:i w:val="0"/>
        <w:sz w:val="21"/>
        <w:szCs w:val="21"/>
      </w:rPr>
    </w:lvl>
    <w:lvl w:ilvl="1" w:tentative="0">
      <w:start w:val="1"/>
      <w:numFmt w:val="decimal"/>
      <w:suff w:val="nothing"/>
      <w:lvlText w:val="%1.%2　"/>
      <w:lvlJc w:val="left"/>
      <w:pPr>
        <w:ind w:left="1702"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suff w:val="nothing"/>
      <w:lvlText w:val="%1.%2.%3　"/>
      <w:lvlJc w:val="left"/>
      <w:pPr>
        <w:ind w:left="2973"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48F00CC"/>
    <w:rsid w:val="00004ABA"/>
    <w:rsid w:val="00077E15"/>
    <w:rsid w:val="001840F8"/>
    <w:rsid w:val="0026037E"/>
    <w:rsid w:val="00271CFF"/>
    <w:rsid w:val="002C6EE2"/>
    <w:rsid w:val="00376181"/>
    <w:rsid w:val="00414EE2"/>
    <w:rsid w:val="00453E60"/>
    <w:rsid w:val="004E58E2"/>
    <w:rsid w:val="0051791D"/>
    <w:rsid w:val="00537012"/>
    <w:rsid w:val="005E3B33"/>
    <w:rsid w:val="0061648A"/>
    <w:rsid w:val="00663BBF"/>
    <w:rsid w:val="007434E0"/>
    <w:rsid w:val="00805D45"/>
    <w:rsid w:val="0081153E"/>
    <w:rsid w:val="00962998"/>
    <w:rsid w:val="009C752E"/>
    <w:rsid w:val="00A202D8"/>
    <w:rsid w:val="00A41CEE"/>
    <w:rsid w:val="00BA22DF"/>
    <w:rsid w:val="00CB618C"/>
    <w:rsid w:val="00DC2C8E"/>
    <w:rsid w:val="00E51DC3"/>
    <w:rsid w:val="00F043E9"/>
    <w:rsid w:val="00F65C9B"/>
    <w:rsid w:val="00FD098C"/>
    <w:rsid w:val="1BB2554F"/>
    <w:rsid w:val="260747F1"/>
    <w:rsid w:val="27BD1C8E"/>
    <w:rsid w:val="2EFF115E"/>
    <w:rsid w:val="382B3AF7"/>
    <w:rsid w:val="5343661A"/>
    <w:rsid w:val="548F00CC"/>
    <w:rsid w:val="5D1B003B"/>
    <w:rsid w:val="64AC073A"/>
    <w:rsid w:val="6F5C7615"/>
    <w:rsid w:val="70D81B9B"/>
    <w:rsid w:val="7AAB53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unhideWhenUsed="0" w:uiPriority="0" w:semiHidden="0" w:name="toc 2"/>
    <w:lsdException w:qFormat="1"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toc 3"/>
    <w:basedOn w:val="1"/>
    <w:next w:val="1"/>
    <w:semiHidden/>
    <w:qFormat/>
    <w:uiPriority w:val="0"/>
    <w:pPr>
      <w:tabs>
        <w:tab w:val="right" w:leader="dot" w:pos="9242"/>
      </w:tabs>
      <w:ind w:firstLine="210" w:firstLineChars="100"/>
      <w:jc w:val="left"/>
    </w:pPr>
    <w:rPr>
      <w:rFonts w:ascii="宋体"/>
      <w:szCs w:val="21"/>
    </w:rPr>
  </w:style>
  <w:style w:type="paragraph" w:styleId="3">
    <w:name w:val="footer"/>
    <w:basedOn w:val="1"/>
    <w:link w:val="14"/>
    <w:uiPriority w:val="99"/>
    <w:pPr>
      <w:tabs>
        <w:tab w:val="center" w:pos="4153"/>
        <w:tab w:val="right" w:pos="8306"/>
      </w:tabs>
      <w:snapToGrid w:val="0"/>
      <w:jc w:val="left"/>
    </w:pPr>
    <w:rPr>
      <w:sz w:val="18"/>
      <w:szCs w:val="18"/>
    </w:rPr>
  </w:style>
  <w:style w:type="paragraph" w:styleId="4">
    <w:name w:val="header"/>
    <w:basedOn w:val="1"/>
    <w:link w:val="13"/>
    <w:uiPriority w:val="0"/>
    <w:pPr>
      <w:pBdr>
        <w:bottom w:val="single" w:color="auto" w:sz="6" w:space="1"/>
      </w:pBdr>
      <w:tabs>
        <w:tab w:val="center" w:pos="4153"/>
        <w:tab w:val="right" w:pos="8306"/>
      </w:tabs>
      <w:snapToGrid w:val="0"/>
      <w:jc w:val="center"/>
    </w:pPr>
    <w:rPr>
      <w:sz w:val="18"/>
      <w:szCs w:val="18"/>
    </w:rPr>
  </w:style>
  <w:style w:type="paragraph" w:styleId="5">
    <w:name w:val="toc 1"/>
    <w:basedOn w:val="1"/>
    <w:next w:val="1"/>
    <w:semiHidden/>
    <w:qFormat/>
    <w:uiPriority w:val="0"/>
    <w:pPr>
      <w:tabs>
        <w:tab w:val="right" w:leader="dot" w:pos="9242"/>
      </w:tabs>
      <w:spacing w:before="79" w:beforeLines="25" w:after="79" w:afterLines="25"/>
      <w:jc w:val="left"/>
    </w:pPr>
    <w:rPr>
      <w:rFonts w:ascii="宋体"/>
      <w:szCs w:val="21"/>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qFormat/>
    <w:uiPriority w:val="99"/>
    <w:rPr>
      <w:color w:val="0000FF"/>
      <w:u w:val="single"/>
    </w:rPr>
  </w:style>
  <w:style w:type="paragraph" w:customStyle="1" w:styleId="10">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1">
    <w:name w:val="Table Text"/>
    <w:basedOn w:val="1"/>
    <w:semiHidden/>
    <w:qFormat/>
    <w:uiPriority w:val="0"/>
    <w:rPr>
      <w:rFonts w:ascii="仿宋" w:hAnsi="仿宋" w:eastAsia="仿宋" w:cs="仿宋"/>
      <w:sz w:val="24"/>
      <w:lang w:eastAsia="en-US"/>
    </w:rPr>
  </w:style>
  <w:style w:type="table" w:customStyle="1" w:styleId="12">
    <w:name w:val="Table Normal"/>
    <w:semiHidden/>
    <w:unhideWhenUsed/>
    <w:qFormat/>
    <w:uiPriority w:val="0"/>
    <w:tblPr>
      <w:tblCellMar>
        <w:top w:w="0" w:type="dxa"/>
        <w:left w:w="0" w:type="dxa"/>
        <w:bottom w:w="0" w:type="dxa"/>
        <w:right w:w="0" w:type="dxa"/>
      </w:tblCellMar>
    </w:tblPr>
  </w:style>
  <w:style w:type="character" w:customStyle="1" w:styleId="13">
    <w:name w:val="页眉 字符"/>
    <w:basedOn w:val="8"/>
    <w:link w:val="4"/>
    <w:uiPriority w:val="0"/>
    <w:rPr>
      <w:rFonts w:asciiTheme="minorHAnsi" w:hAnsiTheme="minorHAnsi" w:eastAsiaTheme="minorEastAsia" w:cstheme="minorBidi"/>
      <w:kern w:val="2"/>
      <w:sz w:val="18"/>
      <w:szCs w:val="18"/>
    </w:rPr>
  </w:style>
  <w:style w:type="character" w:customStyle="1" w:styleId="14">
    <w:name w:val="页脚 字符"/>
    <w:basedOn w:val="8"/>
    <w:link w:val="3"/>
    <w:uiPriority w:val="99"/>
    <w:rPr>
      <w:rFonts w:asciiTheme="minorHAnsi" w:hAnsiTheme="minorHAnsi" w:eastAsiaTheme="minorEastAsia" w:cstheme="minorBidi"/>
      <w:kern w:val="2"/>
      <w:sz w:val="18"/>
      <w:szCs w:val="18"/>
    </w:rPr>
  </w:style>
  <w:style w:type="paragraph" w:customStyle="1" w:styleId="15">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6">
    <w:name w:val="章标题"/>
    <w:next w:val="15"/>
    <w:qFormat/>
    <w:uiPriority w:val="0"/>
    <w:pPr>
      <w:numPr>
        <w:ilvl w:val="0"/>
        <w:numId w:val="1"/>
      </w:numPr>
      <w:spacing w:before="312" w:beforeLines="100" w:after="312" w:afterLines="100"/>
      <w:ind w:left="0"/>
      <w:jc w:val="both"/>
      <w:outlineLvl w:val="1"/>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780</Words>
  <Characters>801</Characters>
  <Lines>42</Lines>
  <Paragraphs>11</Paragraphs>
  <TotalTime>0</TotalTime>
  <ScaleCrop>false</ScaleCrop>
  <LinksUpToDate>false</LinksUpToDate>
  <CharactersWithSpaces>850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2024-11-22T05:08:00Z</dcterms:created>
  <dc:creator>A.ir闵风</dc:creator>
  <cp:lastModifiedBy>Administrator</cp:lastModifiedBy>
  <dcterms:modified xsi:type="dcterms:W3CDTF">2025-05-20T03:43:54Z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4E38C46F5CAE470496CF7213FFCAFDE5_13</vt:lpwstr>
  </property>
  <property fmtid="{D5CDD505-2E9C-101B-9397-08002B2CF9AE}" pid="4" name="KSOTemplateDocerSaveRecord">
    <vt:lpwstr>eyJoZGlkIjoiZWNkMjI1Y2U1ZmYxMGIyMjIxMDEzNTE5MTY5ZjM3ZGUifQ==</vt:lpwstr>
  </property>
</Properties>
</file>