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50DDEC2" w14:textId="77777777" w:rsidTr="007B7453">
        <w:tc>
          <w:tcPr>
            <w:tcW w:w="509" w:type="dxa"/>
          </w:tcPr>
          <w:p w14:paraId="41DB98F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086F912"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4BC14CD1" w14:textId="77777777" w:rsidTr="007B7453">
        <w:tc>
          <w:tcPr>
            <w:tcW w:w="509" w:type="dxa"/>
          </w:tcPr>
          <w:p w14:paraId="3027B3A9"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E24258B"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CBD78C5" w14:textId="77777777" w:rsidTr="00DF5F11">
        <w:tc>
          <w:tcPr>
            <w:tcW w:w="6407" w:type="dxa"/>
          </w:tcPr>
          <w:p w14:paraId="51ACC990" w14:textId="0CBE3A3E" w:rsidR="001446C2" w:rsidRDefault="001446C2" w:rsidP="00BF4E12">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1F53C21" wp14:editId="08108BB2">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F4E12">
              <w:t>51</w:t>
            </w:r>
            <w:r>
              <w:fldChar w:fldCharType="end"/>
            </w:r>
            <w:bookmarkEnd w:id="3"/>
          </w:p>
        </w:tc>
      </w:tr>
    </w:tbl>
    <w:p w14:paraId="3BCF0724" w14:textId="6C679321"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F4E12">
        <w:rPr>
          <w:rFonts w:ascii="黑体" w:eastAsia="黑体" w:hint="eastAsia"/>
          <w:b w:val="0"/>
          <w:w w:val="100"/>
          <w:sz w:val="48"/>
        </w:rPr>
        <w:t>四川省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1051C75F" w14:textId="30A615A5"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BF4E12">
        <w:rPr>
          <w:lang w:val="fr-FR"/>
        </w:rPr>
        <w:t>51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2C5A5271"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019851B"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DCBDDA3" wp14:editId="1102BC5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3E12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E141E4D"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34DB1A02" w14:textId="76D4E2E2"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F4E12" w:rsidRPr="00BF4E12">
        <w:rPr>
          <w:rFonts w:hint="eastAsia"/>
        </w:rPr>
        <w:t>单晶硅单位产品能源消耗限额</w:t>
      </w:r>
      <w:r>
        <w:fldChar w:fldCharType="end"/>
      </w:r>
      <w:bookmarkEnd w:id="9"/>
    </w:p>
    <w:p w14:paraId="548194BE" w14:textId="77777777" w:rsidR="00815419" w:rsidRPr="00815419" w:rsidRDefault="00815419" w:rsidP="00324EDD">
      <w:pPr>
        <w:framePr w:w="9639" w:h="6974" w:hRule="exact" w:wrap="around" w:vAnchor="page" w:hAnchor="page" w:x="1419" w:y="6408" w:anchorLock="1"/>
        <w:ind w:left="-1418"/>
      </w:pPr>
    </w:p>
    <w:p w14:paraId="0A342AF2" w14:textId="2DC88770"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985542" w:rsidRPr="00985542">
        <w:rPr>
          <w:rFonts w:eastAsia="黑体"/>
          <w:noProof/>
          <w:szCs w:val="28"/>
        </w:rPr>
        <w:t>Energy consumption limit per unit product of monocrystalline silicon</w:t>
      </w:r>
      <w:r>
        <w:rPr>
          <w:rFonts w:eastAsia="黑体"/>
          <w:noProof/>
          <w:szCs w:val="28"/>
        </w:rPr>
        <w:fldChar w:fldCharType="end"/>
      </w:r>
      <w:bookmarkEnd w:id="10"/>
    </w:p>
    <w:p w14:paraId="0E604B4D" w14:textId="77777777" w:rsidR="00815419" w:rsidRPr="00324EDD" w:rsidRDefault="00815419" w:rsidP="00324EDD">
      <w:pPr>
        <w:framePr w:w="9639" w:h="6974" w:hRule="exact" w:wrap="around" w:vAnchor="page" w:hAnchor="page" w:x="1419" w:y="6408" w:anchorLock="1"/>
        <w:spacing w:line="760" w:lineRule="exact"/>
        <w:ind w:left="-1418"/>
      </w:pPr>
    </w:p>
    <w:p w14:paraId="1F358418"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3194C42" w14:textId="75E9FD8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E638CF">
        <w:rPr>
          <w:noProof/>
          <w:sz w:val="24"/>
          <w:szCs w:val="28"/>
        </w:rPr>
      </w:r>
      <w:r w:rsidR="00A83485">
        <w:rPr>
          <w:noProof/>
          <w:sz w:val="24"/>
          <w:szCs w:val="28"/>
        </w:rPr>
        <w:fldChar w:fldCharType="separate"/>
      </w:r>
      <w:r>
        <w:rPr>
          <w:noProof/>
          <w:sz w:val="24"/>
          <w:szCs w:val="28"/>
        </w:rPr>
        <w:fldChar w:fldCharType="end"/>
      </w:r>
      <w:bookmarkEnd w:id="11"/>
    </w:p>
    <w:p w14:paraId="5C8F5B03"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bookmarkStart w:id="13" w:name="_GoBack"/>
      <w:bookmarkEnd w:id="13"/>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02A37688" w14:textId="3BCE4D84"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A83485">
        <w:rPr>
          <w:b/>
          <w:noProof/>
          <w:sz w:val="21"/>
          <w:szCs w:val="28"/>
        </w:rPr>
      </w:r>
      <w:r w:rsidR="00A83485">
        <w:rPr>
          <w:b/>
          <w:noProof/>
          <w:sz w:val="21"/>
          <w:szCs w:val="28"/>
        </w:rPr>
        <w:fldChar w:fldCharType="separate"/>
      </w:r>
      <w:r w:rsidRPr="00A6537A">
        <w:rPr>
          <w:b/>
          <w:noProof/>
          <w:sz w:val="21"/>
          <w:szCs w:val="28"/>
        </w:rPr>
        <w:fldChar w:fldCharType="end"/>
      </w:r>
      <w:bookmarkEnd w:id="14"/>
    </w:p>
    <w:p w14:paraId="5406FD39"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2B2D47EE"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032D463D"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7AEC3E4A" w14:textId="77777777"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1000E7A" wp14:editId="6A3832F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2AF6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60E64833" w14:textId="77777777" w:rsidR="008B4E78" w:rsidRDefault="008B4E78" w:rsidP="008B4E78">
      <w:pPr>
        <w:pStyle w:val="affffff2"/>
        <w:spacing w:after="468"/>
      </w:pPr>
      <w:bookmarkStart w:id="22" w:name="BookMark1"/>
      <w:r w:rsidRPr="008B4E78">
        <w:rPr>
          <w:spacing w:val="320"/>
        </w:rPr>
        <w:lastRenderedPageBreak/>
        <w:t>目</w:t>
      </w:r>
      <w:r>
        <w:t>次</w:t>
      </w:r>
    </w:p>
    <w:p w14:paraId="739F3149" w14:textId="77777777" w:rsidR="00D02381" w:rsidRDefault="008B4E78">
      <w:pPr>
        <w:pStyle w:val="11"/>
        <w:tabs>
          <w:tab w:val="right" w:leader="dot" w:pos="9344"/>
        </w:tabs>
        <w:rPr>
          <w:rFonts w:asciiTheme="minorHAnsi" w:eastAsiaTheme="minorEastAsia" w:hAnsiTheme="minorHAnsi" w:cstheme="minorBidi"/>
          <w:noProof/>
          <w:szCs w:val="22"/>
        </w:rPr>
      </w:pPr>
      <w:r w:rsidRPr="008B4E78">
        <w:fldChar w:fldCharType="begin"/>
      </w:r>
      <w:r w:rsidRPr="008B4E78">
        <w:instrText xml:space="preserve"> TOC \o "1-1" \h \t "标准文件_一级条标题,2,标准文件_附录一级条标题,2," </w:instrText>
      </w:r>
      <w:r w:rsidRPr="008B4E78">
        <w:fldChar w:fldCharType="separate"/>
      </w:r>
      <w:hyperlink w:anchor="_Toc197616234" w:history="1">
        <w:r w:rsidR="00D02381" w:rsidRPr="00AB4C46">
          <w:rPr>
            <w:rStyle w:val="affffffe"/>
            <w:rFonts w:hint="eastAsia"/>
            <w:noProof/>
            <w:spacing w:val="320"/>
          </w:rPr>
          <w:t>前</w:t>
        </w:r>
        <w:r w:rsidR="00D02381" w:rsidRPr="00AB4C46">
          <w:rPr>
            <w:rStyle w:val="affffffe"/>
            <w:rFonts w:hint="eastAsia"/>
            <w:noProof/>
          </w:rPr>
          <w:t>言</w:t>
        </w:r>
        <w:r w:rsidR="00D02381">
          <w:rPr>
            <w:noProof/>
          </w:rPr>
          <w:tab/>
        </w:r>
        <w:r w:rsidR="00D02381">
          <w:rPr>
            <w:noProof/>
          </w:rPr>
          <w:fldChar w:fldCharType="begin"/>
        </w:r>
        <w:r w:rsidR="00D02381">
          <w:rPr>
            <w:noProof/>
          </w:rPr>
          <w:instrText xml:space="preserve"> PAGEREF _Toc197616234 \h </w:instrText>
        </w:r>
        <w:r w:rsidR="00D02381">
          <w:rPr>
            <w:noProof/>
          </w:rPr>
        </w:r>
        <w:r w:rsidR="00D02381">
          <w:rPr>
            <w:noProof/>
          </w:rPr>
          <w:fldChar w:fldCharType="separate"/>
        </w:r>
        <w:r w:rsidR="00D02381">
          <w:rPr>
            <w:noProof/>
          </w:rPr>
          <w:t>II</w:t>
        </w:r>
        <w:r w:rsidR="00D02381">
          <w:rPr>
            <w:noProof/>
          </w:rPr>
          <w:fldChar w:fldCharType="end"/>
        </w:r>
      </w:hyperlink>
    </w:p>
    <w:p w14:paraId="3D32C2E4"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35" w:history="1">
        <w:r w:rsidR="00D02381" w:rsidRPr="00AB4C46">
          <w:rPr>
            <w:rStyle w:val="affffffe"/>
            <w:noProof/>
          </w:rPr>
          <w:t>1</w:t>
        </w:r>
        <w:r w:rsidR="00D02381" w:rsidRPr="00AB4C46">
          <w:rPr>
            <w:rStyle w:val="affffffe"/>
            <w:rFonts w:hint="eastAsia"/>
            <w:noProof/>
          </w:rPr>
          <w:t xml:space="preserve"> 范围</w:t>
        </w:r>
        <w:r w:rsidR="00D02381">
          <w:rPr>
            <w:noProof/>
          </w:rPr>
          <w:tab/>
        </w:r>
        <w:r w:rsidR="00D02381">
          <w:rPr>
            <w:noProof/>
          </w:rPr>
          <w:fldChar w:fldCharType="begin"/>
        </w:r>
        <w:r w:rsidR="00D02381">
          <w:rPr>
            <w:noProof/>
          </w:rPr>
          <w:instrText xml:space="preserve"> PAGEREF _Toc197616235 \h </w:instrText>
        </w:r>
        <w:r w:rsidR="00D02381">
          <w:rPr>
            <w:noProof/>
          </w:rPr>
        </w:r>
        <w:r w:rsidR="00D02381">
          <w:rPr>
            <w:noProof/>
          </w:rPr>
          <w:fldChar w:fldCharType="separate"/>
        </w:r>
        <w:r w:rsidR="00D02381">
          <w:rPr>
            <w:noProof/>
          </w:rPr>
          <w:t>3</w:t>
        </w:r>
        <w:r w:rsidR="00D02381">
          <w:rPr>
            <w:noProof/>
          </w:rPr>
          <w:fldChar w:fldCharType="end"/>
        </w:r>
      </w:hyperlink>
    </w:p>
    <w:p w14:paraId="5F6B8AF4"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36" w:history="1">
        <w:r w:rsidR="00D02381" w:rsidRPr="00AB4C46">
          <w:rPr>
            <w:rStyle w:val="affffffe"/>
            <w:noProof/>
          </w:rPr>
          <w:t>2</w:t>
        </w:r>
        <w:r w:rsidR="00D02381" w:rsidRPr="00AB4C46">
          <w:rPr>
            <w:rStyle w:val="affffffe"/>
            <w:rFonts w:hint="eastAsia"/>
            <w:noProof/>
          </w:rPr>
          <w:t xml:space="preserve"> 规范性引用文件</w:t>
        </w:r>
        <w:r w:rsidR="00D02381">
          <w:rPr>
            <w:noProof/>
          </w:rPr>
          <w:tab/>
        </w:r>
        <w:r w:rsidR="00D02381">
          <w:rPr>
            <w:noProof/>
          </w:rPr>
          <w:fldChar w:fldCharType="begin"/>
        </w:r>
        <w:r w:rsidR="00D02381">
          <w:rPr>
            <w:noProof/>
          </w:rPr>
          <w:instrText xml:space="preserve"> PAGEREF _Toc197616236 \h </w:instrText>
        </w:r>
        <w:r w:rsidR="00D02381">
          <w:rPr>
            <w:noProof/>
          </w:rPr>
        </w:r>
        <w:r w:rsidR="00D02381">
          <w:rPr>
            <w:noProof/>
          </w:rPr>
          <w:fldChar w:fldCharType="separate"/>
        </w:r>
        <w:r w:rsidR="00D02381">
          <w:rPr>
            <w:noProof/>
          </w:rPr>
          <w:t>3</w:t>
        </w:r>
        <w:r w:rsidR="00D02381">
          <w:rPr>
            <w:noProof/>
          </w:rPr>
          <w:fldChar w:fldCharType="end"/>
        </w:r>
      </w:hyperlink>
    </w:p>
    <w:p w14:paraId="3BBEA296"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37" w:history="1">
        <w:r w:rsidR="00D02381" w:rsidRPr="00AB4C46">
          <w:rPr>
            <w:rStyle w:val="affffffe"/>
            <w:noProof/>
          </w:rPr>
          <w:t>3</w:t>
        </w:r>
        <w:r w:rsidR="00D02381" w:rsidRPr="00AB4C46">
          <w:rPr>
            <w:rStyle w:val="affffffe"/>
            <w:rFonts w:hint="eastAsia"/>
            <w:noProof/>
          </w:rPr>
          <w:t xml:space="preserve"> 术语和定义</w:t>
        </w:r>
        <w:r w:rsidR="00D02381">
          <w:rPr>
            <w:noProof/>
          </w:rPr>
          <w:tab/>
        </w:r>
        <w:r w:rsidR="00D02381">
          <w:rPr>
            <w:noProof/>
          </w:rPr>
          <w:fldChar w:fldCharType="begin"/>
        </w:r>
        <w:r w:rsidR="00D02381">
          <w:rPr>
            <w:noProof/>
          </w:rPr>
          <w:instrText xml:space="preserve"> PAGEREF _Toc197616237 \h </w:instrText>
        </w:r>
        <w:r w:rsidR="00D02381">
          <w:rPr>
            <w:noProof/>
          </w:rPr>
        </w:r>
        <w:r w:rsidR="00D02381">
          <w:rPr>
            <w:noProof/>
          </w:rPr>
          <w:fldChar w:fldCharType="separate"/>
        </w:r>
        <w:r w:rsidR="00D02381">
          <w:rPr>
            <w:noProof/>
          </w:rPr>
          <w:t>3</w:t>
        </w:r>
        <w:r w:rsidR="00D02381">
          <w:rPr>
            <w:noProof/>
          </w:rPr>
          <w:fldChar w:fldCharType="end"/>
        </w:r>
      </w:hyperlink>
    </w:p>
    <w:p w14:paraId="1B701635"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38" w:history="1">
        <w:r w:rsidR="00D02381" w:rsidRPr="00AB4C46">
          <w:rPr>
            <w:rStyle w:val="affffffe"/>
            <w:noProof/>
          </w:rPr>
          <w:t>4</w:t>
        </w:r>
        <w:r w:rsidR="00D02381" w:rsidRPr="00AB4C46">
          <w:rPr>
            <w:rStyle w:val="affffffe"/>
            <w:rFonts w:hint="eastAsia"/>
            <w:noProof/>
          </w:rPr>
          <w:t xml:space="preserve"> 能耗限额等级</w:t>
        </w:r>
        <w:r w:rsidR="00D02381">
          <w:rPr>
            <w:noProof/>
          </w:rPr>
          <w:tab/>
        </w:r>
        <w:r w:rsidR="00D02381">
          <w:rPr>
            <w:noProof/>
          </w:rPr>
          <w:fldChar w:fldCharType="begin"/>
        </w:r>
        <w:r w:rsidR="00D02381">
          <w:rPr>
            <w:noProof/>
          </w:rPr>
          <w:instrText xml:space="preserve"> PAGEREF _Toc197616238 \h </w:instrText>
        </w:r>
        <w:r w:rsidR="00D02381">
          <w:rPr>
            <w:noProof/>
          </w:rPr>
        </w:r>
        <w:r w:rsidR="00D02381">
          <w:rPr>
            <w:noProof/>
          </w:rPr>
          <w:fldChar w:fldCharType="separate"/>
        </w:r>
        <w:r w:rsidR="00D02381">
          <w:rPr>
            <w:noProof/>
          </w:rPr>
          <w:t>3</w:t>
        </w:r>
        <w:r w:rsidR="00D02381">
          <w:rPr>
            <w:noProof/>
          </w:rPr>
          <w:fldChar w:fldCharType="end"/>
        </w:r>
      </w:hyperlink>
    </w:p>
    <w:p w14:paraId="3610AE32"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39" w:history="1">
        <w:r w:rsidR="00D02381" w:rsidRPr="00AB4C46">
          <w:rPr>
            <w:rStyle w:val="affffffe"/>
            <w:noProof/>
          </w:rPr>
          <w:t>5</w:t>
        </w:r>
        <w:r w:rsidR="00D02381" w:rsidRPr="00AB4C46">
          <w:rPr>
            <w:rStyle w:val="affffffe"/>
            <w:rFonts w:hint="eastAsia"/>
            <w:noProof/>
          </w:rPr>
          <w:t xml:space="preserve"> 技术要求</w:t>
        </w:r>
        <w:r w:rsidR="00D02381">
          <w:rPr>
            <w:noProof/>
          </w:rPr>
          <w:tab/>
        </w:r>
        <w:r w:rsidR="00D02381">
          <w:rPr>
            <w:noProof/>
          </w:rPr>
          <w:fldChar w:fldCharType="begin"/>
        </w:r>
        <w:r w:rsidR="00D02381">
          <w:rPr>
            <w:noProof/>
          </w:rPr>
          <w:instrText xml:space="preserve"> PAGEREF _Toc197616239 \h </w:instrText>
        </w:r>
        <w:r w:rsidR="00D02381">
          <w:rPr>
            <w:noProof/>
          </w:rPr>
        </w:r>
        <w:r w:rsidR="00D02381">
          <w:rPr>
            <w:noProof/>
          </w:rPr>
          <w:fldChar w:fldCharType="separate"/>
        </w:r>
        <w:r w:rsidR="00D02381">
          <w:rPr>
            <w:noProof/>
          </w:rPr>
          <w:t>4</w:t>
        </w:r>
        <w:r w:rsidR="00D02381">
          <w:rPr>
            <w:noProof/>
          </w:rPr>
          <w:fldChar w:fldCharType="end"/>
        </w:r>
      </w:hyperlink>
    </w:p>
    <w:p w14:paraId="38F77DD2"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40" w:history="1">
        <w:r w:rsidR="00D02381" w:rsidRPr="00AB4C46">
          <w:rPr>
            <w:rStyle w:val="affffffe"/>
            <w:noProof/>
          </w:rPr>
          <w:t>6</w:t>
        </w:r>
        <w:r w:rsidR="00D02381" w:rsidRPr="00AB4C46">
          <w:rPr>
            <w:rStyle w:val="affffffe"/>
            <w:rFonts w:hint="eastAsia"/>
            <w:noProof/>
          </w:rPr>
          <w:t xml:space="preserve"> 统计范围</w:t>
        </w:r>
        <w:r w:rsidR="00D02381">
          <w:rPr>
            <w:noProof/>
          </w:rPr>
          <w:tab/>
        </w:r>
        <w:r w:rsidR="00D02381">
          <w:rPr>
            <w:noProof/>
          </w:rPr>
          <w:fldChar w:fldCharType="begin"/>
        </w:r>
        <w:r w:rsidR="00D02381">
          <w:rPr>
            <w:noProof/>
          </w:rPr>
          <w:instrText xml:space="preserve"> PAGEREF _Toc197616240 \h </w:instrText>
        </w:r>
        <w:r w:rsidR="00D02381">
          <w:rPr>
            <w:noProof/>
          </w:rPr>
        </w:r>
        <w:r w:rsidR="00D02381">
          <w:rPr>
            <w:noProof/>
          </w:rPr>
          <w:fldChar w:fldCharType="separate"/>
        </w:r>
        <w:r w:rsidR="00D02381">
          <w:rPr>
            <w:noProof/>
          </w:rPr>
          <w:t>4</w:t>
        </w:r>
        <w:r w:rsidR="00D02381">
          <w:rPr>
            <w:noProof/>
          </w:rPr>
          <w:fldChar w:fldCharType="end"/>
        </w:r>
      </w:hyperlink>
    </w:p>
    <w:p w14:paraId="09A2A9F9"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41" w:history="1">
        <w:r w:rsidR="00D02381" w:rsidRPr="00AB4C46">
          <w:rPr>
            <w:rStyle w:val="affffffe"/>
            <w:noProof/>
          </w:rPr>
          <w:t>7</w:t>
        </w:r>
        <w:r w:rsidR="00D02381" w:rsidRPr="00AB4C46">
          <w:rPr>
            <w:rStyle w:val="affffffe"/>
            <w:rFonts w:hint="eastAsia"/>
            <w:noProof/>
          </w:rPr>
          <w:t xml:space="preserve"> 计算方法</w:t>
        </w:r>
        <w:r w:rsidR="00D02381">
          <w:rPr>
            <w:noProof/>
          </w:rPr>
          <w:tab/>
        </w:r>
        <w:r w:rsidR="00D02381">
          <w:rPr>
            <w:noProof/>
          </w:rPr>
          <w:fldChar w:fldCharType="begin"/>
        </w:r>
        <w:r w:rsidR="00D02381">
          <w:rPr>
            <w:noProof/>
          </w:rPr>
          <w:instrText xml:space="preserve"> PAGEREF _Toc197616241 \h </w:instrText>
        </w:r>
        <w:r w:rsidR="00D02381">
          <w:rPr>
            <w:noProof/>
          </w:rPr>
        </w:r>
        <w:r w:rsidR="00D02381">
          <w:rPr>
            <w:noProof/>
          </w:rPr>
          <w:fldChar w:fldCharType="separate"/>
        </w:r>
        <w:r w:rsidR="00D02381">
          <w:rPr>
            <w:noProof/>
          </w:rPr>
          <w:t>4</w:t>
        </w:r>
        <w:r w:rsidR="00D02381">
          <w:rPr>
            <w:noProof/>
          </w:rPr>
          <w:fldChar w:fldCharType="end"/>
        </w:r>
      </w:hyperlink>
    </w:p>
    <w:p w14:paraId="405F7047"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42" w:history="1">
        <w:r w:rsidR="00D02381" w:rsidRPr="00AB4C46">
          <w:rPr>
            <w:rStyle w:val="affffffe"/>
            <w:rFonts w:hint="eastAsia"/>
            <w:noProof/>
          </w:rPr>
          <w:t>附</w:t>
        </w:r>
        <w:r w:rsidR="00D02381" w:rsidRPr="00AB4C46">
          <w:rPr>
            <w:rStyle w:val="affffffe"/>
            <w:noProof/>
          </w:rPr>
          <w:t xml:space="preserve"> </w:t>
        </w:r>
        <w:r w:rsidR="00D02381" w:rsidRPr="00AB4C46">
          <w:rPr>
            <w:rStyle w:val="affffffe"/>
            <w:rFonts w:hint="eastAsia"/>
            <w:noProof/>
          </w:rPr>
          <w:t>录</w:t>
        </w:r>
        <w:r w:rsidR="00D02381" w:rsidRPr="00AB4C46">
          <w:rPr>
            <w:rStyle w:val="affffffe"/>
            <w:noProof/>
          </w:rPr>
          <w:t xml:space="preserve"> A</w:t>
        </w:r>
        <w:r w:rsidR="00D02381">
          <w:rPr>
            <w:noProof/>
          </w:rPr>
          <w:tab/>
        </w:r>
        <w:r w:rsidR="00D02381">
          <w:rPr>
            <w:noProof/>
          </w:rPr>
          <w:fldChar w:fldCharType="begin"/>
        </w:r>
        <w:r w:rsidR="00D02381">
          <w:rPr>
            <w:noProof/>
          </w:rPr>
          <w:instrText xml:space="preserve"> PAGEREF _Toc197616242 \h </w:instrText>
        </w:r>
        <w:r w:rsidR="00D02381">
          <w:rPr>
            <w:noProof/>
          </w:rPr>
        </w:r>
        <w:r w:rsidR="00D02381">
          <w:rPr>
            <w:noProof/>
          </w:rPr>
          <w:fldChar w:fldCharType="separate"/>
        </w:r>
        <w:r w:rsidR="00D02381">
          <w:rPr>
            <w:noProof/>
          </w:rPr>
          <w:t>6</w:t>
        </w:r>
        <w:r w:rsidR="00D02381">
          <w:rPr>
            <w:noProof/>
          </w:rPr>
          <w:fldChar w:fldCharType="end"/>
        </w:r>
      </w:hyperlink>
    </w:p>
    <w:p w14:paraId="28631DD3" w14:textId="77777777" w:rsidR="00D02381" w:rsidRDefault="00A83485">
      <w:pPr>
        <w:pStyle w:val="11"/>
        <w:tabs>
          <w:tab w:val="right" w:leader="dot" w:pos="9344"/>
        </w:tabs>
        <w:rPr>
          <w:rFonts w:asciiTheme="minorHAnsi" w:eastAsiaTheme="minorEastAsia" w:hAnsiTheme="minorHAnsi" w:cstheme="minorBidi"/>
          <w:noProof/>
          <w:szCs w:val="22"/>
        </w:rPr>
      </w:pPr>
      <w:hyperlink w:anchor="_Toc197616243" w:history="1">
        <w:r w:rsidR="00D02381" w:rsidRPr="00AB4C46">
          <w:rPr>
            <w:rStyle w:val="affffffe"/>
            <w:rFonts w:hint="eastAsia"/>
            <w:noProof/>
          </w:rPr>
          <w:t>附</w:t>
        </w:r>
        <w:r w:rsidR="00D02381" w:rsidRPr="00AB4C46">
          <w:rPr>
            <w:rStyle w:val="affffffe"/>
            <w:noProof/>
          </w:rPr>
          <w:t xml:space="preserve"> </w:t>
        </w:r>
        <w:r w:rsidR="00D02381" w:rsidRPr="00AB4C46">
          <w:rPr>
            <w:rStyle w:val="affffffe"/>
            <w:rFonts w:hint="eastAsia"/>
            <w:noProof/>
          </w:rPr>
          <w:t>录</w:t>
        </w:r>
        <w:r w:rsidR="00D02381" w:rsidRPr="00AB4C46">
          <w:rPr>
            <w:rStyle w:val="affffffe"/>
            <w:noProof/>
          </w:rPr>
          <w:t xml:space="preserve"> B</w:t>
        </w:r>
        <w:r w:rsidR="00D02381">
          <w:rPr>
            <w:noProof/>
          </w:rPr>
          <w:tab/>
        </w:r>
        <w:r w:rsidR="00D02381">
          <w:rPr>
            <w:noProof/>
          </w:rPr>
          <w:fldChar w:fldCharType="begin"/>
        </w:r>
        <w:r w:rsidR="00D02381">
          <w:rPr>
            <w:noProof/>
          </w:rPr>
          <w:instrText xml:space="preserve"> PAGEREF _Toc197616243 \h </w:instrText>
        </w:r>
        <w:r w:rsidR="00D02381">
          <w:rPr>
            <w:noProof/>
          </w:rPr>
        </w:r>
        <w:r w:rsidR="00D02381">
          <w:rPr>
            <w:noProof/>
          </w:rPr>
          <w:fldChar w:fldCharType="separate"/>
        </w:r>
        <w:r w:rsidR="00D02381">
          <w:rPr>
            <w:noProof/>
          </w:rPr>
          <w:t>7</w:t>
        </w:r>
        <w:r w:rsidR="00D02381">
          <w:rPr>
            <w:noProof/>
          </w:rPr>
          <w:fldChar w:fldCharType="end"/>
        </w:r>
      </w:hyperlink>
    </w:p>
    <w:p w14:paraId="080FA734" w14:textId="6561FC0E" w:rsidR="008B4E78" w:rsidRPr="008B4E78" w:rsidRDefault="008B4E78" w:rsidP="008B4E78">
      <w:pPr>
        <w:pStyle w:val="affffff2"/>
        <w:spacing w:after="468"/>
        <w:sectPr w:rsidR="008B4E78" w:rsidRPr="008B4E78" w:rsidSect="008B4E78">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8B4E78">
        <w:fldChar w:fldCharType="end"/>
      </w:r>
    </w:p>
    <w:p w14:paraId="68ACE15F" w14:textId="77777777" w:rsidR="008B4E78" w:rsidRDefault="008B4E78" w:rsidP="008B4E78">
      <w:pPr>
        <w:pStyle w:val="a6"/>
        <w:spacing w:after="468"/>
      </w:pPr>
      <w:bookmarkStart w:id="23" w:name="_Toc197616234"/>
      <w:bookmarkStart w:id="24" w:name="BookMark2"/>
      <w:bookmarkEnd w:id="22"/>
      <w:r w:rsidRPr="008B4E78">
        <w:rPr>
          <w:spacing w:val="320"/>
        </w:rPr>
        <w:lastRenderedPageBreak/>
        <w:t>前</w:t>
      </w:r>
      <w:r>
        <w:t>言</w:t>
      </w:r>
      <w:bookmarkEnd w:id="23"/>
    </w:p>
    <w:p w14:paraId="4D757025" w14:textId="77777777" w:rsidR="008B4E78" w:rsidRDefault="008B4E78" w:rsidP="008B4E78">
      <w:pPr>
        <w:pStyle w:val="affffb"/>
        <w:ind w:firstLine="420"/>
      </w:pPr>
      <w:r>
        <w:rPr>
          <w:rFonts w:hint="eastAsia"/>
        </w:rPr>
        <w:t>本文件按照GB/T 1.1—2020《标准化工作导则  第1部分：标准化文件的结构和起草规则》的规定起草。</w:t>
      </w:r>
    </w:p>
    <w:p w14:paraId="62E9E131" w14:textId="77777777" w:rsidR="00BF4E12" w:rsidRDefault="00BF4E12" w:rsidP="00BF4E12">
      <w:pPr>
        <w:pStyle w:val="affffb"/>
        <w:ind w:firstLine="420"/>
      </w:pPr>
      <w:r>
        <w:rPr>
          <w:rFonts w:hint="eastAsia"/>
        </w:rPr>
        <w:t>请注意本文件的某些内容可能涉及专利。本文件的发布机构不承担识别这些专利的责任。</w:t>
      </w:r>
    </w:p>
    <w:p w14:paraId="4170F948" w14:textId="5E68CDC8" w:rsidR="00BF4E12" w:rsidRDefault="00BF4E12" w:rsidP="00BF4E12">
      <w:pPr>
        <w:pStyle w:val="affffb"/>
        <w:ind w:firstLine="420"/>
      </w:pPr>
      <w:r>
        <w:rPr>
          <w:rFonts w:hint="eastAsia"/>
        </w:rPr>
        <w:t>本文件由四川省发展和改革委员会提出、归口并解释。</w:t>
      </w:r>
    </w:p>
    <w:p w14:paraId="261808E3" w14:textId="77777777" w:rsidR="00BF4E12" w:rsidRDefault="00BF4E12" w:rsidP="00BF4E12">
      <w:pPr>
        <w:pStyle w:val="affffb"/>
        <w:ind w:firstLine="420"/>
      </w:pPr>
      <w:r>
        <w:rPr>
          <w:rFonts w:hint="eastAsia"/>
        </w:rPr>
        <w:t>本文件由四川省市场监督管理局批准与发布。</w:t>
      </w:r>
    </w:p>
    <w:p w14:paraId="0319BC1E" w14:textId="7D7BECCF" w:rsidR="00BF4E12" w:rsidRDefault="00BF4E12" w:rsidP="00BF4E12">
      <w:pPr>
        <w:pStyle w:val="affffb"/>
        <w:ind w:firstLine="420"/>
      </w:pPr>
      <w:r>
        <w:rPr>
          <w:rFonts w:hint="eastAsia"/>
        </w:rPr>
        <w:t>本文件起草单位：……</w:t>
      </w:r>
    </w:p>
    <w:p w14:paraId="0D528199" w14:textId="77777777" w:rsidR="00BF4E12" w:rsidRDefault="00BF4E12" w:rsidP="00BF4E12">
      <w:pPr>
        <w:pStyle w:val="affffb"/>
        <w:ind w:firstLine="420"/>
      </w:pPr>
      <w:r>
        <w:rPr>
          <w:rFonts w:hint="eastAsia"/>
        </w:rPr>
        <w:t>本文件主要起草人：……</w:t>
      </w:r>
    </w:p>
    <w:p w14:paraId="314294FD" w14:textId="77777777" w:rsidR="00BF4E12" w:rsidRDefault="00BF4E12" w:rsidP="00BF4E12">
      <w:pPr>
        <w:pStyle w:val="affffb"/>
        <w:ind w:firstLine="420"/>
      </w:pPr>
      <w:r>
        <w:rPr>
          <w:rFonts w:hint="eastAsia"/>
        </w:rPr>
        <w:t>本文件及其所代替文件的历次版本发布情况为：</w:t>
      </w:r>
    </w:p>
    <w:p w14:paraId="7560C0BD" w14:textId="45E84884" w:rsidR="008B4E78" w:rsidRDefault="00BF4E12" w:rsidP="00BF4E12">
      <w:pPr>
        <w:pStyle w:val="affffb"/>
        <w:ind w:firstLine="420"/>
      </w:pPr>
      <w:r>
        <w:rPr>
          <w:rFonts w:hint="eastAsia"/>
        </w:rPr>
        <w:t>——本次为首次发布。</w:t>
      </w:r>
    </w:p>
    <w:p w14:paraId="25763EE5" w14:textId="37D4AF95" w:rsidR="008B4E78" w:rsidRPr="008B4E78" w:rsidRDefault="008B4E78" w:rsidP="008B4E78">
      <w:pPr>
        <w:pStyle w:val="affffb"/>
        <w:ind w:firstLine="420"/>
        <w:sectPr w:rsidR="008B4E78" w:rsidRPr="008B4E78" w:rsidSect="008B4E78">
          <w:pgSz w:w="11906" w:h="16838" w:code="9"/>
          <w:pgMar w:top="1928" w:right="1134" w:bottom="1134" w:left="1134" w:header="1418" w:footer="1134" w:gutter="284"/>
          <w:pgNumType w:fmt="upperRoman"/>
          <w:cols w:space="425"/>
          <w:formProt w:val="0"/>
          <w:docGrid w:type="lines" w:linePitch="312"/>
        </w:sectPr>
      </w:pPr>
    </w:p>
    <w:p w14:paraId="541E9C90" w14:textId="77777777" w:rsidR="00894836" w:rsidRPr="00145D9D" w:rsidRDefault="00894836" w:rsidP="00093D25">
      <w:pPr>
        <w:spacing w:line="20" w:lineRule="exact"/>
        <w:jc w:val="center"/>
        <w:rPr>
          <w:rFonts w:ascii="黑体" w:eastAsia="黑体" w:hAnsi="黑体"/>
          <w:sz w:val="32"/>
          <w:szCs w:val="32"/>
        </w:rPr>
      </w:pPr>
      <w:bookmarkStart w:id="25" w:name="BookMark4"/>
      <w:bookmarkEnd w:id="24"/>
    </w:p>
    <w:p w14:paraId="35691EA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8221A82329948B9AB576554A07850B3"/>
        </w:placeholder>
      </w:sdtPr>
      <w:sdtEndPr/>
      <w:sdtContent>
        <w:bookmarkStart w:id="26" w:name="NEW_STAND_NAME" w:displacedByCustomXml="prev"/>
        <w:p w14:paraId="1CC99415" w14:textId="2AD0C65B" w:rsidR="00F26B7E" w:rsidRPr="00F26B7E" w:rsidRDefault="00BF4E12" w:rsidP="009B46F9">
          <w:pPr>
            <w:pStyle w:val="afffffffff8"/>
          </w:pPr>
          <w:r>
            <w:rPr>
              <w:rFonts w:hint="eastAsia"/>
            </w:rPr>
            <w:t>单晶硅单位产品能源消耗限额</w:t>
          </w:r>
        </w:p>
      </w:sdtContent>
    </w:sdt>
    <w:bookmarkEnd w:id="26" w:displacedByCustomXml="prev"/>
    <w:p w14:paraId="7C42B1EE" w14:textId="77777777" w:rsidR="00E2552F" w:rsidRDefault="00E2552F" w:rsidP="00A77CCB">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97616235"/>
      <w:r>
        <w:rPr>
          <w:rFonts w:hint="eastAsia"/>
        </w:rPr>
        <w:t>范围</w:t>
      </w:r>
      <w:bookmarkEnd w:id="27"/>
      <w:bookmarkEnd w:id="28"/>
      <w:bookmarkEnd w:id="29"/>
      <w:bookmarkEnd w:id="30"/>
      <w:bookmarkEnd w:id="31"/>
      <w:bookmarkEnd w:id="32"/>
      <w:bookmarkEnd w:id="33"/>
      <w:bookmarkEnd w:id="34"/>
      <w:bookmarkEnd w:id="35"/>
      <w:bookmarkEnd w:id="36"/>
    </w:p>
    <w:p w14:paraId="297D2E90" w14:textId="77777777" w:rsidR="00BF4E12" w:rsidRDefault="00BF4E12" w:rsidP="00BF4E12">
      <w:pPr>
        <w:pStyle w:val="affffb"/>
        <w:ind w:firstLine="420"/>
      </w:pPr>
      <w:bookmarkStart w:id="37" w:name="_Toc17233326"/>
      <w:bookmarkStart w:id="38" w:name="_Toc17233334"/>
      <w:bookmarkStart w:id="39" w:name="_Toc24884212"/>
      <w:bookmarkStart w:id="40" w:name="_Toc24884219"/>
      <w:bookmarkStart w:id="41" w:name="_Toc26648466"/>
      <w:r>
        <w:rPr>
          <w:rFonts w:hint="eastAsia"/>
        </w:rPr>
        <w:t>本文件规定了单晶硅单位产品能源消耗（以下简称能耗）限额的术语和定义、技术要求、统计范围与计算方法、节能管理与措施。</w:t>
      </w:r>
    </w:p>
    <w:p w14:paraId="25B10288" w14:textId="36E14A98" w:rsidR="008B0C9C" w:rsidRDefault="00BF4E12" w:rsidP="00BF4E12">
      <w:pPr>
        <w:pStyle w:val="affffb"/>
        <w:ind w:firstLine="420"/>
      </w:pPr>
      <w:r>
        <w:rPr>
          <w:rFonts w:hint="eastAsia"/>
        </w:rPr>
        <w:t>本文件适用于单晶硅</w:t>
      </w:r>
      <w:r w:rsidR="00162E54">
        <w:rPr>
          <w:rFonts w:hint="eastAsia"/>
        </w:rPr>
        <w:t>方</w:t>
      </w:r>
      <w:r>
        <w:rPr>
          <w:rFonts w:hint="eastAsia"/>
        </w:rPr>
        <w:t>棒和单晶硅片单位产品能耗的计算、考核，以及对新建、改建和扩建项目的能耗控制。</w:t>
      </w:r>
    </w:p>
    <w:p w14:paraId="12BAD3AE" w14:textId="77777777" w:rsidR="00E2552F" w:rsidRDefault="00E2552F" w:rsidP="00A77CCB">
      <w:pPr>
        <w:pStyle w:val="affc"/>
        <w:spacing w:before="312" w:after="312"/>
      </w:pPr>
      <w:bookmarkStart w:id="42" w:name="_Toc26718931"/>
      <w:bookmarkStart w:id="43" w:name="_Toc26986531"/>
      <w:bookmarkStart w:id="44" w:name="_Toc26986772"/>
      <w:bookmarkStart w:id="45" w:name="_Toc97191424"/>
      <w:bookmarkStart w:id="46" w:name="_Toc197616236"/>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079A022DCC734A1FB388B63DB07EACC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4577D80" w14:textId="2581072C" w:rsidR="008A57E6" w:rsidRDefault="0036006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64839A" w14:textId="4821DB30" w:rsidR="00BF4E12" w:rsidRPr="00AE56ED" w:rsidRDefault="00BF4E12" w:rsidP="00BF4E12">
      <w:pPr>
        <w:spacing w:line="276" w:lineRule="auto"/>
        <w:ind w:firstLineChars="200" w:firstLine="420"/>
      </w:pPr>
      <w:r w:rsidRPr="00AE56ED">
        <w:rPr>
          <w:rFonts w:hint="eastAsia"/>
        </w:rPr>
        <w:t>GB/T 2589</w:t>
      </w:r>
      <w:r w:rsidR="0083107B">
        <w:t xml:space="preserve">  </w:t>
      </w:r>
      <w:r>
        <w:rPr>
          <w:rFonts w:hint="eastAsia"/>
        </w:rPr>
        <w:t>综合能耗计算通则</w:t>
      </w:r>
    </w:p>
    <w:p w14:paraId="4B0E5279" w14:textId="4B30C277" w:rsidR="00BF4E12" w:rsidRDefault="00BF4E12" w:rsidP="00BF4E12">
      <w:pPr>
        <w:spacing w:line="276" w:lineRule="auto"/>
        <w:ind w:firstLineChars="200" w:firstLine="420"/>
      </w:pPr>
      <w:r w:rsidRPr="00AE56ED">
        <w:rPr>
          <w:rFonts w:hint="eastAsia"/>
        </w:rPr>
        <w:t>GB/T 12723</w:t>
      </w:r>
      <w:r w:rsidR="0083107B">
        <w:t xml:space="preserve">  </w:t>
      </w:r>
      <w:r>
        <w:rPr>
          <w:rFonts w:hint="eastAsia"/>
        </w:rPr>
        <w:t>单位产品能源消耗限额编制通则</w:t>
      </w:r>
    </w:p>
    <w:p w14:paraId="3D8DF3BF" w14:textId="47E5851F" w:rsidR="00BF4E12" w:rsidRPr="00AE56ED" w:rsidRDefault="00BF4E12" w:rsidP="00BF4E12">
      <w:pPr>
        <w:spacing w:line="276" w:lineRule="auto"/>
        <w:ind w:firstLineChars="200" w:firstLine="420"/>
      </w:pPr>
      <w:r w:rsidRPr="00AE56ED">
        <w:rPr>
          <w:rFonts w:hint="eastAsia"/>
        </w:rPr>
        <w:t>GB</w:t>
      </w:r>
      <w:r w:rsidRPr="00AE56ED">
        <w:t xml:space="preserve"> </w:t>
      </w:r>
      <w:r w:rsidRPr="00AE56ED">
        <w:rPr>
          <w:rFonts w:hint="eastAsia"/>
        </w:rPr>
        <w:t>17167</w:t>
      </w:r>
      <w:r w:rsidR="0083107B">
        <w:t xml:space="preserve">  </w:t>
      </w:r>
      <w:r>
        <w:rPr>
          <w:rFonts w:hint="eastAsia"/>
        </w:rPr>
        <w:t>用能单位能源计量器具配备和管理通则</w:t>
      </w:r>
    </w:p>
    <w:p w14:paraId="09CCC553" w14:textId="4E2697B6" w:rsidR="00BF4E12" w:rsidRPr="00AE56ED" w:rsidRDefault="00BF4E12" w:rsidP="00BF4E12">
      <w:pPr>
        <w:spacing w:line="276" w:lineRule="auto"/>
        <w:ind w:firstLineChars="200" w:firstLine="420"/>
      </w:pPr>
      <w:r w:rsidRPr="00AE56ED">
        <w:rPr>
          <w:rFonts w:hint="eastAsia"/>
        </w:rPr>
        <w:t>GB/T</w:t>
      </w:r>
      <w:r w:rsidR="002A0DD1">
        <w:t xml:space="preserve"> </w:t>
      </w:r>
      <w:r w:rsidRPr="00AE56ED">
        <w:rPr>
          <w:rFonts w:hint="eastAsia"/>
        </w:rPr>
        <w:t>23331</w:t>
      </w:r>
      <w:r w:rsidR="0083107B">
        <w:t xml:space="preserve">  </w:t>
      </w:r>
      <w:r>
        <w:rPr>
          <w:rFonts w:hint="eastAsia"/>
        </w:rPr>
        <w:t>能源管理体系要求</w:t>
      </w:r>
    </w:p>
    <w:p w14:paraId="4B764F52" w14:textId="2BC57E4F" w:rsidR="00AA6EC9" w:rsidRPr="008A57E6" w:rsidRDefault="00BF4E12" w:rsidP="00BF4E12">
      <w:pPr>
        <w:spacing w:line="276" w:lineRule="auto"/>
        <w:ind w:firstLineChars="200" w:firstLine="420"/>
      </w:pPr>
      <w:r w:rsidRPr="00AE56ED">
        <w:rPr>
          <w:rFonts w:hint="eastAsia"/>
        </w:rPr>
        <w:t>GB/T 15498</w:t>
      </w:r>
      <w:r w:rsidR="0083107B">
        <w:t xml:space="preserve">  </w:t>
      </w:r>
      <w:r w:rsidRPr="00AE56ED">
        <w:rPr>
          <w:rFonts w:hint="eastAsia"/>
        </w:rPr>
        <w:t>企业标准体系</w:t>
      </w:r>
      <w:r w:rsidRPr="00AE56ED">
        <w:rPr>
          <w:rFonts w:hint="eastAsia"/>
        </w:rPr>
        <w:t xml:space="preserve"> </w:t>
      </w:r>
      <w:r>
        <w:rPr>
          <w:rFonts w:hint="eastAsia"/>
        </w:rPr>
        <w:t>基础保障</w:t>
      </w:r>
    </w:p>
    <w:p w14:paraId="14CDE2FF" w14:textId="77777777" w:rsidR="00B265BC" w:rsidRPr="00E030F9" w:rsidRDefault="00FD59EB" w:rsidP="00FD59EB">
      <w:pPr>
        <w:pStyle w:val="affc"/>
        <w:spacing w:before="312" w:after="312"/>
      </w:pPr>
      <w:bookmarkStart w:id="47" w:name="_Toc97191425"/>
      <w:bookmarkStart w:id="48" w:name="_Toc197616237"/>
      <w:r>
        <w:rPr>
          <w:rFonts w:hint="eastAsia"/>
          <w:szCs w:val="21"/>
        </w:rPr>
        <w:t>术语和定义</w:t>
      </w:r>
      <w:bookmarkEnd w:id="47"/>
      <w:bookmarkEnd w:id="48"/>
    </w:p>
    <w:bookmarkStart w:id="49" w:name="_Toc26986532" w:displacedByCustomXml="next"/>
    <w:bookmarkEnd w:id="49" w:displacedByCustomXml="next"/>
    <w:sdt>
      <w:sdtPr>
        <w:rPr>
          <w:rFonts w:hAnsi="宋体"/>
        </w:rPr>
        <w:id w:val="-1909835108"/>
        <w:placeholder>
          <w:docPart w:val="0206FF9E66A542F2B42FECBA0FACF4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989FAD2" w14:textId="6AC37405" w:rsidR="003C010C" w:rsidRDefault="00360066" w:rsidP="00BA263B">
          <w:pPr>
            <w:pStyle w:val="affffb"/>
            <w:ind w:firstLine="420"/>
          </w:pPr>
          <w:r>
            <w:rPr>
              <w:rFonts w:hAnsi="宋体"/>
            </w:rPr>
            <w:t>GB/T 2589和GB/T 12723界定的术语和定义适用于本文件。</w:t>
          </w:r>
        </w:p>
      </w:sdtContent>
    </w:sdt>
    <w:p w14:paraId="3162AA90" w14:textId="07537A62" w:rsidR="00985542" w:rsidRPr="00AE56ED" w:rsidRDefault="00985542" w:rsidP="00985542">
      <w:pPr>
        <w:pStyle w:val="affd"/>
        <w:spacing w:before="156" w:after="156"/>
      </w:pPr>
      <w:bookmarkStart w:id="50" w:name="_Toc197616238"/>
      <w:r>
        <w:rPr>
          <w:rFonts w:hint="eastAsia"/>
        </w:rPr>
        <w:t>单晶硅方棒</w:t>
      </w:r>
      <w:r w:rsidRPr="00AE56ED">
        <w:rPr>
          <w:rFonts w:hint="eastAsia"/>
        </w:rPr>
        <w:t xml:space="preserve"> </w:t>
      </w:r>
      <w:r>
        <w:rPr>
          <w:rFonts w:hint="eastAsia"/>
        </w:rPr>
        <w:t>m</w:t>
      </w:r>
      <w:r w:rsidRPr="00985542">
        <w:t>onocrystalline silicon square rod</w:t>
      </w:r>
    </w:p>
    <w:p w14:paraId="06833E1D" w14:textId="7D8D85A5" w:rsidR="00985542" w:rsidRDefault="00985542" w:rsidP="00985542">
      <w:pPr>
        <w:pStyle w:val="affffb"/>
        <w:spacing w:before="156" w:after="156"/>
        <w:ind w:firstLine="420"/>
      </w:pPr>
      <w:r>
        <w:rPr>
          <w:rFonts w:hint="eastAsia"/>
        </w:rPr>
        <w:t>高纯度的多晶硅在单晶炉内用直拉法</w:t>
      </w:r>
      <w:r w:rsidR="00264562">
        <w:rPr>
          <w:rFonts w:hint="eastAsia"/>
        </w:rPr>
        <w:t>，</w:t>
      </w:r>
      <w:r w:rsidR="00264562" w:rsidRPr="00264562">
        <w:rPr>
          <w:rFonts w:hint="eastAsia"/>
        </w:rPr>
        <w:t>通过籽晶使硅溶液按照一定的晶格排序进行生长</w:t>
      </w:r>
      <w:r w:rsidR="00264562">
        <w:rPr>
          <w:rFonts w:hint="eastAsia"/>
        </w:rPr>
        <w:t>形成</w:t>
      </w:r>
      <w:r>
        <w:rPr>
          <w:rFonts w:hint="eastAsia"/>
        </w:rPr>
        <w:t>的单晶硅棒材，截断后切成方形，是制造单晶硅片的原料</w:t>
      </w:r>
      <w:r w:rsidRPr="00AE56ED">
        <w:t>。</w:t>
      </w:r>
    </w:p>
    <w:p w14:paraId="4AFD1BBF" w14:textId="74C0E495" w:rsidR="00985542" w:rsidRDefault="00985542" w:rsidP="00976D66">
      <w:pPr>
        <w:pStyle w:val="affd"/>
        <w:spacing w:before="156" w:after="156"/>
      </w:pPr>
      <w:r>
        <w:t>单晶硅片</w:t>
      </w:r>
      <w:r w:rsidR="00976D66">
        <w:rPr>
          <w:rFonts w:hint="eastAsia"/>
        </w:rPr>
        <w:t xml:space="preserve"> m</w:t>
      </w:r>
      <w:r w:rsidR="00976D66" w:rsidRPr="00976D66">
        <w:t>onocrystalline silicon</w:t>
      </w:r>
    </w:p>
    <w:p w14:paraId="3F6B7CEC" w14:textId="77777777" w:rsidR="00264562" w:rsidRDefault="00985542" w:rsidP="00264562">
      <w:pPr>
        <w:pStyle w:val="affffb"/>
        <w:ind w:firstLine="420"/>
      </w:pPr>
      <w:r w:rsidRPr="00985542">
        <w:rPr>
          <w:rFonts w:hint="eastAsia"/>
        </w:rPr>
        <w:t>通过切割技术，将</w:t>
      </w:r>
      <w:r w:rsidR="00264562">
        <w:t>单晶硅方棒</w:t>
      </w:r>
      <w:r w:rsidRPr="00985542">
        <w:rPr>
          <w:rFonts w:hint="eastAsia"/>
        </w:rPr>
        <w:t>切割成一定厚度薄片，并通过清洗去除硅片表面微粉、金属离子等，最终获得表面清洁的</w:t>
      </w:r>
      <w:r w:rsidR="00264562">
        <w:rPr>
          <w:rFonts w:hint="eastAsia"/>
        </w:rPr>
        <w:t>单晶</w:t>
      </w:r>
      <w:r w:rsidRPr="00985542">
        <w:rPr>
          <w:rFonts w:hint="eastAsia"/>
        </w:rPr>
        <w:t>硅片</w:t>
      </w:r>
      <w:r w:rsidR="00264562">
        <w:rPr>
          <w:rFonts w:hint="eastAsia"/>
        </w:rPr>
        <w:t>。</w:t>
      </w:r>
    </w:p>
    <w:p w14:paraId="69D66D9B" w14:textId="38E4EDDB" w:rsidR="00264562" w:rsidRDefault="00976D66" w:rsidP="00976D66">
      <w:pPr>
        <w:pStyle w:val="affd"/>
        <w:spacing w:before="156" w:after="156"/>
      </w:pPr>
      <w:r>
        <w:rPr>
          <w:rFonts w:hint="eastAsia"/>
        </w:rPr>
        <w:t>产品</w:t>
      </w:r>
      <w:r w:rsidR="00264562">
        <w:rPr>
          <w:rFonts w:hint="eastAsia"/>
        </w:rPr>
        <w:t>综合电</w:t>
      </w:r>
      <w:r w:rsidR="00264562" w:rsidRPr="00AE56ED">
        <w:rPr>
          <w:rFonts w:hint="eastAsia"/>
        </w:rPr>
        <w:t>耗</w:t>
      </w:r>
      <w:r>
        <w:rPr>
          <w:rFonts w:hint="eastAsia"/>
        </w:rPr>
        <w:t xml:space="preserve"> </w:t>
      </w:r>
      <w:r>
        <w:t>c</w:t>
      </w:r>
      <w:r w:rsidRPr="00976D66">
        <w:t>omprehensive electricity consumption of the product</w:t>
      </w:r>
    </w:p>
    <w:p w14:paraId="6237BB3B" w14:textId="38836814" w:rsidR="00264562" w:rsidRDefault="00264562" w:rsidP="00264562">
      <w:pPr>
        <w:pStyle w:val="affffb"/>
        <w:spacing w:before="156" w:after="156"/>
        <w:ind w:firstLine="420"/>
      </w:pPr>
      <w:r>
        <w:rPr>
          <w:rFonts w:hint="eastAsia"/>
        </w:rPr>
        <w:t>统计期内，用于生产合格产品所消耗的</w:t>
      </w:r>
      <w:r w:rsidR="00976D66">
        <w:rPr>
          <w:rFonts w:hint="eastAsia"/>
        </w:rPr>
        <w:t>用</w:t>
      </w:r>
      <w:r>
        <w:rPr>
          <w:rFonts w:hint="eastAsia"/>
        </w:rPr>
        <w:t>电量，按照规定的统计范围和计算方法得到的总和。</w:t>
      </w:r>
    </w:p>
    <w:p w14:paraId="0F16C42B" w14:textId="7985689E" w:rsidR="00264562" w:rsidRDefault="00976D66" w:rsidP="00976D66">
      <w:pPr>
        <w:pStyle w:val="affd"/>
        <w:spacing w:before="156" w:after="156"/>
      </w:pPr>
      <w:r>
        <w:rPr>
          <w:rFonts w:hint="eastAsia"/>
        </w:rPr>
        <w:t>产品</w:t>
      </w:r>
      <w:r w:rsidR="00264562">
        <w:rPr>
          <w:rFonts w:hint="eastAsia"/>
        </w:rPr>
        <w:t>综合能</w:t>
      </w:r>
      <w:r w:rsidR="00264562" w:rsidRPr="00AE56ED">
        <w:rPr>
          <w:rFonts w:hint="eastAsia"/>
        </w:rPr>
        <w:t>耗</w:t>
      </w:r>
      <w:r>
        <w:rPr>
          <w:rFonts w:hint="eastAsia"/>
        </w:rPr>
        <w:t xml:space="preserve"> p</w:t>
      </w:r>
      <w:r w:rsidRPr="00976D66">
        <w:t>roduct comprehensive energy consumption</w:t>
      </w:r>
    </w:p>
    <w:p w14:paraId="6D0B3E51" w14:textId="4CDF7479" w:rsidR="00264562" w:rsidRPr="00985542" w:rsidRDefault="00264562" w:rsidP="00264562">
      <w:pPr>
        <w:pStyle w:val="affffb"/>
        <w:ind w:firstLine="420"/>
      </w:pPr>
      <w:r>
        <w:rPr>
          <w:rFonts w:hint="eastAsia"/>
        </w:rPr>
        <w:t>统计期内，用于生产合格产品所消耗的各种能源</w:t>
      </w:r>
      <w:r w:rsidR="00976D66">
        <w:rPr>
          <w:rFonts w:hint="eastAsia"/>
        </w:rPr>
        <w:t>和耗能工质</w:t>
      </w:r>
      <w:r>
        <w:rPr>
          <w:rFonts w:hint="eastAsia"/>
        </w:rPr>
        <w:t>，按照规定的计算方法和单位分别折算后的总和</w:t>
      </w:r>
      <w:r w:rsidRPr="00AE56ED">
        <w:t>。</w:t>
      </w:r>
    </w:p>
    <w:p w14:paraId="3E7400EC" w14:textId="77777777" w:rsidR="00681112" w:rsidRPr="00AE56ED" w:rsidRDefault="00681112" w:rsidP="00681112">
      <w:pPr>
        <w:pStyle w:val="affc"/>
        <w:spacing w:before="312" w:after="312"/>
        <w:rPr>
          <w:szCs w:val="21"/>
        </w:rPr>
      </w:pPr>
      <w:r w:rsidRPr="00AE56ED">
        <w:rPr>
          <w:rFonts w:hint="eastAsia"/>
          <w:szCs w:val="21"/>
        </w:rPr>
        <w:lastRenderedPageBreak/>
        <w:t>能耗限额等级</w:t>
      </w:r>
      <w:bookmarkEnd w:id="50"/>
    </w:p>
    <w:p w14:paraId="03542239" w14:textId="5D49D7B6" w:rsidR="00681112" w:rsidRPr="00AE56ED" w:rsidRDefault="00162E54" w:rsidP="00681112">
      <w:pPr>
        <w:pStyle w:val="affffffffe"/>
        <w:spacing w:beforeLines="50" w:before="156" w:afterLines="50" w:after="156"/>
        <w:rPr>
          <w:rFonts w:ascii="黑体" w:eastAsia="黑体" w:hAnsi="黑体"/>
        </w:rPr>
      </w:pPr>
      <w:r>
        <w:rPr>
          <w:rFonts w:ascii="黑体" w:eastAsia="黑体" w:hAnsi="黑体" w:hint="eastAsia"/>
        </w:rPr>
        <w:t>单晶硅方棒</w:t>
      </w:r>
      <w:r w:rsidR="00681112" w:rsidRPr="00AE56ED">
        <w:rPr>
          <w:rFonts w:ascii="黑体" w:eastAsia="黑体" w:hAnsi="黑体" w:hint="eastAsia"/>
        </w:rPr>
        <w:t>单位产品能耗</w:t>
      </w:r>
    </w:p>
    <w:p w14:paraId="4DB198EE" w14:textId="1C15F805" w:rsidR="00681112" w:rsidRPr="00AE56ED" w:rsidRDefault="00162E54" w:rsidP="00681112">
      <w:pPr>
        <w:pStyle w:val="affffffffe"/>
        <w:numPr>
          <w:ilvl w:val="0"/>
          <w:numId w:val="0"/>
        </w:numPr>
        <w:spacing w:line="276" w:lineRule="auto"/>
        <w:ind w:firstLineChars="200" w:firstLine="420"/>
        <w:jc w:val="left"/>
        <w:rPr>
          <w:rFonts w:hAnsi="宋体"/>
          <w:kern w:val="2"/>
          <w:szCs w:val="21"/>
        </w:rPr>
      </w:pPr>
      <w:r>
        <w:rPr>
          <w:rFonts w:hAnsi="宋体" w:hint="eastAsia"/>
          <w:kern w:val="2"/>
          <w:szCs w:val="21"/>
        </w:rPr>
        <w:t>单晶硅方棒</w:t>
      </w:r>
      <w:r w:rsidR="00681112" w:rsidRPr="00AE56ED">
        <w:rPr>
          <w:rFonts w:hAnsi="宋体" w:hint="eastAsia"/>
          <w:kern w:val="2"/>
          <w:szCs w:val="21"/>
        </w:rPr>
        <w:t>单位产品能耗限额见表1，其中1级能耗最低。</w:t>
      </w:r>
    </w:p>
    <w:p w14:paraId="3144D375" w14:textId="3C8F8078" w:rsidR="00681112" w:rsidRPr="00AE56ED" w:rsidRDefault="00681112" w:rsidP="00681112">
      <w:pPr>
        <w:pStyle w:val="affffffffe"/>
        <w:numPr>
          <w:ilvl w:val="0"/>
          <w:numId w:val="0"/>
        </w:numPr>
        <w:spacing w:line="276" w:lineRule="auto"/>
        <w:ind w:firstLineChars="200" w:firstLine="420"/>
        <w:jc w:val="center"/>
        <w:rPr>
          <w:rFonts w:ascii="黑体" w:eastAsia="黑体" w:hAnsi="黑体" w:cs="黑体"/>
          <w:kern w:val="2"/>
          <w:szCs w:val="21"/>
        </w:rPr>
      </w:pPr>
      <w:r w:rsidRPr="00AE56ED">
        <w:rPr>
          <w:rFonts w:ascii="黑体" w:eastAsia="黑体" w:hAnsi="黑体" w:cs="黑体" w:hint="eastAsia"/>
          <w:kern w:val="2"/>
          <w:szCs w:val="21"/>
        </w:rPr>
        <w:t xml:space="preserve">表1 </w:t>
      </w:r>
      <w:r w:rsidR="00162E54">
        <w:rPr>
          <w:rFonts w:ascii="黑体" w:eastAsia="黑体" w:hAnsi="黑体" w:cs="黑体" w:hint="eastAsia"/>
          <w:kern w:val="2"/>
          <w:szCs w:val="21"/>
        </w:rPr>
        <w:t>单晶硅方棒</w:t>
      </w:r>
      <w:r w:rsidRPr="00AE56ED">
        <w:rPr>
          <w:rFonts w:ascii="黑体" w:eastAsia="黑体" w:hAnsi="黑体" w:cs="黑体" w:hint="eastAsia"/>
          <w:kern w:val="2"/>
          <w:szCs w:val="21"/>
        </w:rPr>
        <w:t>单位产品能耗等级指标</w:t>
      </w:r>
    </w:p>
    <w:tbl>
      <w:tblPr>
        <w:tblStyle w:val="afffffffffc"/>
        <w:tblW w:w="9385" w:type="dxa"/>
        <w:tblLook w:val="04A0" w:firstRow="1" w:lastRow="0" w:firstColumn="1" w:lastColumn="0" w:noHBand="0" w:noVBand="1"/>
      </w:tblPr>
      <w:tblGrid>
        <w:gridCol w:w="1273"/>
        <w:gridCol w:w="4321"/>
        <w:gridCol w:w="1282"/>
        <w:gridCol w:w="1282"/>
        <w:gridCol w:w="1227"/>
      </w:tblGrid>
      <w:tr w:rsidR="00681112" w:rsidRPr="00AE56ED" w14:paraId="5DFD27D4" w14:textId="77777777" w:rsidTr="002570B0">
        <w:trPr>
          <w:trHeight w:val="449"/>
        </w:trPr>
        <w:tc>
          <w:tcPr>
            <w:tcW w:w="1273" w:type="dxa"/>
            <w:vMerge w:val="restart"/>
            <w:vAlign w:val="center"/>
          </w:tcPr>
          <w:p w14:paraId="3870F6B0"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产品名称</w:t>
            </w:r>
          </w:p>
        </w:tc>
        <w:tc>
          <w:tcPr>
            <w:tcW w:w="4321" w:type="dxa"/>
            <w:vMerge w:val="restart"/>
            <w:vAlign w:val="center"/>
          </w:tcPr>
          <w:p w14:paraId="60B486D7"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指标</w:t>
            </w:r>
          </w:p>
        </w:tc>
        <w:tc>
          <w:tcPr>
            <w:tcW w:w="3791" w:type="dxa"/>
            <w:gridSpan w:val="3"/>
            <w:vAlign w:val="center"/>
          </w:tcPr>
          <w:p w14:paraId="08A5DC32"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能耗限定等级</w:t>
            </w:r>
          </w:p>
        </w:tc>
      </w:tr>
      <w:tr w:rsidR="00681112" w:rsidRPr="00AE56ED" w14:paraId="7ADA4244" w14:textId="77777777" w:rsidTr="002570B0">
        <w:trPr>
          <w:trHeight w:val="435"/>
        </w:trPr>
        <w:tc>
          <w:tcPr>
            <w:tcW w:w="1273" w:type="dxa"/>
            <w:vMerge/>
            <w:vAlign w:val="center"/>
          </w:tcPr>
          <w:p w14:paraId="53EDDCA9" w14:textId="77777777" w:rsidR="00681112" w:rsidRPr="00AE56ED" w:rsidRDefault="00681112" w:rsidP="00B2658B">
            <w:pPr>
              <w:pStyle w:val="affffffffe"/>
              <w:numPr>
                <w:ilvl w:val="0"/>
                <w:numId w:val="0"/>
              </w:numPr>
              <w:spacing w:line="276" w:lineRule="auto"/>
              <w:jc w:val="center"/>
              <w:rPr>
                <w:rFonts w:hAnsi="宋体"/>
                <w:kern w:val="2"/>
                <w:szCs w:val="21"/>
              </w:rPr>
            </w:pPr>
          </w:p>
        </w:tc>
        <w:tc>
          <w:tcPr>
            <w:tcW w:w="4321" w:type="dxa"/>
            <w:vMerge/>
            <w:vAlign w:val="center"/>
          </w:tcPr>
          <w:p w14:paraId="673727C4" w14:textId="77777777" w:rsidR="00681112" w:rsidRPr="00AE56ED" w:rsidRDefault="00681112" w:rsidP="00B2658B">
            <w:pPr>
              <w:pStyle w:val="affffffffe"/>
              <w:numPr>
                <w:ilvl w:val="0"/>
                <w:numId w:val="0"/>
              </w:numPr>
              <w:spacing w:line="276" w:lineRule="auto"/>
              <w:jc w:val="center"/>
              <w:rPr>
                <w:rFonts w:hAnsi="宋体"/>
                <w:kern w:val="2"/>
                <w:szCs w:val="21"/>
              </w:rPr>
            </w:pPr>
          </w:p>
        </w:tc>
        <w:tc>
          <w:tcPr>
            <w:tcW w:w="1282" w:type="dxa"/>
            <w:vAlign w:val="center"/>
          </w:tcPr>
          <w:p w14:paraId="49FD8B61"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1级</w:t>
            </w:r>
          </w:p>
        </w:tc>
        <w:tc>
          <w:tcPr>
            <w:tcW w:w="1282" w:type="dxa"/>
            <w:vAlign w:val="center"/>
          </w:tcPr>
          <w:p w14:paraId="1ED8E7C6"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2级</w:t>
            </w:r>
          </w:p>
        </w:tc>
        <w:tc>
          <w:tcPr>
            <w:tcW w:w="1226" w:type="dxa"/>
            <w:vAlign w:val="center"/>
          </w:tcPr>
          <w:p w14:paraId="0240611D"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3级</w:t>
            </w:r>
          </w:p>
        </w:tc>
      </w:tr>
      <w:tr w:rsidR="00681112" w:rsidRPr="00AE56ED" w14:paraId="0D40092A" w14:textId="77777777" w:rsidTr="002570B0">
        <w:trPr>
          <w:trHeight w:val="431"/>
        </w:trPr>
        <w:tc>
          <w:tcPr>
            <w:tcW w:w="1273" w:type="dxa"/>
            <w:vMerge w:val="restart"/>
            <w:vAlign w:val="center"/>
          </w:tcPr>
          <w:p w14:paraId="222D1568" w14:textId="060C2128" w:rsidR="00681112" w:rsidRPr="00AE56ED" w:rsidRDefault="00162E54" w:rsidP="00B2658B">
            <w:pPr>
              <w:pStyle w:val="affffffffe"/>
              <w:numPr>
                <w:ilvl w:val="0"/>
                <w:numId w:val="0"/>
              </w:numPr>
              <w:spacing w:line="276" w:lineRule="auto"/>
              <w:jc w:val="center"/>
              <w:rPr>
                <w:vertAlign w:val="subscript"/>
              </w:rPr>
            </w:pPr>
            <w:r>
              <w:rPr>
                <w:rFonts w:hAnsi="宋体" w:cs="宋体" w:hint="eastAsia"/>
                <w:szCs w:val="21"/>
              </w:rPr>
              <w:t>单晶硅方棒</w:t>
            </w:r>
          </w:p>
        </w:tc>
        <w:tc>
          <w:tcPr>
            <w:tcW w:w="4321" w:type="dxa"/>
            <w:vAlign w:val="center"/>
          </w:tcPr>
          <w:p w14:paraId="369AF426" w14:textId="6F8F0191" w:rsidR="00681112" w:rsidRPr="00AE56ED" w:rsidRDefault="008A4435" w:rsidP="00634120">
            <w:pPr>
              <w:pStyle w:val="affffffffe"/>
              <w:numPr>
                <w:ilvl w:val="0"/>
                <w:numId w:val="0"/>
              </w:numPr>
              <w:spacing w:line="276" w:lineRule="auto"/>
              <w:jc w:val="center"/>
              <w:rPr>
                <w:rFonts w:hAnsi="宋体"/>
                <w:kern w:val="2"/>
                <w:szCs w:val="21"/>
              </w:rPr>
            </w:pPr>
            <w:r>
              <w:rPr>
                <w:rFonts w:hAnsi="宋体" w:hint="eastAsia"/>
                <w:kern w:val="2"/>
                <w:szCs w:val="21"/>
              </w:rPr>
              <w:t>单位产品综合电</w:t>
            </w:r>
            <w:r w:rsidR="00681112" w:rsidRPr="00AE56ED">
              <w:rPr>
                <w:rFonts w:hAnsi="宋体" w:hint="eastAsia"/>
                <w:kern w:val="2"/>
                <w:szCs w:val="21"/>
              </w:rPr>
              <w:t>耗（kW·h/kg）</w:t>
            </w:r>
          </w:p>
        </w:tc>
        <w:tc>
          <w:tcPr>
            <w:tcW w:w="1282" w:type="dxa"/>
            <w:vAlign w:val="center"/>
          </w:tcPr>
          <w:p w14:paraId="71952693" w14:textId="5066BA4A" w:rsidR="00681112" w:rsidRPr="00AE56ED" w:rsidRDefault="00E87809" w:rsidP="00B2658B">
            <w:pPr>
              <w:pStyle w:val="affffffffe"/>
              <w:numPr>
                <w:ilvl w:val="0"/>
                <w:numId w:val="0"/>
              </w:numPr>
              <w:spacing w:line="276" w:lineRule="auto"/>
              <w:jc w:val="center"/>
              <w:rPr>
                <w:rFonts w:hAnsi="宋体"/>
                <w:kern w:val="2"/>
                <w:szCs w:val="21"/>
              </w:rPr>
            </w:pPr>
            <w:r>
              <w:rPr>
                <w:rFonts w:hAnsi="宋体"/>
                <w:kern w:val="2"/>
                <w:szCs w:val="21"/>
              </w:rPr>
              <w:t>20</w:t>
            </w:r>
          </w:p>
        </w:tc>
        <w:tc>
          <w:tcPr>
            <w:tcW w:w="1282" w:type="dxa"/>
            <w:vAlign w:val="center"/>
          </w:tcPr>
          <w:p w14:paraId="01F5CE44" w14:textId="0A3A2A35" w:rsidR="00681112" w:rsidRPr="00AE56ED" w:rsidRDefault="001D340B" w:rsidP="00E87809">
            <w:pPr>
              <w:pStyle w:val="affffffffe"/>
              <w:numPr>
                <w:ilvl w:val="0"/>
                <w:numId w:val="0"/>
              </w:numPr>
              <w:spacing w:line="276" w:lineRule="auto"/>
              <w:jc w:val="center"/>
              <w:rPr>
                <w:rFonts w:hAnsi="宋体"/>
                <w:kern w:val="2"/>
                <w:szCs w:val="21"/>
              </w:rPr>
            </w:pPr>
            <w:r>
              <w:rPr>
                <w:rFonts w:hAnsi="宋体" w:hint="eastAsia"/>
                <w:kern w:val="2"/>
                <w:szCs w:val="21"/>
              </w:rPr>
              <w:t>2</w:t>
            </w:r>
            <w:r w:rsidR="00E87809">
              <w:rPr>
                <w:rFonts w:hAnsi="宋体"/>
                <w:kern w:val="2"/>
                <w:szCs w:val="21"/>
              </w:rPr>
              <w:t>2</w:t>
            </w:r>
          </w:p>
        </w:tc>
        <w:tc>
          <w:tcPr>
            <w:tcW w:w="1226" w:type="dxa"/>
            <w:vAlign w:val="center"/>
          </w:tcPr>
          <w:p w14:paraId="4DF6B9BB" w14:textId="282663D8" w:rsidR="00681112" w:rsidRPr="00AE56ED" w:rsidRDefault="001D340B" w:rsidP="00E87809">
            <w:pPr>
              <w:pStyle w:val="affffffffe"/>
              <w:numPr>
                <w:ilvl w:val="0"/>
                <w:numId w:val="0"/>
              </w:numPr>
              <w:spacing w:line="276" w:lineRule="auto"/>
              <w:jc w:val="center"/>
              <w:rPr>
                <w:rFonts w:hAnsi="宋体"/>
                <w:kern w:val="2"/>
                <w:szCs w:val="21"/>
              </w:rPr>
            </w:pPr>
            <w:r>
              <w:rPr>
                <w:rFonts w:hAnsi="宋体" w:hint="eastAsia"/>
                <w:kern w:val="2"/>
                <w:szCs w:val="21"/>
              </w:rPr>
              <w:t>2</w:t>
            </w:r>
            <w:r w:rsidR="00E87809">
              <w:rPr>
                <w:rFonts w:hAnsi="宋体"/>
                <w:kern w:val="2"/>
                <w:szCs w:val="21"/>
              </w:rPr>
              <w:t>4</w:t>
            </w:r>
          </w:p>
        </w:tc>
      </w:tr>
      <w:tr w:rsidR="00681112" w:rsidRPr="00AE56ED" w14:paraId="6B32241E" w14:textId="77777777" w:rsidTr="002570B0">
        <w:trPr>
          <w:trHeight w:val="454"/>
        </w:trPr>
        <w:tc>
          <w:tcPr>
            <w:tcW w:w="1273" w:type="dxa"/>
            <w:vMerge/>
            <w:vAlign w:val="center"/>
          </w:tcPr>
          <w:p w14:paraId="6CAC4CA6" w14:textId="77777777" w:rsidR="00681112" w:rsidRPr="00AE56ED" w:rsidRDefault="00681112" w:rsidP="00B2658B">
            <w:pPr>
              <w:pStyle w:val="affffffffe"/>
              <w:numPr>
                <w:ilvl w:val="0"/>
                <w:numId w:val="0"/>
              </w:numPr>
              <w:spacing w:line="276" w:lineRule="auto"/>
              <w:jc w:val="center"/>
            </w:pPr>
          </w:p>
        </w:tc>
        <w:tc>
          <w:tcPr>
            <w:tcW w:w="4321" w:type="dxa"/>
            <w:vAlign w:val="center"/>
          </w:tcPr>
          <w:p w14:paraId="29056595" w14:textId="17C0D6B2" w:rsidR="00681112" w:rsidRPr="00AE56ED" w:rsidRDefault="008A4435" w:rsidP="008A4435">
            <w:pPr>
              <w:pStyle w:val="affffffffe"/>
              <w:numPr>
                <w:ilvl w:val="0"/>
                <w:numId w:val="0"/>
              </w:numPr>
              <w:spacing w:line="276" w:lineRule="auto"/>
              <w:jc w:val="center"/>
              <w:rPr>
                <w:rFonts w:hAnsi="宋体"/>
                <w:kern w:val="2"/>
                <w:szCs w:val="21"/>
              </w:rPr>
            </w:pPr>
            <w:r>
              <w:rPr>
                <w:rFonts w:hAnsi="宋体" w:hint="eastAsia"/>
                <w:kern w:val="2"/>
                <w:szCs w:val="21"/>
              </w:rPr>
              <w:t>单位产品</w:t>
            </w:r>
            <w:r w:rsidR="00681112" w:rsidRPr="00AE56ED">
              <w:rPr>
                <w:rFonts w:hAnsi="宋体" w:hint="eastAsia"/>
                <w:kern w:val="2"/>
                <w:szCs w:val="21"/>
              </w:rPr>
              <w:t>综合能耗（</w:t>
            </w:r>
            <w:proofErr w:type="spellStart"/>
            <w:r w:rsidR="00681112" w:rsidRPr="00AE56ED">
              <w:rPr>
                <w:rFonts w:hAnsi="宋体" w:hint="eastAsia"/>
                <w:kern w:val="2"/>
                <w:szCs w:val="21"/>
              </w:rPr>
              <w:t>kgce</w:t>
            </w:r>
            <w:proofErr w:type="spellEnd"/>
            <w:r w:rsidR="00681112" w:rsidRPr="00AE56ED">
              <w:rPr>
                <w:rFonts w:hAnsi="宋体" w:hint="eastAsia"/>
                <w:kern w:val="2"/>
                <w:szCs w:val="21"/>
              </w:rPr>
              <w:t>/kg）</w:t>
            </w:r>
          </w:p>
        </w:tc>
        <w:tc>
          <w:tcPr>
            <w:tcW w:w="1282" w:type="dxa"/>
            <w:vAlign w:val="center"/>
          </w:tcPr>
          <w:p w14:paraId="4F16C08C" w14:textId="612FCDA3" w:rsidR="00681112" w:rsidRPr="00AE56ED" w:rsidRDefault="00E87809" w:rsidP="007806F0">
            <w:pPr>
              <w:pStyle w:val="affffffffe"/>
              <w:numPr>
                <w:ilvl w:val="0"/>
                <w:numId w:val="0"/>
              </w:numPr>
              <w:spacing w:line="276" w:lineRule="auto"/>
              <w:jc w:val="center"/>
              <w:rPr>
                <w:rFonts w:hAnsi="宋体"/>
                <w:kern w:val="2"/>
                <w:szCs w:val="21"/>
              </w:rPr>
            </w:pPr>
            <w:r>
              <w:rPr>
                <w:rFonts w:hAnsi="宋体" w:hint="eastAsia"/>
                <w:kern w:val="2"/>
                <w:szCs w:val="21"/>
              </w:rPr>
              <w:t>2</w:t>
            </w:r>
            <w:r>
              <w:rPr>
                <w:rFonts w:hAnsi="宋体"/>
                <w:kern w:val="2"/>
                <w:szCs w:val="21"/>
              </w:rPr>
              <w:t>.</w:t>
            </w:r>
            <w:r w:rsidR="007806F0">
              <w:rPr>
                <w:rFonts w:hAnsi="宋体"/>
                <w:kern w:val="2"/>
                <w:szCs w:val="21"/>
              </w:rPr>
              <w:t>6</w:t>
            </w:r>
          </w:p>
        </w:tc>
        <w:tc>
          <w:tcPr>
            <w:tcW w:w="1282" w:type="dxa"/>
            <w:vAlign w:val="center"/>
          </w:tcPr>
          <w:p w14:paraId="36E59646" w14:textId="0D047F40" w:rsidR="00681112" w:rsidRPr="00AE56ED" w:rsidRDefault="00E87809" w:rsidP="007806F0">
            <w:pPr>
              <w:pStyle w:val="affffffffe"/>
              <w:numPr>
                <w:ilvl w:val="0"/>
                <w:numId w:val="0"/>
              </w:numPr>
              <w:spacing w:line="276" w:lineRule="auto"/>
              <w:jc w:val="center"/>
              <w:rPr>
                <w:rFonts w:hAnsi="宋体"/>
                <w:kern w:val="2"/>
                <w:szCs w:val="21"/>
              </w:rPr>
            </w:pPr>
            <w:r>
              <w:rPr>
                <w:rFonts w:hAnsi="宋体" w:hint="eastAsia"/>
                <w:kern w:val="2"/>
                <w:szCs w:val="21"/>
              </w:rPr>
              <w:t>2</w:t>
            </w:r>
            <w:r>
              <w:rPr>
                <w:rFonts w:hAnsi="宋体"/>
                <w:kern w:val="2"/>
                <w:szCs w:val="21"/>
              </w:rPr>
              <w:t>.</w:t>
            </w:r>
            <w:r w:rsidR="007806F0">
              <w:rPr>
                <w:rFonts w:hAnsi="宋体"/>
                <w:kern w:val="2"/>
                <w:szCs w:val="21"/>
              </w:rPr>
              <w:t>8</w:t>
            </w:r>
          </w:p>
        </w:tc>
        <w:tc>
          <w:tcPr>
            <w:tcW w:w="1226" w:type="dxa"/>
            <w:vAlign w:val="center"/>
          </w:tcPr>
          <w:p w14:paraId="20C2C5FC" w14:textId="0EFDE4EB" w:rsidR="00681112" w:rsidRPr="00AE56ED" w:rsidRDefault="00E87809" w:rsidP="007806F0">
            <w:pPr>
              <w:pStyle w:val="affffffffe"/>
              <w:numPr>
                <w:ilvl w:val="0"/>
                <w:numId w:val="0"/>
              </w:numPr>
              <w:spacing w:line="276" w:lineRule="auto"/>
              <w:jc w:val="center"/>
              <w:rPr>
                <w:rFonts w:hAnsi="宋体"/>
                <w:kern w:val="2"/>
                <w:szCs w:val="21"/>
              </w:rPr>
            </w:pPr>
            <w:r>
              <w:rPr>
                <w:rFonts w:hAnsi="宋体" w:hint="eastAsia"/>
                <w:kern w:val="2"/>
                <w:szCs w:val="21"/>
              </w:rPr>
              <w:t>3</w:t>
            </w:r>
            <w:r>
              <w:rPr>
                <w:rFonts w:hAnsi="宋体"/>
                <w:kern w:val="2"/>
                <w:szCs w:val="21"/>
              </w:rPr>
              <w:t>.</w:t>
            </w:r>
            <w:r w:rsidR="007806F0">
              <w:rPr>
                <w:rFonts w:hAnsi="宋体"/>
                <w:kern w:val="2"/>
                <w:szCs w:val="21"/>
              </w:rPr>
              <w:t>0</w:t>
            </w:r>
          </w:p>
        </w:tc>
      </w:tr>
    </w:tbl>
    <w:p w14:paraId="7DA08F5A" w14:textId="77777777" w:rsidR="00681112" w:rsidRPr="00AE56ED" w:rsidRDefault="00681112" w:rsidP="00681112">
      <w:pPr>
        <w:pStyle w:val="affffffffe"/>
        <w:spacing w:beforeLines="50" w:before="156" w:afterLines="50" w:after="156"/>
        <w:rPr>
          <w:rFonts w:ascii="黑体" w:eastAsia="黑体" w:hAnsi="黑体"/>
        </w:rPr>
      </w:pPr>
      <w:r w:rsidRPr="00AE56ED">
        <w:rPr>
          <w:rFonts w:ascii="黑体" w:eastAsia="黑体" w:hAnsi="黑体" w:hint="eastAsia"/>
        </w:rPr>
        <w:t>单晶片单位产品能耗</w:t>
      </w:r>
    </w:p>
    <w:p w14:paraId="13A864A9" w14:textId="77777777" w:rsidR="00681112" w:rsidRPr="00AE56ED" w:rsidRDefault="00681112" w:rsidP="00681112">
      <w:pPr>
        <w:pStyle w:val="affffffffe"/>
        <w:numPr>
          <w:ilvl w:val="0"/>
          <w:numId w:val="0"/>
        </w:numPr>
        <w:spacing w:line="276" w:lineRule="auto"/>
        <w:ind w:firstLineChars="200" w:firstLine="420"/>
        <w:jc w:val="left"/>
        <w:rPr>
          <w:rFonts w:hAnsi="宋体"/>
          <w:kern w:val="2"/>
          <w:szCs w:val="21"/>
        </w:rPr>
      </w:pPr>
      <w:r w:rsidRPr="00AE56ED">
        <w:rPr>
          <w:rFonts w:hAnsi="宋体" w:hint="eastAsia"/>
          <w:kern w:val="2"/>
          <w:szCs w:val="21"/>
        </w:rPr>
        <w:t>单晶硅片单位产品能耗限额见表2，其中1级能耗最低。</w:t>
      </w:r>
    </w:p>
    <w:p w14:paraId="3E2A6FB3" w14:textId="77777777" w:rsidR="00681112" w:rsidRPr="00AE56ED" w:rsidRDefault="00681112" w:rsidP="00681112">
      <w:pPr>
        <w:pStyle w:val="affffffffe"/>
        <w:numPr>
          <w:ilvl w:val="0"/>
          <w:numId w:val="0"/>
        </w:numPr>
        <w:spacing w:line="276" w:lineRule="auto"/>
        <w:ind w:firstLineChars="200" w:firstLine="420"/>
        <w:jc w:val="center"/>
        <w:rPr>
          <w:rFonts w:ascii="黑体" w:eastAsia="黑体" w:hAnsi="黑体" w:cs="黑体"/>
          <w:kern w:val="2"/>
          <w:szCs w:val="21"/>
        </w:rPr>
      </w:pPr>
      <w:r w:rsidRPr="00AE56ED">
        <w:rPr>
          <w:rFonts w:ascii="黑体" w:eastAsia="黑体" w:hAnsi="黑体" w:cs="黑体" w:hint="eastAsia"/>
          <w:kern w:val="2"/>
          <w:szCs w:val="21"/>
        </w:rPr>
        <w:t>表2 单晶硅片单位产品能耗等级指标</w:t>
      </w:r>
    </w:p>
    <w:tbl>
      <w:tblPr>
        <w:tblStyle w:val="afffffffffc"/>
        <w:tblW w:w="9319" w:type="dxa"/>
        <w:tblInd w:w="-5" w:type="dxa"/>
        <w:tblLayout w:type="fixed"/>
        <w:tblLook w:val="04A0" w:firstRow="1" w:lastRow="0" w:firstColumn="1" w:lastColumn="0" w:noHBand="0" w:noVBand="1"/>
      </w:tblPr>
      <w:tblGrid>
        <w:gridCol w:w="1146"/>
        <w:gridCol w:w="1577"/>
        <w:gridCol w:w="3583"/>
        <w:gridCol w:w="1004"/>
        <w:gridCol w:w="1003"/>
        <w:gridCol w:w="1006"/>
      </w:tblGrid>
      <w:tr w:rsidR="00681112" w:rsidRPr="00AE56ED" w14:paraId="7532EB55" w14:textId="77777777" w:rsidTr="002570B0">
        <w:trPr>
          <w:trHeight w:val="493"/>
        </w:trPr>
        <w:tc>
          <w:tcPr>
            <w:tcW w:w="1146" w:type="dxa"/>
            <w:vMerge w:val="restart"/>
            <w:vAlign w:val="center"/>
          </w:tcPr>
          <w:p w14:paraId="7D0C0ABA"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产品名称</w:t>
            </w:r>
          </w:p>
        </w:tc>
        <w:tc>
          <w:tcPr>
            <w:tcW w:w="1577" w:type="dxa"/>
            <w:vMerge w:val="restart"/>
            <w:vAlign w:val="center"/>
          </w:tcPr>
          <w:p w14:paraId="52048691"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规格</w:t>
            </w:r>
          </w:p>
        </w:tc>
        <w:tc>
          <w:tcPr>
            <w:tcW w:w="3583" w:type="dxa"/>
            <w:vMerge w:val="restart"/>
            <w:vAlign w:val="center"/>
          </w:tcPr>
          <w:p w14:paraId="12AB5267"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指标</w:t>
            </w:r>
          </w:p>
        </w:tc>
        <w:tc>
          <w:tcPr>
            <w:tcW w:w="3010" w:type="dxa"/>
            <w:gridSpan w:val="3"/>
            <w:vAlign w:val="center"/>
          </w:tcPr>
          <w:p w14:paraId="5184F835"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能耗限定等级</w:t>
            </w:r>
          </w:p>
        </w:tc>
      </w:tr>
      <w:tr w:rsidR="00681112" w:rsidRPr="00AE56ED" w14:paraId="4FED83EA" w14:textId="77777777" w:rsidTr="002570B0">
        <w:trPr>
          <w:trHeight w:val="442"/>
        </w:trPr>
        <w:tc>
          <w:tcPr>
            <w:tcW w:w="1146" w:type="dxa"/>
            <w:vMerge/>
            <w:vAlign w:val="center"/>
          </w:tcPr>
          <w:p w14:paraId="3D7B132A" w14:textId="77777777" w:rsidR="00681112" w:rsidRPr="00AE56ED" w:rsidRDefault="00681112" w:rsidP="00B2658B">
            <w:pPr>
              <w:pStyle w:val="affffffffe"/>
              <w:numPr>
                <w:ilvl w:val="0"/>
                <w:numId w:val="0"/>
              </w:numPr>
              <w:spacing w:line="276" w:lineRule="auto"/>
              <w:jc w:val="center"/>
              <w:rPr>
                <w:rFonts w:hAnsi="宋体"/>
                <w:kern w:val="2"/>
                <w:szCs w:val="21"/>
              </w:rPr>
            </w:pPr>
          </w:p>
        </w:tc>
        <w:tc>
          <w:tcPr>
            <w:tcW w:w="1577" w:type="dxa"/>
            <w:vMerge/>
            <w:vAlign w:val="center"/>
          </w:tcPr>
          <w:p w14:paraId="359B12B1" w14:textId="77777777" w:rsidR="00681112" w:rsidRPr="00AE56ED" w:rsidRDefault="00681112" w:rsidP="00B2658B">
            <w:pPr>
              <w:pStyle w:val="affffffffe"/>
              <w:numPr>
                <w:ilvl w:val="0"/>
                <w:numId w:val="0"/>
              </w:numPr>
              <w:spacing w:line="276" w:lineRule="auto"/>
              <w:jc w:val="center"/>
              <w:rPr>
                <w:rFonts w:hAnsi="宋体"/>
                <w:kern w:val="2"/>
                <w:szCs w:val="21"/>
              </w:rPr>
            </w:pPr>
          </w:p>
        </w:tc>
        <w:tc>
          <w:tcPr>
            <w:tcW w:w="3583" w:type="dxa"/>
            <w:vMerge/>
            <w:vAlign w:val="center"/>
          </w:tcPr>
          <w:p w14:paraId="1928E160" w14:textId="77777777" w:rsidR="00681112" w:rsidRPr="00AE56ED" w:rsidRDefault="00681112" w:rsidP="00B2658B">
            <w:pPr>
              <w:pStyle w:val="affffffffe"/>
              <w:numPr>
                <w:ilvl w:val="0"/>
                <w:numId w:val="0"/>
              </w:numPr>
              <w:spacing w:line="276" w:lineRule="auto"/>
              <w:jc w:val="center"/>
              <w:rPr>
                <w:rFonts w:hAnsi="宋体"/>
                <w:kern w:val="2"/>
                <w:szCs w:val="21"/>
              </w:rPr>
            </w:pPr>
          </w:p>
        </w:tc>
        <w:tc>
          <w:tcPr>
            <w:tcW w:w="1004" w:type="dxa"/>
            <w:vAlign w:val="center"/>
          </w:tcPr>
          <w:p w14:paraId="505AE7E1"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1级</w:t>
            </w:r>
          </w:p>
        </w:tc>
        <w:tc>
          <w:tcPr>
            <w:tcW w:w="1003" w:type="dxa"/>
            <w:vAlign w:val="center"/>
          </w:tcPr>
          <w:p w14:paraId="4A7E91EE"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2级</w:t>
            </w:r>
          </w:p>
        </w:tc>
        <w:tc>
          <w:tcPr>
            <w:tcW w:w="1003" w:type="dxa"/>
            <w:vAlign w:val="center"/>
          </w:tcPr>
          <w:p w14:paraId="74B14694" w14:textId="77777777" w:rsidR="00681112" w:rsidRPr="00AE56ED" w:rsidRDefault="00681112" w:rsidP="00B2658B">
            <w:pPr>
              <w:pStyle w:val="affffffffe"/>
              <w:numPr>
                <w:ilvl w:val="0"/>
                <w:numId w:val="0"/>
              </w:numPr>
              <w:spacing w:line="276" w:lineRule="auto"/>
              <w:jc w:val="center"/>
              <w:rPr>
                <w:rFonts w:hAnsi="宋体"/>
                <w:kern w:val="2"/>
                <w:szCs w:val="21"/>
              </w:rPr>
            </w:pPr>
            <w:r w:rsidRPr="00AE56ED">
              <w:rPr>
                <w:rFonts w:hAnsi="宋体" w:hint="eastAsia"/>
                <w:kern w:val="2"/>
                <w:szCs w:val="21"/>
              </w:rPr>
              <w:t>3级</w:t>
            </w:r>
          </w:p>
        </w:tc>
      </w:tr>
      <w:tr w:rsidR="00681112" w:rsidRPr="00AE56ED" w14:paraId="38A6C6B5" w14:textId="77777777" w:rsidTr="002570B0">
        <w:trPr>
          <w:trHeight w:val="448"/>
        </w:trPr>
        <w:tc>
          <w:tcPr>
            <w:tcW w:w="1146" w:type="dxa"/>
            <w:vMerge w:val="restart"/>
            <w:vAlign w:val="center"/>
          </w:tcPr>
          <w:p w14:paraId="65EA946D" w14:textId="77777777" w:rsidR="00681112" w:rsidRPr="00AE56ED" w:rsidRDefault="00681112" w:rsidP="00B2658B">
            <w:pPr>
              <w:pStyle w:val="affffffffe"/>
              <w:numPr>
                <w:ilvl w:val="0"/>
                <w:numId w:val="0"/>
              </w:numPr>
              <w:spacing w:line="276" w:lineRule="auto"/>
              <w:jc w:val="center"/>
              <w:rPr>
                <w:vertAlign w:val="subscript"/>
              </w:rPr>
            </w:pPr>
            <w:r w:rsidRPr="00AE56ED">
              <w:rPr>
                <w:rFonts w:hAnsi="宋体" w:cs="宋体" w:hint="eastAsia"/>
                <w:szCs w:val="21"/>
              </w:rPr>
              <w:t>单晶硅片</w:t>
            </w:r>
          </w:p>
        </w:tc>
        <w:tc>
          <w:tcPr>
            <w:tcW w:w="1577" w:type="dxa"/>
            <w:vMerge w:val="restart"/>
            <w:vAlign w:val="center"/>
          </w:tcPr>
          <w:p w14:paraId="734D136E" w14:textId="03435801" w:rsidR="00681112" w:rsidRPr="00AE56ED" w:rsidRDefault="00681112" w:rsidP="00134D9E">
            <w:pPr>
              <w:pStyle w:val="affffffffe"/>
              <w:numPr>
                <w:ilvl w:val="0"/>
                <w:numId w:val="0"/>
              </w:numPr>
              <w:spacing w:line="276" w:lineRule="auto"/>
              <w:jc w:val="center"/>
              <w:rPr>
                <w:rFonts w:hAnsi="宋体" w:cs="宋体"/>
                <w:szCs w:val="21"/>
              </w:rPr>
            </w:pPr>
            <w:r w:rsidRPr="00AE56ED">
              <w:rPr>
                <w:rFonts w:hAnsi="宋体" w:cs="宋体" w:hint="eastAsia"/>
                <w:szCs w:val="21"/>
              </w:rPr>
              <w:t>18</w:t>
            </w:r>
            <w:r w:rsidR="008C612A">
              <w:rPr>
                <w:rFonts w:hAnsi="宋体" w:cs="宋体"/>
                <w:szCs w:val="21"/>
              </w:rPr>
              <w:t>2</w:t>
            </w:r>
            <w:r w:rsidRPr="00AE56ED">
              <w:rPr>
                <w:rFonts w:hAnsi="宋体" w:cs="宋体" w:hint="eastAsia"/>
                <w:szCs w:val="21"/>
              </w:rPr>
              <w:t>mm</w:t>
            </w:r>
            <w:r w:rsidR="005A1AB1">
              <w:rPr>
                <w:rFonts w:hAnsi="宋体" w:cs="宋体" w:hint="eastAsia"/>
                <w:szCs w:val="21"/>
              </w:rPr>
              <w:t>×</w:t>
            </w:r>
            <w:r w:rsidRPr="00AE56ED">
              <w:rPr>
                <w:rFonts w:hAnsi="宋体" w:cs="宋体" w:hint="eastAsia"/>
                <w:szCs w:val="21"/>
              </w:rPr>
              <w:t>18</w:t>
            </w:r>
            <w:r w:rsidR="008C612A">
              <w:rPr>
                <w:rFonts w:hAnsi="宋体" w:cs="宋体"/>
                <w:szCs w:val="21"/>
              </w:rPr>
              <w:t>2</w:t>
            </w:r>
            <w:r w:rsidRPr="00AE56ED">
              <w:rPr>
                <w:rFonts w:hAnsi="宋体" w:cs="宋体" w:hint="eastAsia"/>
                <w:szCs w:val="21"/>
              </w:rPr>
              <w:t>mm</w:t>
            </w:r>
            <w:r w:rsidR="00E87809" w:rsidRPr="00E87809">
              <w:rPr>
                <w:rFonts w:hAnsi="宋体" w:cs="宋体"/>
                <w:szCs w:val="21"/>
              </w:rPr>
              <w:t>/1</w:t>
            </w:r>
            <w:r w:rsidR="00134D9E">
              <w:rPr>
                <w:rFonts w:hAnsi="宋体" w:cs="宋体"/>
                <w:szCs w:val="21"/>
              </w:rPr>
              <w:t>3</w:t>
            </w:r>
            <w:r w:rsidR="00E87809" w:rsidRPr="00E87809">
              <w:rPr>
                <w:rFonts w:hAnsi="宋体" w:cs="宋体"/>
                <w:szCs w:val="21"/>
              </w:rPr>
              <w:t>0μm</w:t>
            </w:r>
          </w:p>
        </w:tc>
        <w:tc>
          <w:tcPr>
            <w:tcW w:w="3583" w:type="dxa"/>
            <w:vAlign w:val="center"/>
          </w:tcPr>
          <w:p w14:paraId="6EEF4A22" w14:textId="51A949C8" w:rsidR="00681112" w:rsidRPr="00AE56ED" w:rsidRDefault="008A4435" w:rsidP="00A66CD7">
            <w:pPr>
              <w:pStyle w:val="affffffffe"/>
              <w:numPr>
                <w:ilvl w:val="0"/>
                <w:numId w:val="0"/>
              </w:numPr>
              <w:spacing w:line="276" w:lineRule="auto"/>
              <w:rPr>
                <w:rFonts w:hAnsi="宋体"/>
                <w:kern w:val="2"/>
                <w:szCs w:val="21"/>
              </w:rPr>
            </w:pPr>
            <w:r>
              <w:rPr>
                <w:rFonts w:hAnsi="宋体" w:hint="eastAsia"/>
                <w:kern w:val="2"/>
                <w:szCs w:val="21"/>
              </w:rPr>
              <w:t>单位产品综合电</w:t>
            </w:r>
            <w:r w:rsidRPr="00AE56ED">
              <w:rPr>
                <w:rFonts w:hAnsi="宋体" w:hint="eastAsia"/>
                <w:kern w:val="2"/>
                <w:szCs w:val="21"/>
              </w:rPr>
              <w:t>耗</w:t>
            </w:r>
            <w:r w:rsidR="00681112" w:rsidRPr="00AE56ED">
              <w:rPr>
                <w:rFonts w:hAnsi="宋体" w:hint="eastAsia"/>
                <w:kern w:val="2"/>
                <w:szCs w:val="21"/>
              </w:rPr>
              <w:t>（</w:t>
            </w:r>
            <w:r w:rsidR="00FD2638">
              <w:rPr>
                <w:rFonts w:hAnsi="宋体" w:hint="eastAsia"/>
                <w:kern w:val="2"/>
                <w:szCs w:val="21"/>
              </w:rPr>
              <w:t>万</w:t>
            </w:r>
            <w:r w:rsidR="00681112" w:rsidRPr="00AE56ED">
              <w:rPr>
                <w:rFonts w:hAnsi="宋体" w:hint="eastAsia"/>
                <w:kern w:val="2"/>
                <w:szCs w:val="21"/>
              </w:rPr>
              <w:t>kW·h/</w:t>
            </w:r>
            <w:r w:rsidR="001B25FF">
              <w:rPr>
                <w:rFonts w:hAnsi="宋体" w:hint="eastAsia"/>
                <w:kern w:val="2"/>
                <w:szCs w:val="21"/>
              </w:rPr>
              <w:t>百</w:t>
            </w:r>
            <w:r w:rsidR="00681112" w:rsidRPr="00AE56ED">
              <w:rPr>
                <w:rFonts w:hAnsi="宋体" w:hint="eastAsia"/>
                <w:kern w:val="2"/>
                <w:szCs w:val="21"/>
              </w:rPr>
              <w:t>万片）</w:t>
            </w:r>
          </w:p>
        </w:tc>
        <w:tc>
          <w:tcPr>
            <w:tcW w:w="1004" w:type="dxa"/>
            <w:vAlign w:val="center"/>
          </w:tcPr>
          <w:p w14:paraId="6CFBFF32" w14:textId="15F36BCB" w:rsidR="00681112" w:rsidRPr="00AE56ED" w:rsidRDefault="001B25FF" w:rsidP="001B25FF">
            <w:pPr>
              <w:pStyle w:val="affffffffe"/>
              <w:numPr>
                <w:ilvl w:val="0"/>
                <w:numId w:val="0"/>
              </w:numPr>
              <w:spacing w:line="276" w:lineRule="auto"/>
              <w:jc w:val="center"/>
              <w:rPr>
                <w:rFonts w:hAnsi="宋体"/>
                <w:kern w:val="2"/>
                <w:szCs w:val="21"/>
              </w:rPr>
            </w:pPr>
            <w:r>
              <w:rPr>
                <w:rFonts w:hAnsi="宋体" w:hint="eastAsia"/>
                <w:kern w:val="2"/>
                <w:szCs w:val="21"/>
              </w:rPr>
              <w:t>6</w:t>
            </w:r>
            <w:r>
              <w:rPr>
                <w:rFonts w:hAnsi="宋体"/>
                <w:kern w:val="2"/>
                <w:szCs w:val="21"/>
              </w:rPr>
              <w:t>.5</w:t>
            </w:r>
          </w:p>
        </w:tc>
        <w:tc>
          <w:tcPr>
            <w:tcW w:w="1003" w:type="dxa"/>
            <w:vAlign w:val="center"/>
          </w:tcPr>
          <w:p w14:paraId="1A7A2351" w14:textId="3E6F2BE0" w:rsidR="00681112" w:rsidRPr="00AE56ED" w:rsidRDefault="00252521" w:rsidP="007806F0">
            <w:pPr>
              <w:pStyle w:val="affffffffe"/>
              <w:numPr>
                <w:ilvl w:val="0"/>
                <w:numId w:val="0"/>
              </w:numPr>
              <w:spacing w:line="276" w:lineRule="auto"/>
              <w:jc w:val="center"/>
              <w:rPr>
                <w:rFonts w:hAnsi="宋体"/>
                <w:kern w:val="2"/>
                <w:szCs w:val="21"/>
              </w:rPr>
            </w:pPr>
            <w:r>
              <w:rPr>
                <w:rFonts w:hAnsi="宋体"/>
                <w:kern w:val="2"/>
                <w:szCs w:val="21"/>
              </w:rPr>
              <w:t>6</w:t>
            </w:r>
            <w:r w:rsidR="001B25FF">
              <w:rPr>
                <w:rFonts w:hAnsi="宋体"/>
                <w:kern w:val="2"/>
                <w:szCs w:val="21"/>
              </w:rPr>
              <w:t>.</w:t>
            </w:r>
            <w:r w:rsidR="007806F0">
              <w:rPr>
                <w:rFonts w:hAnsi="宋体"/>
                <w:kern w:val="2"/>
                <w:szCs w:val="21"/>
              </w:rPr>
              <w:t>8</w:t>
            </w:r>
          </w:p>
        </w:tc>
        <w:tc>
          <w:tcPr>
            <w:tcW w:w="1003" w:type="dxa"/>
            <w:vAlign w:val="center"/>
          </w:tcPr>
          <w:p w14:paraId="5AA9A188" w14:textId="799B3444" w:rsidR="00681112" w:rsidRPr="00AE56ED" w:rsidRDefault="00252521" w:rsidP="007806F0">
            <w:pPr>
              <w:pStyle w:val="affffffffe"/>
              <w:numPr>
                <w:ilvl w:val="0"/>
                <w:numId w:val="0"/>
              </w:numPr>
              <w:spacing w:line="276" w:lineRule="auto"/>
              <w:jc w:val="center"/>
              <w:rPr>
                <w:rFonts w:hAnsi="宋体"/>
                <w:kern w:val="2"/>
                <w:szCs w:val="21"/>
              </w:rPr>
            </w:pPr>
            <w:r>
              <w:rPr>
                <w:rFonts w:hAnsi="宋体"/>
                <w:kern w:val="2"/>
                <w:szCs w:val="21"/>
              </w:rPr>
              <w:t>7</w:t>
            </w:r>
            <w:r w:rsidR="001B25FF">
              <w:rPr>
                <w:rFonts w:hAnsi="宋体"/>
                <w:kern w:val="2"/>
                <w:szCs w:val="21"/>
              </w:rPr>
              <w:t>.</w:t>
            </w:r>
            <w:r w:rsidR="007806F0">
              <w:rPr>
                <w:rFonts w:hAnsi="宋体"/>
                <w:kern w:val="2"/>
                <w:szCs w:val="21"/>
              </w:rPr>
              <w:t>0</w:t>
            </w:r>
          </w:p>
        </w:tc>
      </w:tr>
      <w:tr w:rsidR="00681112" w:rsidRPr="00AE56ED" w14:paraId="2998B342" w14:textId="77777777" w:rsidTr="002570B0">
        <w:trPr>
          <w:trHeight w:val="439"/>
        </w:trPr>
        <w:tc>
          <w:tcPr>
            <w:tcW w:w="1146" w:type="dxa"/>
            <w:vMerge/>
            <w:vAlign w:val="center"/>
          </w:tcPr>
          <w:p w14:paraId="7121E199" w14:textId="77777777" w:rsidR="00681112" w:rsidRPr="00AE56ED" w:rsidRDefault="00681112" w:rsidP="00B2658B">
            <w:pPr>
              <w:pStyle w:val="affffffffe"/>
              <w:numPr>
                <w:ilvl w:val="0"/>
                <w:numId w:val="0"/>
              </w:numPr>
              <w:spacing w:line="276" w:lineRule="auto"/>
              <w:jc w:val="center"/>
            </w:pPr>
          </w:p>
        </w:tc>
        <w:tc>
          <w:tcPr>
            <w:tcW w:w="1577" w:type="dxa"/>
            <w:vMerge/>
            <w:vAlign w:val="center"/>
          </w:tcPr>
          <w:p w14:paraId="3BD88E3D" w14:textId="77777777" w:rsidR="00681112" w:rsidRPr="00AE56ED" w:rsidRDefault="00681112" w:rsidP="00B2658B">
            <w:pPr>
              <w:pStyle w:val="affffffffe"/>
              <w:numPr>
                <w:ilvl w:val="0"/>
                <w:numId w:val="0"/>
              </w:numPr>
              <w:spacing w:line="276" w:lineRule="auto"/>
              <w:jc w:val="center"/>
            </w:pPr>
          </w:p>
        </w:tc>
        <w:tc>
          <w:tcPr>
            <w:tcW w:w="3583" w:type="dxa"/>
            <w:vAlign w:val="center"/>
          </w:tcPr>
          <w:p w14:paraId="7DD5841C" w14:textId="53E84547" w:rsidR="00681112" w:rsidRPr="00AE56ED" w:rsidRDefault="008A4435" w:rsidP="00A66CD7">
            <w:pPr>
              <w:pStyle w:val="affffffffe"/>
              <w:numPr>
                <w:ilvl w:val="0"/>
                <w:numId w:val="0"/>
              </w:numPr>
              <w:spacing w:line="276" w:lineRule="auto"/>
              <w:rPr>
                <w:rFonts w:hAnsi="宋体"/>
                <w:kern w:val="2"/>
                <w:szCs w:val="21"/>
              </w:rPr>
            </w:pPr>
            <w:r>
              <w:rPr>
                <w:rFonts w:hAnsi="宋体" w:hint="eastAsia"/>
                <w:kern w:val="2"/>
                <w:szCs w:val="21"/>
              </w:rPr>
              <w:t>单位产品</w:t>
            </w:r>
            <w:r w:rsidRPr="00AE56ED">
              <w:rPr>
                <w:rFonts w:hAnsi="宋体" w:hint="eastAsia"/>
                <w:kern w:val="2"/>
                <w:szCs w:val="21"/>
              </w:rPr>
              <w:t>综合能耗</w:t>
            </w:r>
            <w:r w:rsidR="00681112" w:rsidRPr="00AE56ED">
              <w:rPr>
                <w:rFonts w:hAnsi="宋体" w:hint="eastAsia"/>
                <w:kern w:val="2"/>
                <w:szCs w:val="21"/>
              </w:rPr>
              <w:t>（</w:t>
            </w:r>
            <w:proofErr w:type="spellStart"/>
            <w:r w:rsidR="0093529A">
              <w:rPr>
                <w:rFonts w:hAnsi="宋体" w:hint="eastAsia"/>
                <w:kern w:val="2"/>
                <w:szCs w:val="21"/>
              </w:rPr>
              <w:t>t</w:t>
            </w:r>
            <w:r w:rsidR="00681112" w:rsidRPr="00AE56ED">
              <w:rPr>
                <w:rFonts w:hAnsi="宋体" w:hint="eastAsia"/>
                <w:kern w:val="2"/>
                <w:szCs w:val="21"/>
              </w:rPr>
              <w:t>ce</w:t>
            </w:r>
            <w:proofErr w:type="spellEnd"/>
            <w:r w:rsidR="00681112" w:rsidRPr="00AE56ED">
              <w:rPr>
                <w:rFonts w:hAnsi="宋体" w:hint="eastAsia"/>
                <w:kern w:val="2"/>
                <w:szCs w:val="21"/>
              </w:rPr>
              <w:t>/</w:t>
            </w:r>
            <w:r w:rsidR="0093529A">
              <w:rPr>
                <w:rFonts w:hAnsi="宋体" w:hint="eastAsia"/>
                <w:kern w:val="2"/>
                <w:szCs w:val="21"/>
              </w:rPr>
              <w:t>百</w:t>
            </w:r>
            <w:r w:rsidR="00681112" w:rsidRPr="00AE56ED">
              <w:rPr>
                <w:rFonts w:hAnsi="宋体" w:hint="eastAsia"/>
                <w:kern w:val="2"/>
                <w:szCs w:val="21"/>
              </w:rPr>
              <w:t>万片）</w:t>
            </w:r>
          </w:p>
        </w:tc>
        <w:tc>
          <w:tcPr>
            <w:tcW w:w="1004" w:type="dxa"/>
            <w:vAlign w:val="center"/>
          </w:tcPr>
          <w:p w14:paraId="033A3118" w14:textId="10B6A88F" w:rsidR="00681112" w:rsidRPr="00AE56ED" w:rsidRDefault="000C58BE" w:rsidP="00E7322A">
            <w:pPr>
              <w:pStyle w:val="affffffffe"/>
              <w:numPr>
                <w:ilvl w:val="0"/>
                <w:numId w:val="0"/>
              </w:numPr>
              <w:spacing w:line="276" w:lineRule="auto"/>
              <w:jc w:val="center"/>
              <w:rPr>
                <w:rFonts w:hAnsi="宋体"/>
                <w:kern w:val="2"/>
                <w:szCs w:val="21"/>
              </w:rPr>
            </w:pPr>
            <w:r>
              <w:rPr>
                <w:rFonts w:hAnsi="宋体"/>
                <w:kern w:val="2"/>
                <w:szCs w:val="21"/>
              </w:rPr>
              <w:t>8</w:t>
            </w:r>
            <w:r w:rsidR="0093529A">
              <w:rPr>
                <w:rFonts w:hAnsi="宋体"/>
                <w:kern w:val="2"/>
                <w:szCs w:val="21"/>
              </w:rPr>
              <w:t>.</w:t>
            </w:r>
            <w:r w:rsidR="00E7322A">
              <w:rPr>
                <w:rFonts w:hAnsi="宋体"/>
                <w:kern w:val="2"/>
                <w:szCs w:val="21"/>
              </w:rPr>
              <w:t>0</w:t>
            </w:r>
          </w:p>
        </w:tc>
        <w:tc>
          <w:tcPr>
            <w:tcW w:w="1003" w:type="dxa"/>
            <w:vAlign w:val="center"/>
          </w:tcPr>
          <w:p w14:paraId="6A7A1033" w14:textId="4A6D41C7" w:rsidR="00681112" w:rsidRPr="00AE56ED" w:rsidRDefault="00E7322A" w:rsidP="00E7322A">
            <w:pPr>
              <w:pStyle w:val="affffffffe"/>
              <w:numPr>
                <w:ilvl w:val="0"/>
                <w:numId w:val="0"/>
              </w:numPr>
              <w:spacing w:line="276" w:lineRule="auto"/>
              <w:jc w:val="center"/>
              <w:rPr>
                <w:rFonts w:hAnsi="宋体"/>
                <w:kern w:val="2"/>
                <w:szCs w:val="21"/>
              </w:rPr>
            </w:pPr>
            <w:r>
              <w:rPr>
                <w:rFonts w:hAnsi="宋体" w:hint="eastAsia"/>
                <w:kern w:val="2"/>
                <w:szCs w:val="21"/>
              </w:rPr>
              <w:t>8</w:t>
            </w:r>
            <w:r w:rsidR="0093529A">
              <w:rPr>
                <w:rFonts w:hAnsi="宋体"/>
                <w:kern w:val="2"/>
                <w:szCs w:val="21"/>
              </w:rPr>
              <w:t>.</w:t>
            </w:r>
            <w:r>
              <w:rPr>
                <w:rFonts w:hAnsi="宋体"/>
                <w:kern w:val="2"/>
                <w:szCs w:val="21"/>
              </w:rPr>
              <w:t>5</w:t>
            </w:r>
          </w:p>
        </w:tc>
        <w:tc>
          <w:tcPr>
            <w:tcW w:w="1003" w:type="dxa"/>
            <w:vAlign w:val="center"/>
          </w:tcPr>
          <w:p w14:paraId="67CC745B" w14:textId="5C81423D" w:rsidR="00681112" w:rsidRPr="00AE56ED" w:rsidRDefault="000C58BE" w:rsidP="00E7322A">
            <w:pPr>
              <w:pStyle w:val="affffffffe"/>
              <w:numPr>
                <w:ilvl w:val="0"/>
                <w:numId w:val="0"/>
              </w:numPr>
              <w:spacing w:line="276" w:lineRule="auto"/>
              <w:jc w:val="center"/>
              <w:rPr>
                <w:rFonts w:hAnsi="宋体"/>
                <w:kern w:val="2"/>
                <w:szCs w:val="21"/>
              </w:rPr>
            </w:pPr>
            <w:r>
              <w:rPr>
                <w:rFonts w:hAnsi="宋体"/>
                <w:kern w:val="2"/>
                <w:szCs w:val="21"/>
              </w:rPr>
              <w:t>9</w:t>
            </w:r>
            <w:r w:rsidR="0093529A">
              <w:rPr>
                <w:rFonts w:hAnsi="宋体"/>
                <w:kern w:val="2"/>
                <w:szCs w:val="21"/>
              </w:rPr>
              <w:t>.</w:t>
            </w:r>
            <w:r w:rsidR="00E7322A">
              <w:rPr>
                <w:rFonts w:hAnsi="宋体"/>
                <w:kern w:val="2"/>
                <w:szCs w:val="21"/>
              </w:rPr>
              <w:t>0</w:t>
            </w:r>
          </w:p>
        </w:tc>
      </w:tr>
      <w:tr w:rsidR="00F83400" w:rsidRPr="00AE56ED" w14:paraId="595DEC9F" w14:textId="77777777" w:rsidTr="002570B0">
        <w:trPr>
          <w:trHeight w:val="213"/>
        </w:trPr>
        <w:tc>
          <w:tcPr>
            <w:tcW w:w="9319" w:type="dxa"/>
            <w:gridSpan w:val="6"/>
            <w:vAlign w:val="center"/>
          </w:tcPr>
          <w:p w14:paraId="02A04404" w14:textId="6AB65F03" w:rsidR="00F83400" w:rsidRPr="00AE56ED" w:rsidRDefault="00F83400" w:rsidP="00134D9E">
            <w:pPr>
              <w:pStyle w:val="affffffffe"/>
              <w:numPr>
                <w:ilvl w:val="0"/>
                <w:numId w:val="0"/>
              </w:numPr>
              <w:spacing w:line="276" w:lineRule="auto"/>
              <w:jc w:val="left"/>
              <w:rPr>
                <w:rFonts w:hAnsi="宋体"/>
                <w:kern w:val="2"/>
                <w:szCs w:val="21"/>
              </w:rPr>
            </w:pPr>
            <w:r>
              <w:rPr>
                <w:rFonts w:hAnsi="宋体"/>
                <w:kern w:val="2"/>
                <w:szCs w:val="21"/>
              </w:rPr>
              <w:t>注：</w:t>
            </w:r>
            <w:r w:rsidR="003769CA">
              <w:rPr>
                <w:rFonts w:hAnsi="宋体"/>
                <w:kern w:val="2"/>
                <w:szCs w:val="21"/>
              </w:rPr>
              <w:t>以</w:t>
            </w:r>
            <w:r w:rsidR="003769CA" w:rsidRPr="00AE56ED">
              <w:rPr>
                <w:rFonts w:hAnsi="宋体" w:cs="宋体" w:hint="eastAsia"/>
                <w:szCs w:val="21"/>
              </w:rPr>
              <w:t>18</w:t>
            </w:r>
            <w:r w:rsidR="008C612A">
              <w:rPr>
                <w:rFonts w:hAnsi="宋体" w:cs="宋体"/>
                <w:szCs w:val="21"/>
              </w:rPr>
              <w:t>2</w:t>
            </w:r>
            <w:r w:rsidR="003769CA" w:rsidRPr="00AE56ED">
              <w:rPr>
                <w:rFonts w:hAnsi="宋体" w:cs="宋体" w:hint="eastAsia"/>
                <w:szCs w:val="21"/>
              </w:rPr>
              <w:t>mm</w:t>
            </w:r>
            <w:bookmarkStart w:id="51" w:name="OLE_LINK1"/>
            <w:r w:rsidR="005A1AB1">
              <w:rPr>
                <w:rFonts w:hAnsi="宋体" w:cs="宋体" w:hint="eastAsia"/>
                <w:szCs w:val="21"/>
              </w:rPr>
              <w:t>×</w:t>
            </w:r>
            <w:bookmarkEnd w:id="51"/>
            <w:r w:rsidR="003769CA" w:rsidRPr="00AE56ED">
              <w:rPr>
                <w:rFonts w:hAnsi="宋体" w:cs="宋体" w:hint="eastAsia"/>
                <w:szCs w:val="21"/>
              </w:rPr>
              <w:t>18</w:t>
            </w:r>
            <w:r w:rsidR="008C612A">
              <w:rPr>
                <w:rFonts w:hAnsi="宋体" w:cs="宋体"/>
                <w:szCs w:val="21"/>
              </w:rPr>
              <w:t>2</w:t>
            </w:r>
            <w:r w:rsidR="003769CA" w:rsidRPr="00AE56ED">
              <w:rPr>
                <w:rFonts w:hAnsi="宋体" w:cs="宋体" w:hint="eastAsia"/>
                <w:szCs w:val="21"/>
              </w:rPr>
              <w:t>mm</w:t>
            </w:r>
            <w:r w:rsidR="00E87809" w:rsidRPr="00E87809">
              <w:rPr>
                <w:rFonts w:hAnsi="宋体" w:cs="宋体"/>
                <w:szCs w:val="21"/>
              </w:rPr>
              <w:t>/1</w:t>
            </w:r>
            <w:r w:rsidR="00134D9E">
              <w:rPr>
                <w:rFonts w:hAnsi="宋体" w:cs="宋体"/>
                <w:szCs w:val="21"/>
              </w:rPr>
              <w:t>3</w:t>
            </w:r>
            <w:r w:rsidR="00E87809" w:rsidRPr="00E87809">
              <w:rPr>
                <w:rFonts w:hAnsi="宋体" w:cs="宋体"/>
                <w:szCs w:val="21"/>
              </w:rPr>
              <w:t>0μm</w:t>
            </w:r>
            <w:r w:rsidR="003769CA">
              <w:rPr>
                <w:rFonts w:hAnsi="宋体" w:cs="宋体" w:hint="eastAsia"/>
                <w:szCs w:val="21"/>
              </w:rPr>
              <w:t>为基准，其它规格硅片产量</w:t>
            </w:r>
            <w:r w:rsidR="005A1AB1">
              <w:rPr>
                <w:rFonts w:hAnsi="宋体" w:cs="宋体" w:hint="eastAsia"/>
                <w:szCs w:val="21"/>
              </w:rPr>
              <w:t>在</w:t>
            </w:r>
            <w:r w:rsidR="003769CA">
              <w:rPr>
                <w:rFonts w:hAnsi="宋体" w:cs="宋体" w:hint="eastAsia"/>
                <w:szCs w:val="21"/>
              </w:rPr>
              <w:t>实物量基础上乘以折标系数，折标系数为该硅片规格除以</w:t>
            </w:r>
            <w:r w:rsidR="003769CA" w:rsidRPr="00AE56ED">
              <w:rPr>
                <w:rFonts w:hAnsi="宋体" w:cs="宋体" w:hint="eastAsia"/>
                <w:szCs w:val="21"/>
              </w:rPr>
              <w:t>18</w:t>
            </w:r>
            <w:r w:rsidR="008C612A">
              <w:rPr>
                <w:rFonts w:hAnsi="宋体" w:cs="宋体"/>
                <w:szCs w:val="21"/>
              </w:rPr>
              <w:t>2</w:t>
            </w:r>
            <w:r w:rsidR="003769CA" w:rsidRPr="00AE56ED">
              <w:rPr>
                <w:rFonts w:hAnsi="宋体" w:cs="宋体" w:hint="eastAsia"/>
                <w:szCs w:val="21"/>
              </w:rPr>
              <w:t>mm</w:t>
            </w:r>
            <w:r w:rsidR="005A1AB1">
              <w:rPr>
                <w:rFonts w:hAnsi="宋体" w:cs="宋体" w:hint="eastAsia"/>
                <w:szCs w:val="21"/>
              </w:rPr>
              <w:t>×</w:t>
            </w:r>
            <w:r w:rsidR="003769CA" w:rsidRPr="00AE56ED">
              <w:rPr>
                <w:rFonts w:hAnsi="宋体" w:cs="宋体" w:hint="eastAsia"/>
                <w:szCs w:val="21"/>
              </w:rPr>
              <w:t>18</w:t>
            </w:r>
            <w:r w:rsidR="008C612A">
              <w:rPr>
                <w:rFonts w:hAnsi="宋体" w:cs="宋体"/>
                <w:szCs w:val="21"/>
              </w:rPr>
              <w:t>2</w:t>
            </w:r>
            <w:r w:rsidR="003769CA" w:rsidRPr="00AE56ED">
              <w:rPr>
                <w:rFonts w:hAnsi="宋体" w:cs="宋体" w:hint="eastAsia"/>
                <w:szCs w:val="21"/>
              </w:rPr>
              <w:t>mm</w:t>
            </w:r>
            <w:r w:rsidR="00E87809" w:rsidRPr="00E87809">
              <w:rPr>
                <w:rFonts w:hAnsi="宋体" w:cs="宋体"/>
                <w:szCs w:val="21"/>
              </w:rPr>
              <w:t>/1</w:t>
            </w:r>
            <w:r w:rsidR="00134D9E">
              <w:rPr>
                <w:rFonts w:hAnsi="宋体" w:cs="宋体"/>
                <w:szCs w:val="21"/>
              </w:rPr>
              <w:t>3</w:t>
            </w:r>
            <w:r w:rsidR="00E87809" w:rsidRPr="00E87809">
              <w:rPr>
                <w:rFonts w:hAnsi="宋体" w:cs="宋体"/>
                <w:szCs w:val="21"/>
              </w:rPr>
              <w:t>0μm</w:t>
            </w:r>
            <w:r w:rsidR="003769CA">
              <w:rPr>
                <w:rFonts w:hAnsi="宋体" w:cs="宋体" w:hint="eastAsia"/>
                <w:szCs w:val="21"/>
              </w:rPr>
              <w:t>。</w:t>
            </w:r>
          </w:p>
        </w:tc>
      </w:tr>
    </w:tbl>
    <w:p w14:paraId="5C93B269" w14:textId="77777777" w:rsidR="00681112" w:rsidRPr="00AE56ED" w:rsidRDefault="00681112" w:rsidP="00681112">
      <w:pPr>
        <w:pStyle w:val="affc"/>
        <w:spacing w:before="312" w:after="312"/>
      </w:pPr>
      <w:bookmarkStart w:id="52" w:name="_Toc130806576"/>
      <w:bookmarkStart w:id="53" w:name="_Toc197616239"/>
      <w:r w:rsidRPr="00AE56ED">
        <w:rPr>
          <w:rFonts w:hint="eastAsia"/>
        </w:rPr>
        <w:t>技术要求</w:t>
      </w:r>
      <w:bookmarkEnd w:id="52"/>
      <w:bookmarkEnd w:id="53"/>
    </w:p>
    <w:p w14:paraId="293044DB" w14:textId="4A8DFF90" w:rsidR="00681112" w:rsidRPr="00D71A68" w:rsidRDefault="00681112" w:rsidP="00681112">
      <w:pPr>
        <w:pStyle w:val="affffffffe"/>
        <w:spacing w:beforeLines="50" w:before="156" w:afterLines="50" w:after="156"/>
        <w:rPr>
          <w:noProof/>
        </w:rPr>
      </w:pPr>
      <w:r w:rsidRPr="00D71A68">
        <w:rPr>
          <w:rFonts w:hint="eastAsia"/>
          <w:noProof/>
        </w:rPr>
        <w:t>现有</w:t>
      </w:r>
      <w:r w:rsidR="00162E54">
        <w:rPr>
          <w:rFonts w:hint="eastAsia"/>
          <w:noProof/>
        </w:rPr>
        <w:t>单晶硅方棒</w:t>
      </w:r>
      <w:r w:rsidRPr="00D71A68">
        <w:rPr>
          <w:rFonts w:hint="eastAsia"/>
          <w:noProof/>
        </w:rPr>
        <w:t>生产企业</w:t>
      </w:r>
      <w:r w:rsidR="000E3DDD">
        <w:rPr>
          <w:rFonts w:hint="eastAsia"/>
          <w:noProof/>
        </w:rPr>
        <w:t>单位</w:t>
      </w:r>
      <w:r w:rsidRPr="00D71A68">
        <w:rPr>
          <w:rFonts w:hint="eastAsia"/>
          <w:noProof/>
        </w:rPr>
        <w:t>产品能耗</w:t>
      </w:r>
      <w:r w:rsidR="000E3DDD">
        <w:rPr>
          <w:rFonts w:hint="eastAsia"/>
          <w:noProof/>
        </w:rPr>
        <w:t>限定值</w:t>
      </w:r>
      <w:r w:rsidRPr="00D71A68">
        <w:rPr>
          <w:rFonts w:hint="eastAsia"/>
          <w:noProof/>
        </w:rPr>
        <w:t>应</w:t>
      </w:r>
      <w:r w:rsidR="000E3DDD">
        <w:rPr>
          <w:rFonts w:hint="eastAsia"/>
          <w:noProof/>
        </w:rPr>
        <w:t>不大于</w:t>
      </w:r>
      <w:r w:rsidRPr="00D71A68">
        <w:rPr>
          <w:rFonts w:hint="eastAsia"/>
          <w:noProof/>
        </w:rPr>
        <w:t>表1中</w:t>
      </w:r>
      <w:r w:rsidR="000E3DDD">
        <w:rPr>
          <w:rFonts w:hint="eastAsia"/>
          <w:noProof/>
        </w:rPr>
        <w:t>的</w:t>
      </w:r>
      <w:r w:rsidRPr="00D71A68">
        <w:rPr>
          <w:rFonts w:hint="eastAsia"/>
          <w:noProof/>
        </w:rPr>
        <w:t>3级，</w:t>
      </w:r>
      <w:r w:rsidR="000E3DDD">
        <w:rPr>
          <w:rFonts w:hint="eastAsia"/>
          <w:noProof/>
        </w:rPr>
        <w:t>新建、改扩建</w:t>
      </w:r>
      <w:r w:rsidR="00162E54">
        <w:rPr>
          <w:rFonts w:hint="eastAsia"/>
          <w:noProof/>
        </w:rPr>
        <w:t>单晶硅方棒</w:t>
      </w:r>
      <w:r w:rsidR="000E3DDD">
        <w:rPr>
          <w:rFonts w:hint="eastAsia"/>
          <w:noProof/>
        </w:rPr>
        <w:t>企业单位产品能耗准入值应不大于表1中的2级。</w:t>
      </w:r>
    </w:p>
    <w:p w14:paraId="3BCE4FD0" w14:textId="02AAC308" w:rsidR="00681112" w:rsidRPr="00D71A68" w:rsidRDefault="000E3DDD" w:rsidP="00681112">
      <w:pPr>
        <w:pStyle w:val="affffffffe"/>
        <w:spacing w:beforeLines="50" w:before="156" w:afterLines="50" w:after="156"/>
        <w:rPr>
          <w:rFonts w:hAnsi="宋体"/>
        </w:rPr>
      </w:pPr>
      <w:r w:rsidRPr="00D71A68">
        <w:rPr>
          <w:rFonts w:hint="eastAsia"/>
          <w:noProof/>
        </w:rPr>
        <w:t>现有单晶硅</w:t>
      </w:r>
      <w:r>
        <w:rPr>
          <w:rFonts w:hint="eastAsia"/>
          <w:noProof/>
        </w:rPr>
        <w:t>片</w:t>
      </w:r>
      <w:r w:rsidRPr="00D71A68">
        <w:rPr>
          <w:rFonts w:hint="eastAsia"/>
          <w:noProof/>
        </w:rPr>
        <w:t>生产企业</w:t>
      </w:r>
      <w:r>
        <w:rPr>
          <w:rFonts w:hint="eastAsia"/>
          <w:noProof/>
        </w:rPr>
        <w:t>单位</w:t>
      </w:r>
      <w:r w:rsidRPr="00D71A68">
        <w:rPr>
          <w:rFonts w:hint="eastAsia"/>
          <w:noProof/>
        </w:rPr>
        <w:t>产品能耗</w:t>
      </w:r>
      <w:r>
        <w:rPr>
          <w:rFonts w:hint="eastAsia"/>
          <w:noProof/>
        </w:rPr>
        <w:t>限定值</w:t>
      </w:r>
      <w:r w:rsidRPr="00D71A68">
        <w:rPr>
          <w:rFonts w:hint="eastAsia"/>
          <w:noProof/>
        </w:rPr>
        <w:t>应</w:t>
      </w:r>
      <w:r>
        <w:rPr>
          <w:rFonts w:hint="eastAsia"/>
          <w:noProof/>
        </w:rPr>
        <w:t>不大于</w:t>
      </w:r>
      <w:r w:rsidRPr="00D71A68">
        <w:rPr>
          <w:rFonts w:hint="eastAsia"/>
          <w:noProof/>
        </w:rPr>
        <w:t>表</w:t>
      </w:r>
      <w:r>
        <w:rPr>
          <w:noProof/>
        </w:rPr>
        <w:t>2</w:t>
      </w:r>
      <w:r w:rsidRPr="00D71A68">
        <w:rPr>
          <w:rFonts w:hint="eastAsia"/>
          <w:noProof/>
        </w:rPr>
        <w:t>中</w:t>
      </w:r>
      <w:r>
        <w:rPr>
          <w:rFonts w:hint="eastAsia"/>
          <w:noProof/>
        </w:rPr>
        <w:t>的</w:t>
      </w:r>
      <w:r w:rsidRPr="00D71A68">
        <w:rPr>
          <w:rFonts w:hint="eastAsia"/>
          <w:noProof/>
        </w:rPr>
        <w:t>3级，</w:t>
      </w:r>
      <w:r>
        <w:rPr>
          <w:rFonts w:hint="eastAsia"/>
          <w:noProof/>
        </w:rPr>
        <w:t>新建、改扩建单晶硅片企业单位产品能耗准入值应不大于表</w:t>
      </w:r>
      <w:r>
        <w:rPr>
          <w:noProof/>
        </w:rPr>
        <w:t>2</w:t>
      </w:r>
      <w:r>
        <w:rPr>
          <w:rFonts w:hint="eastAsia"/>
          <w:noProof/>
        </w:rPr>
        <w:t>中的2级。</w:t>
      </w:r>
    </w:p>
    <w:p w14:paraId="392FB8B4" w14:textId="6230EC76" w:rsidR="00681112" w:rsidRDefault="00AE52DB" w:rsidP="00681112">
      <w:pPr>
        <w:pStyle w:val="affc"/>
        <w:spacing w:before="312" w:after="312"/>
      </w:pPr>
      <w:bookmarkStart w:id="54" w:name="_Toc130806577"/>
      <w:bookmarkStart w:id="55" w:name="_Toc197616240"/>
      <w:r>
        <w:rPr>
          <w:rFonts w:hint="eastAsia"/>
        </w:rPr>
        <w:t>统计</w:t>
      </w:r>
      <w:r w:rsidR="00681112" w:rsidRPr="00AE56ED">
        <w:rPr>
          <w:rFonts w:hint="eastAsia"/>
        </w:rPr>
        <w:t>范围</w:t>
      </w:r>
      <w:bookmarkEnd w:id="54"/>
      <w:bookmarkEnd w:id="55"/>
    </w:p>
    <w:p w14:paraId="36D6247B" w14:textId="1391DF31" w:rsidR="006E69D1" w:rsidRDefault="00162E54" w:rsidP="00681112">
      <w:pPr>
        <w:pStyle w:val="affffffffe"/>
        <w:spacing w:beforeLines="50" w:before="156" w:afterLines="50" w:after="156"/>
        <w:rPr>
          <w:noProof/>
        </w:rPr>
      </w:pPr>
      <w:r>
        <w:rPr>
          <w:rFonts w:hint="eastAsia"/>
          <w:noProof/>
        </w:rPr>
        <w:t>单晶硅方棒</w:t>
      </w:r>
      <w:r w:rsidR="004B0E3E">
        <w:rPr>
          <w:rFonts w:hint="eastAsia"/>
          <w:noProof/>
        </w:rPr>
        <w:t>主要</w:t>
      </w:r>
      <w:r w:rsidR="006E69D1">
        <w:rPr>
          <w:rFonts w:hint="eastAsia"/>
          <w:noProof/>
        </w:rPr>
        <w:t>生产</w:t>
      </w:r>
      <w:r w:rsidR="004B0E3E">
        <w:rPr>
          <w:rFonts w:hint="eastAsia"/>
          <w:noProof/>
        </w:rPr>
        <w:t>系统</w:t>
      </w:r>
      <w:r w:rsidR="006E69D1">
        <w:rPr>
          <w:rFonts w:hint="eastAsia"/>
          <w:noProof/>
        </w:rPr>
        <w:t>：从硅料开始到制备出</w:t>
      </w:r>
      <w:r>
        <w:rPr>
          <w:rFonts w:hint="eastAsia"/>
          <w:noProof/>
        </w:rPr>
        <w:t>单晶硅方棒</w:t>
      </w:r>
      <w:r w:rsidR="006E69D1">
        <w:rPr>
          <w:rFonts w:hint="eastAsia"/>
          <w:noProof/>
        </w:rPr>
        <w:t>成品为止。包括从洗料、拉单晶、截断、开方、制冷、供排水等。</w:t>
      </w:r>
    </w:p>
    <w:p w14:paraId="0016434A" w14:textId="3C733872" w:rsidR="006E69D1" w:rsidRDefault="006E69D1" w:rsidP="00681112">
      <w:pPr>
        <w:pStyle w:val="affffffffe"/>
        <w:spacing w:beforeLines="50" w:before="156" w:afterLines="50" w:after="156"/>
        <w:rPr>
          <w:noProof/>
        </w:rPr>
      </w:pPr>
      <w:r>
        <w:rPr>
          <w:noProof/>
        </w:rPr>
        <w:t>单晶硅片</w:t>
      </w:r>
      <w:r w:rsidR="004B0E3E">
        <w:rPr>
          <w:rFonts w:hint="eastAsia"/>
          <w:noProof/>
        </w:rPr>
        <w:t>主要生产系统</w:t>
      </w:r>
      <w:r>
        <w:rPr>
          <w:noProof/>
        </w:rPr>
        <w:t>：从单晶硅方棒开始到单晶硅硅片为止。包括从单晶硅方棒滚磨、切片、清洗、废液排放等。</w:t>
      </w:r>
    </w:p>
    <w:p w14:paraId="13449FD9" w14:textId="20ABFB95" w:rsidR="006E69D1" w:rsidRDefault="006E69D1" w:rsidP="00C34BE5">
      <w:pPr>
        <w:pStyle w:val="affffffffe"/>
        <w:rPr>
          <w:noProof/>
        </w:rPr>
      </w:pPr>
      <w:r>
        <w:rPr>
          <w:rFonts w:hint="eastAsia"/>
          <w:noProof/>
        </w:rPr>
        <w:t>辅助</w:t>
      </w:r>
      <w:r>
        <w:rPr>
          <w:noProof/>
        </w:rPr>
        <w:t>生产系统：</w:t>
      </w:r>
      <w:r w:rsidR="00C34BE5">
        <w:rPr>
          <w:rFonts w:hint="eastAsia"/>
        </w:rPr>
        <w:t>为生产系统服务的工艺过程、设施和设备，</w:t>
      </w:r>
      <w:r w:rsidR="00C34BE5" w:rsidRPr="00C34BE5">
        <w:rPr>
          <w:rFonts w:hint="eastAsia"/>
          <w:noProof/>
        </w:rPr>
        <w:t>包括供水、供电、供气、供热、制冷、机修、仪修、照明、库房、厂内原料输送以及安全、环保等装置及设施</w:t>
      </w:r>
      <w:r w:rsidR="00C34BE5">
        <w:rPr>
          <w:rFonts w:hint="eastAsia"/>
          <w:noProof/>
        </w:rPr>
        <w:t>。</w:t>
      </w:r>
    </w:p>
    <w:p w14:paraId="081B9D76" w14:textId="66D08FE2" w:rsidR="006E69D1" w:rsidRDefault="006E69D1" w:rsidP="00681112">
      <w:pPr>
        <w:pStyle w:val="affffffffe"/>
        <w:spacing w:beforeLines="50" w:before="156" w:afterLines="50" w:after="156"/>
        <w:rPr>
          <w:noProof/>
        </w:rPr>
      </w:pPr>
      <w:r>
        <w:rPr>
          <w:rFonts w:hint="eastAsia"/>
          <w:noProof/>
        </w:rPr>
        <w:lastRenderedPageBreak/>
        <w:t>附属生产系统：</w:t>
      </w:r>
      <w:r w:rsidR="00C34BE5">
        <w:rPr>
          <w:rFonts w:hint="eastAsia"/>
        </w:rPr>
        <w:t>为生产系统专门配置的生产指挥系统（厂部）和厂区内生产服务的部门和单位，包括操作室、中控室、检测化验室、办公室、休息室、更衣室等。</w:t>
      </w:r>
    </w:p>
    <w:p w14:paraId="13A59C07" w14:textId="1A4BC256" w:rsidR="00A71922" w:rsidRPr="00353081" w:rsidRDefault="00A71922" w:rsidP="00681112">
      <w:pPr>
        <w:pStyle w:val="affffffffe"/>
        <w:spacing w:beforeLines="50" w:before="156" w:afterLines="50" w:after="156"/>
        <w:rPr>
          <w:noProof/>
        </w:rPr>
      </w:pPr>
      <w:r w:rsidRPr="00353081">
        <w:rPr>
          <w:rFonts w:hint="eastAsia"/>
          <w:noProof/>
        </w:rPr>
        <w:t>综合电</w:t>
      </w:r>
      <w:r w:rsidR="0012094B" w:rsidRPr="00353081">
        <w:rPr>
          <w:rFonts w:hint="eastAsia"/>
          <w:noProof/>
        </w:rPr>
        <w:t>耗统计包括：</w:t>
      </w:r>
      <w:r w:rsidR="004B0E3E">
        <w:rPr>
          <w:rFonts w:hint="eastAsia"/>
          <w:noProof/>
        </w:rPr>
        <w:t>主要生产系统、辅助生产系统和附属生产系统所有环节消耗的电量。</w:t>
      </w:r>
    </w:p>
    <w:p w14:paraId="79AA4076" w14:textId="676B2BB1" w:rsidR="004B0E3E" w:rsidRDefault="00A71922" w:rsidP="00681112">
      <w:pPr>
        <w:pStyle w:val="affffffffe"/>
        <w:spacing w:beforeLines="50" w:before="156" w:afterLines="50" w:after="156"/>
        <w:rPr>
          <w:noProof/>
        </w:rPr>
      </w:pPr>
      <w:r w:rsidRPr="00353081">
        <w:rPr>
          <w:noProof/>
        </w:rPr>
        <w:t>综合能耗统计包括：</w:t>
      </w:r>
      <w:r w:rsidR="004B0E3E">
        <w:rPr>
          <w:rFonts w:hint="eastAsia"/>
          <w:noProof/>
        </w:rPr>
        <w:t>主要生产系统、辅助生产系统和附属生产系统所有环节消耗的电量和其他各种能源的总和。</w:t>
      </w:r>
    </w:p>
    <w:p w14:paraId="3D3E6CC1" w14:textId="642FA697" w:rsidR="00C12AF1" w:rsidRPr="00353081" w:rsidRDefault="004B0E3E" w:rsidP="00681112">
      <w:pPr>
        <w:pStyle w:val="affffffffe"/>
        <w:spacing w:beforeLines="50" w:before="156" w:afterLines="50" w:after="156"/>
        <w:rPr>
          <w:noProof/>
        </w:rPr>
      </w:pPr>
      <w:r>
        <w:rPr>
          <w:noProof/>
        </w:rPr>
        <w:t>外购的辅助生产系统用能（如空压站）应计入电耗和能耗，</w:t>
      </w:r>
      <w:r w:rsidR="00C12AF1" w:rsidRPr="00353081">
        <w:rPr>
          <w:noProof/>
        </w:rPr>
        <w:t>余热利用装置用能计入能耗。回收能源自用部分，计入自用工序；回收的能源外供或其他非生产用途的应予以扣除。</w:t>
      </w:r>
    </w:p>
    <w:p w14:paraId="388A2E9B" w14:textId="4AFAA7F3" w:rsidR="00C12AF1" w:rsidRPr="00353081" w:rsidRDefault="00FC433B" w:rsidP="00681112">
      <w:pPr>
        <w:pStyle w:val="affffffffe"/>
        <w:spacing w:beforeLines="50" w:before="156" w:afterLines="50" w:after="156"/>
        <w:rPr>
          <w:noProof/>
        </w:rPr>
      </w:pPr>
      <w:r>
        <w:rPr>
          <w:noProof/>
        </w:rPr>
        <w:t>能源的低位</w:t>
      </w:r>
      <w:r w:rsidR="00C12AF1" w:rsidRPr="00353081">
        <w:rPr>
          <w:noProof/>
        </w:rPr>
        <w:t>发热量和耗能工质耗能量，应按实测值或供应单位提供的数据折标准煤。无法获得实测值的，其折标煤系数可参照国家统计局公布的数据或参考附录A和附录B。自产的二次能源，其折标准煤系数应根据实际投入产出计算确定。</w:t>
      </w:r>
    </w:p>
    <w:p w14:paraId="6FD10C6C" w14:textId="77777777" w:rsidR="00681112" w:rsidRPr="00AE56ED" w:rsidRDefault="00681112" w:rsidP="00681112">
      <w:pPr>
        <w:pStyle w:val="affc"/>
        <w:spacing w:before="312" w:after="312"/>
      </w:pPr>
      <w:bookmarkStart w:id="56" w:name="_Toc130806578"/>
      <w:bookmarkStart w:id="57" w:name="_Toc197616241"/>
      <w:r w:rsidRPr="00AE56ED">
        <w:rPr>
          <w:rFonts w:hint="eastAsia"/>
        </w:rPr>
        <w:t>计算方法</w:t>
      </w:r>
      <w:bookmarkEnd w:id="56"/>
      <w:bookmarkEnd w:id="57"/>
    </w:p>
    <w:p w14:paraId="41D6752F" w14:textId="2962C3F3" w:rsidR="00681112" w:rsidRPr="00AE56ED" w:rsidRDefault="00004FCF" w:rsidP="00681112">
      <w:pPr>
        <w:pStyle w:val="affffffffe"/>
        <w:spacing w:beforeLines="50" w:before="156" w:afterLines="50" w:after="156"/>
        <w:rPr>
          <w:rFonts w:ascii="黑体" w:eastAsia="黑体" w:hAnsi="黑体"/>
        </w:rPr>
      </w:pPr>
      <w:r>
        <w:rPr>
          <w:rFonts w:ascii="黑体" w:eastAsia="黑体" w:hAnsi="黑体" w:hint="eastAsia"/>
        </w:rPr>
        <w:t>单位产品</w:t>
      </w:r>
      <w:r w:rsidR="007B12E1">
        <w:rPr>
          <w:rFonts w:ascii="黑体" w:eastAsia="黑体" w:hAnsi="黑体" w:hint="eastAsia"/>
        </w:rPr>
        <w:t>综合</w:t>
      </w:r>
      <w:r w:rsidR="00D02381">
        <w:rPr>
          <w:rFonts w:ascii="黑体" w:eastAsia="黑体" w:hAnsi="黑体" w:hint="eastAsia"/>
        </w:rPr>
        <w:t>电</w:t>
      </w:r>
      <w:r w:rsidR="00681112" w:rsidRPr="00AE56ED">
        <w:rPr>
          <w:rFonts w:ascii="黑体" w:eastAsia="黑体" w:hAnsi="黑体" w:hint="eastAsia"/>
        </w:rPr>
        <w:t>耗</w:t>
      </w:r>
    </w:p>
    <w:p w14:paraId="5B5A5FEB" w14:textId="599A1D92" w:rsidR="00681112" w:rsidRPr="00AE56ED" w:rsidRDefault="00D02381" w:rsidP="00681112">
      <w:pPr>
        <w:pStyle w:val="affffffffe"/>
        <w:numPr>
          <w:ilvl w:val="0"/>
          <w:numId w:val="0"/>
        </w:numPr>
        <w:spacing w:beforeLines="50" w:before="156" w:afterLines="50" w:after="156"/>
        <w:ind w:left="283" w:firstLineChars="200" w:firstLine="420"/>
        <w:rPr>
          <w:rFonts w:ascii="Calibri" w:hAnsi="Calibri"/>
          <w:kern w:val="2"/>
          <w:szCs w:val="21"/>
        </w:rPr>
      </w:pPr>
      <w:r>
        <w:rPr>
          <w:rFonts w:hint="eastAsia"/>
        </w:rPr>
        <w:t>统计报告期内，</w:t>
      </w:r>
      <w:r w:rsidR="00162E54">
        <w:rPr>
          <w:rFonts w:hint="eastAsia"/>
        </w:rPr>
        <w:t>单晶硅方棒</w:t>
      </w:r>
      <w:r>
        <w:rPr>
          <w:rFonts w:hint="eastAsia"/>
        </w:rPr>
        <w:t>或单晶硅片单位</w:t>
      </w:r>
      <w:r w:rsidR="003B5756">
        <w:rPr>
          <w:rFonts w:hint="eastAsia"/>
        </w:rPr>
        <w:t>合格</w:t>
      </w:r>
      <w:r>
        <w:rPr>
          <w:rFonts w:hint="eastAsia"/>
        </w:rPr>
        <w:t>产品综合电耗</w:t>
      </w:r>
      <w:r w:rsidR="00681112" w:rsidRPr="00AE56ED">
        <w:rPr>
          <w:rFonts w:ascii="Calibri" w:hAnsi="Calibri" w:hint="eastAsia"/>
          <w:kern w:val="2"/>
          <w:szCs w:val="21"/>
        </w:rPr>
        <w:t>按公式（</w:t>
      </w:r>
      <w:r w:rsidR="00681112" w:rsidRPr="00AE56ED">
        <w:rPr>
          <w:rFonts w:ascii="Calibri" w:hAnsi="Calibri"/>
          <w:kern w:val="2"/>
          <w:szCs w:val="21"/>
        </w:rPr>
        <w:t>1</w:t>
      </w:r>
      <w:r w:rsidR="00681112" w:rsidRPr="00AE56ED">
        <w:rPr>
          <w:rFonts w:ascii="Calibri" w:hAnsi="Calibri" w:hint="eastAsia"/>
          <w:kern w:val="2"/>
          <w:szCs w:val="21"/>
        </w:rPr>
        <w:t>）计算：</w:t>
      </w:r>
    </w:p>
    <w:p w14:paraId="5DB78ACA" w14:textId="34D4504A" w:rsidR="00634120" w:rsidRDefault="00681112" w:rsidP="00681112">
      <w:pPr>
        <w:pStyle w:val="affffffffe"/>
        <w:numPr>
          <w:ilvl w:val="0"/>
          <w:numId w:val="0"/>
        </w:numPr>
        <w:spacing w:beforeLines="50" w:before="156" w:afterLines="50" w:after="156"/>
        <w:ind w:left="284"/>
        <w:rPr>
          <w:rFonts w:ascii="Calibri" w:hAnsi="Calibri"/>
          <w:kern w:val="2"/>
          <w:szCs w:val="21"/>
        </w:rPr>
      </w:pPr>
      <w:r w:rsidRPr="00AE56ED">
        <w:rPr>
          <w:rFonts w:ascii="Calibri" w:hAnsi="Calibri"/>
          <w:kern w:val="2"/>
          <w:szCs w:val="21"/>
        </w:rPr>
        <w:t xml:space="preserve">  </w:t>
      </w:r>
      <w:r w:rsidR="00634120">
        <w:rPr>
          <w:rFonts w:ascii="Calibri" w:hAnsi="Calibri" w:hint="eastAsia"/>
          <w:kern w:val="2"/>
          <w:szCs w:val="21"/>
        </w:rPr>
        <w:t xml:space="preserve"> </w:t>
      </w:r>
      <w:r w:rsidR="00634120">
        <w:rPr>
          <w:rFonts w:ascii="Calibri" w:hAnsi="Calibri"/>
          <w:kern w:val="2"/>
          <w:szCs w:val="21"/>
        </w:rPr>
        <w:t xml:space="preserve">                    </w:t>
      </w:r>
      <w:r w:rsidR="00004FCF">
        <w:rPr>
          <w:rFonts w:ascii="Calibri" w:hAnsi="Calibri"/>
          <w:kern w:val="2"/>
          <w:szCs w:val="21"/>
        </w:rPr>
        <w:t xml:space="preserve">     </w:t>
      </w:r>
      <w:r w:rsidR="009D5FEC">
        <w:rPr>
          <w:rFonts w:ascii="Calibri" w:hAnsi="Calibri"/>
          <w:kern w:val="2"/>
          <w:szCs w:val="21"/>
        </w:rPr>
        <w:t xml:space="preserve">  </w:t>
      </w:r>
      <w:r w:rsidR="00004FCF">
        <w:rPr>
          <w:rFonts w:ascii="Calibri" w:hAnsi="Calibri"/>
          <w:kern w:val="2"/>
          <w:szCs w:val="21"/>
        </w:rPr>
        <w:t xml:space="preserve"> </w:t>
      </w:r>
      <w:r w:rsidR="00634120">
        <w:rPr>
          <w:rFonts w:ascii="Calibri" w:hAnsi="Calibri"/>
          <w:kern w:val="2"/>
          <w:szCs w:val="21"/>
        </w:rPr>
        <w:t xml:space="preserve"> </w:t>
      </w:r>
      <m:oMath>
        <m:r>
          <m:rPr>
            <m:sty m:val="p"/>
          </m:rPr>
          <w:rPr>
            <w:rFonts w:ascii="Cambria Math" w:hAnsi="Cambria Math"/>
            <w:kern w:val="2"/>
            <w:szCs w:val="21"/>
          </w:rPr>
          <m:t>e=</m:t>
        </m:r>
        <m:f>
          <m:fPr>
            <m:ctrlPr>
              <w:rPr>
                <w:rFonts w:ascii="Cambria Math" w:hAnsi="Cambria Math"/>
                <w:kern w:val="2"/>
                <w:szCs w:val="21"/>
              </w:rPr>
            </m:ctrlPr>
          </m:fPr>
          <m:num>
            <m:r>
              <w:rPr>
                <w:rFonts w:ascii="Cambria Math" w:hAnsi="Cambria Math" w:hint="eastAsia"/>
                <w:kern w:val="2"/>
                <w:szCs w:val="21"/>
              </w:rPr>
              <m:t>W</m:t>
            </m:r>
            <m:r>
              <w:rPr>
                <w:rFonts w:ascii="Cambria Math" w:hAnsi="Cambria Math"/>
                <w:kern w:val="2"/>
                <w:szCs w:val="21"/>
              </w:rPr>
              <m:t xml:space="preserve"> </m:t>
            </m:r>
          </m:num>
          <m:den>
            <m:r>
              <w:rPr>
                <w:rFonts w:ascii="Cambria Math" w:hAnsi="Cambria Math"/>
                <w:kern w:val="2"/>
                <w:szCs w:val="21"/>
              </w:rPr>
              <m:t>M</m:t>
            </m:r>
          </m:den>
        </m:f>
      </m:oMath>
      <w:r w:rsidR="00634120">
        <w:rPr>
          <w:rFonts w:ascii="Calibri" w:hAnsi="Calibri" w:hint="eastAsia"/>
          <w:kern w:val="2"/>
          <w:szCs w:val="21"/>
        </w:rPr>
        <w:t xml:space="preserve"> </w:t>
      </w:r>
      <w:r w:rsidR="00634120">
        <w:rPr>
          <w:rFonts w:ascii="Calibri" w:hAnsi="Calibri"/>
          <w:kern w:val="2"/>
          <w:szCs w:val="21"/>
        </w:rPr>
        <w:t xml:space="preserve">                              </w:t>
      </w:r>
      <w:r w:rsidR="007B12E1">
        <w:rPr>
          <w:rFonts w:ascii="Calibri" w:hAnsi="Calibri" w:hint="eastAsia"/>
          <w:kern w:val="2"/>
          <w:szCs w:val="21"/>
        </w:rPr>
        <w:t>（</w:t>
      </w:r>
      <w:r w:rsidR="007B12E1">
        <w:rPr>
          <w:rFonts w:ascii="Calibri" w:hAnsi="Calibri" w:hint="eastAsia"/>
          <w:kern w:val="2"/>
          <w:szCs w:val="21"/>
        </w:rPr>
        <w:t>1</w:t>
      </w:r>
      <w:r w:rsidR="007B12E1">
        <w:rPr>
          <w:rFonts w:ascii="Calibri" w:hAnsi="Calibri" w:hint="eastAsia"/>
          <w:kern w:val="2"/>
          <w:szCs w:val="21"/>
        </w:rPr>
        <w:t>）</w:t>
      </w:r>
    </w:p>
    <w:p w14:paraId="72A13C58" w14:textId="77777777" w:rsidR="00681112" w:rsidRPr="00AE56ED" w:rsidRDefault="00681112" w:rsidP="00681112">
      <w:pPr>
        <w:pStyle w:val="affffffffe"/>
        <w:numPr>
          <w:ilvl w:val="0"/>
          <w:numId w:val="0"/>
        </w:numPr>
        <w:spacing w:beforeLines="50" w:before="156" w:afterLines="50" w:after="156"/>
        <w:ind w:left="284"/>
        <w:rPr>
          <w:rFonts w:ascii="Calibri" w:hAnsi="Calibri"/>
          <w:kern w:val="2"/>
          <w:szCs w:val="21"/>
        </w:rPr>
      </w:pPr>
      <w:r w:rsidRPr="00AE56ED">
        <w:rPr>
          <w:rFonts w:ascii="Calibri" w:hAnsi="Calibri" w:hint="eastAsia"/>
          <w:kern w:val="2"/>
          <w:szCs w:val="21"/>
        </w:rPr>
        <w:t>式中：</w:t>
      </w:r>
    </w:p>
    <w:p w14:paraId="2E94F8F3" w14:textId="62FA1E99" w:rsidR="00681112" w:rsidRPr="00AE56ED" w:rsidRDefault="00634120" w:rsidP="00681112">
      <w:pPr>
        <w:pStyle w:val="affffffffe"/>
        <w:numPr>
          <w:ilvl w:val="0"/>
          <w:numId w:val="0"/>
        </w:numPr>
        <w:spacing w:beforeLines="50" w:before="156" w:afterLines="50" w:after="156"/>
        <w:ind w:left="284"/>
        <w:rPr>
          <w:rFonts w:ascii="Calibri" w:hAnsi="Calibri"/>
          <w:kern w:val="2"/>
          <w:szCs w:val="21"/>
        </w:rPr>
      </w:pPr>
      <w:r>
        <w:rPr>
          <w:rFonts w:ascii="Calibri" w:hAnsi="Calibri"/>
          <w:kern w:val="2"/>
          <w:szCs w:val="21"/>
        </w:rPr>
        <w:t>e</w:t>
      </w:r>
      <w:r w:rsidR="00681112" w:rsidRPr="00AE56ED">
        <w:rPr>
          <w:rFonts w:ascii="Calibri" w:hAnsi="Calibri"/>
          <w:kern w:val="2"/>
          <w:szCs w:val="21"/>
        </w:rPr>
        <w:t xml:space="preserve"> </w:t>
      </w:r>
      <w:r w:rsidR="00681112" w:rsidRPr="00AE56ED">
        <w:rPr>
          <w:rFonts w:ascii="Calibri" w:hAnsi="Calibri" w:hint="eastAsia"/>
          <w:kern w:val="2"/>
          <w:szCs w:val="21"/>
        </w:rPr>
        <w:t>——</w:t>
      </w:r>
      <w:r>
        <w:rPr>
          <w:rFonts w:ascii="Calibri" w:hAnsi="Calibri" w:hint="eastAsia"/>
          <w:kern w:val="2"/>
          <w:szCs w:val="21"/>
        </w:rPr>
        <w:t>单位</w:t>
      </w:r>
      <w:r w:rsidR="00162E54">
        <w:rPr>
          <w:rFonts w:ascii="Calibri" w:hAnsi="Calibri"/>
          <w:kern w:val="2"/>
          <w:szCs w:val="21"/>
        </w:rPr>
        <w:t>单晶硅方棒</w:t>
      </w:r>
      <w:r>
        <w:rPr>
          <w:rFonts w:ascii="Calibri" w:hAnsi="Calibri"/>
          <w:kern w:val="2"/>
          <w:szCs w:val="21"/>
        </w:rPr>
        <w:t>或单晶硅片</w:t>
      </w:r>
      <w:r w:rsidR="00D02381">
        <w:rPr>
          <w:rFonts w:ascii="Calibri" w:hAnsi="Calibri"/>
          <w:kern w:val="2"/>
          <w:szCs w:val="21"/>
        </w:rPr>
        <w:t>单位产品</w:t>
      </w:r>
      <w:r w:rsidR="007B12E1">
        <w:rPr>
          <w:rFonts w:ascii="Calibri" w:hAnsi="Calibri"/>
          <w:kern w:val="2"/>
          <w:szCs w:val="21"/>
        </w:rPr>
        <w:t>综合</w:t>
      </w:r>
      <w:r>
        <w:rPr>
          <w:rFonts w:ascii="Calibri" w:hAnsi="Calibri" w:hint="eastAsia"/>
          <w:kern w:val="2"/>
          <w:szCs w:val="21"/>
        </w:rPr>
        <w:t>电</w:t>
      </w:r>
      <w:r w:rsidR="00681112" w:rsidRPr="00AE56ED">
        <w:rPr>
          <w:rFonts w:ascii="Calibri" w:hAnsi="Calibri" w:hint="eastAsia"/>
          <w:kern w:val="2"/>
          <w:szCs w:val="21"/>
        </w:rPr>
        <w:t>耗，单位为</w:t>
      </w:r>
      <w:r>
        <w:rPr>
          <w:rFonts w:ascii="Calibri" w:hAnsi="Calibri" w:hint="eastAsia"/>
          <w:kern w:val="2"/>
          <w:szCs w:val="21"/>
        </w:rPr>
        <w:t>千瓦时每千克（</w:t>
      </w:r>
      <w:r w:rsidRPr="00AE56ED">
        <w:rPr>
          <w:rFonts w:hAnsi="宋体" w:hint="eastAsia"/>
          <w:kern w:val="2"/>
          <w:szCs w:val="21"/>
        </w:rPr>
        <w:t>kW·h/kg</w:t>
      </w:r>
      <w:r>
        <w:rPr>
          <w:rFonts w:ascii="Calibri" w:hAnsi="Calibri" w:hint="eastAsia"/>
          <w:kern w:val="2"/>
          <w:szCs w:val="21"/>
        </w:rPr>
        <w:t>）或万千瓦时每百万片（</w:t>
      </w:r>
      <w:r>
        <w:rPr>
          <w:rFonts w:hAnsi="宋体" w:hint="eastAsia"/>
          <w:kern w:val="2"/>
          <w:szCs w:val="21"/>
        </w:rPr>
        <w:t>万</w:t>
      </w:r>
      <w:r w:rsidRPr="00AE56ED">
        <w:rPr>
          <w:rFonts w:hAnsi="宋体" w:hint="eastAsia"/>
          <w:kern w:val="2"/>
          <w:szCs w:val="21"/>
        </w:rPr>
        <w:t>kW·h/</w:t>
      </w:r>
      <w:r>
        <w:rPr>
          <w:rFonts w:hAnsi="宋体" w:hint="eastAsia"/>
          <w:kern w:val="2"/>
          <w:szCs w:val="21"/>
        </w:rPr>
        <w:t>百</w:t>
      </w:r>
      <w:r w:rsidRPr="00AE56ED">
        <w:rPr>
          <w:rFonts w:hAnsi="宋体" w:hint="eastAsia"/>
          <w:kern w:val="2"/>
          <w:szCs w:val="21"/>
        </w:rPr>
        <w:t>万片</w:t>
      </w:r>
      <w:r>
        <w:rPr>
          <w:rFonts w:ascii="Calibri" w:hAnsi="Calibri" w:hint="eastAsia"/>
          <w:kern w:val="2"/>
          <w:szCs w:val="21"/>
        </w:rPr>
        <w:t>）</w:t>
      </w:r>
      <w:r w:rsidR="00681112" w:rsidRPr="00AE56ED">
        <w:rPr>
          <w:rFonts w:ascii="Calibri" w:hAnsi="Calibri" w:hint="eastAsia"/>
          <w:kern w:val="2"/>
          <w:szCs w:val="21"/>
        </w:rPr>
        <w:t>；</w:t>
      </w:r>
    </w:p>
    <w:p w14:paraId="241F5B38" w14:textId="71077246" w:rsidR="00681112" w:rsidRPr="00AE56ED" w:rsidRDefault="007B12E1" w:rsidP="00681112">
      <w:pPr>
        <w:pStyle w:val="affffffffe"/>
        <w:numPr>
          <w:ilvl w:val="0"/>
          <w:numId w:val="0"/>
        </w:numPr>
        <w:spacing w:beforeLines="50" w:before="156" w:afterLines="50" w:after="156"/>
        <w:ind w:left="284"/>
        <w:rPr>
          <w:rFonts w:ascii="Calibri" w:hAnsi="Calibri"/>
          <w:kern w:val="2"/>
          <w:szCs w:val="21"/>
        </w:rPr>
      </w:pPr>
      <w:r>
        <w:rPr>
          <w:rFonts w:ascii="Calibri" w:hAnsi="Calibri" w:hint="eastAsia"/>
          <w:kern w:val="2"/>
          <w:szCs w:val="21"/>
        </w:rPr>
        <w:t>W</w:t>
      </w:r>
      <w:r w:rsidR="00681112" w:rsidRPr="00AE56ED">
        <w:rPr>
          <w:rFonts w:ascii="Calibri" w:hAnsi="Calibri" w:hint="eastAsia"/>
          <w:kern w:val="2"/>
          <w:szCs w:val="21"/>
        </w:rPr>
        <w:t xml:space="preserve"> </w:t>
      </w:r>
      <w:r w:rsidR="00681112" w:rsidRPr="00AE56ED">
        <w:rPr>
          <w:rFonts w:ascii="Calibri" w:hAnsi="Calibri" w:hint="eastAsia"/>
          <w:kern w:val="2"/>
          <w:szCs w:val="21"/>
        </w:rPr>
        <w:t>——</w:t>
      </w:r>
      <w:r w:rsidR="00634120">
        <w:rPr>
          <w:rFonts w:ascii="Calibri" w:hAnsi="Calibri" w:hint="eastAsia"/>
          <w:kern w:val="2"/>
          <w:szCs w:val="21"/>
        </w:rPr>
        <w:t>统计报告期内</w:t>
      </w:r>
      <w:r w:rsidR="00162E54">
        <w:rPr>
          <w:rFonts w:ascii="Calibri" w:hAnsi="Calibri" w:hint="eastAsia"/>
          <w:kern w:val="2"/>
          <w:szCs w:val="21"/>
        </w:rPr>
        <w:t>单晶硅方棒</w:t>
      </w:r>
      <w:r w:rsidR="00634120">
        <w:rPr>
          <w:rFonts w:ascii="Calibri" w:hAnsi="Calibri" w:hint="eastAsia"/>
          <w:kern w:val="2"/>
          <w:szCs w:val="21"/>
        </w:rPr>
        <w:t>或单晶硅片</w:t>
      </w:r>
      <w:r>
        <w:rPr>
          <w:rFonts w:ascii="Calibri" w:hAnsi="Calibri" w:hint="eastAsia"/>
          <w:kern w:val="2"/>
          <w:szCs w:val="21"/>
        </w:rPr>
        <w:t>产品生产</w:t>
      </w:r>
      <w:r w:rsidR="00C34BE5">
        <w:rPr>
          <w:rFonts w:ascii="Calibri" w:hAnsi="Calibri" w:hint="eastAsia"/>
          <w:kern w:val="2"/>
          <w:szCs w:val="21"/>
        </w:rPr>
        <w:t>综合</w:t>
      </w:r>
      <w:r w:rsidR="00D02381">
        <w:rPr>
          <w:rFonts w:ascii="Calibri" w:hAnsi="Calibri" w:hint="eastAsia"/>
          <w:kern w:val="2"/>
          <w:szCs w:val="21"/>
        </w:rPr>
        <w:t>耗</w:t>
      </w:r>
      <w:r w:rsidR="00634120">
        <w:rPr>
          <w:rFonts w:ascii="Calibri" w:hAnsi="Calibri" w:hint="eastAsia"/>
          <w:kern w:val="2"/>
          <w:szCs w:val="21"/>
        </w:rPr>
        <w:t>电量</w:t>
      </w:r>
      <w:r>
        <w:rPr>
          <w:rFonts w:ascii="Calibri" w:hAnsi="Calibri" w:hint="eastAsia"/>
          <w:kern w:val="2"/>
          <w:szCs w:val="21"/>
        </w:rPr>
        <w:t>，单位为千瓦时（</w:t>
      </w:r>
      <w:r w:rsidRPr="00AE56ED">
        <w:rPr>
          <w:rFonts w:hAnsi="宋体" w:hint="eastAsia"/>
          <w:kern w:val="2"/>
          <w:szCs w:val="21"/>
        </w:rPr>
        <w:t>kW·h</w:t>
      </w:r>
      <w:r>
        <w:rPr>
          <w:rFonts w:ascii="Calibri" w:hAnsi="Calibri" w:hint="eastAsia"/>
          <w:kern w:val="2"/>
          <w:szCs w:val="21"/>
        </w:rPr>
        <w:t>）</w:t>
      </w:r>
      <w:r w:rsidR="000D1D38">
        <w:rPr>
          <w:rFonts w:ascii="Calibri" w:hAnsi="Calibri" w:hint="eastAsia"/>
          <w:kern w:val="2"/>
          <w:szCs w:val="21"/>
        </w:rPr>
        <w:t>或万千瓦时（万</w:t>
      </w:r>
      <w:r w:rsidR="000D1D38" w:rsidRPr="00AE56ED">
        <w:rPr>
          <w:rFonts w:hAnsi="宋体" w:hint="eastAsia"/>
          <w:kern w:val="2"/>
          <w:szCs w:val="21"/>
        </w:rPr>
        <w:t>kW·h</w:t>
      </w:r>
      <w:r w:rsidR="000D1D38">
        <w:rPr>
          <w:rFonts w:ascii="Calibri" w:hAnsi="Calibri" w:hint="eastAsia"/>
          <w:kern w:val="2"/>
          <w:szCs w:val="21"/>
        </w:rPr>
        <w:t>）</w:t>
      </w:r>
      <w:r w:rsidR="00681112" w:rsidRPr="00AE56ED">
        <w:rPr>
          <w:rFonts w:ascii="Calibri" w:hAnsi="Calibri" w:hint="eastAsia"/>
          <w:kern w:val="2"/>
          <w:szCs w:val="21"/>
        </w:rPr>
        <w:t>；</w:t>
      </w:r>
      <w:r w:rsidR="00681112" w:rsidRPr="00AE56ED">
        <w:rPr>
          <w:rFonts w:ascii="Calibri" w:hAnsi="Calibri" w:hint="eastAsia"/>
          <w:kern w:val="2"/>
          <w:szCs w:val="21"/>
        </w:rPr>
        <w:t xml:space="preserve">  </w:t>
      </w:r>
    </w:p>
    <w:p w14:paraId="515C5FE6" w14:textId="21E2B0FF" w:rsidR="00634120" w:rsidRPr="009D5FEC" w:rsidRDefault="00634120" w:rsidP="009D5FEC">
      <w:pPr>
        <w:pStyle w:val="affffffffe"/>
        <w:numPr>
          <w:ilvl w:val="0"/>
          <w:numId w:val="0"/>
        </w:numPr>
        <w:spacing w:beforeLines="50" w:before="156" w:afterLines="50" w:after="156"/>
        <w:ind w:left="284"/>
        <w:rPr>
          <w:rFonts w:ascii="Calibri" w:hAnsi="Calibri"/>
          <w:kern w:val="2"/>
          <w:szCs w:val="21"/>
        </w:rPr>
      </w:pPr>
      <w:r>
        <w:rPr>
          <w:rFonts w:ascii="Calibri" w:hAnsi="Calibri" w:hint="eastAsia"/>
          <w:kern w:val="2"/>
          <w:szCs w:val="21"/>
        </w:rPr>
        <w:t>M</w:t>
      </w:r>
      <w:r w:rsidR="00681112" w:rsidRPr="00AE56ED">
        <w:rPr>
          <w:rFonts w:ascii="Calibri" w:hAnsi="Calibri" w:hint="eastAsia"/>
          <w:kern w:val="2"/>
          <w:szCs w:val="21"/>
          <w:vertAlign w:val="subscript"/>
        </w:rPr>
        <w:t xml:space="preserve"> </w:t>
      </w:r>
      <w:r w:rsidR="00681112" w:rsidRPr="00AE56ED">
        <w:rPr>
          <w:rFonts w:ascii="Calibri" w:hAnsi="Calibri" w:hint="eastAsia"/>
          <w:kern w:val="2"/>
          <w:szCs w:val="21"/>
        </w:rPr>
        <w:t>——</w:t>
      </w:r>
      <w:r>
        <w:rPr>
          <w:rFonts w:ascii="Calibri" w:hAnsi="Calibri" w:hint="eastAsia"/>
          <w:kern w:val="2"/>
          <w:szCs w:val="21"/>
        </w:rPr>
        <w:t>统计报告期内</w:t>
      </w:r>
      <w:r w:rsidR="00162E54">
        <w:rPr>
          <w:rFonts w:ascii="Calibri" w:hAnsi="Calibri" w:hint="eastAsia"/>
          <w:kern w:val="2"/>
          <w:szCs w:val="21"/>
        </w:rPr>
        <w:t>单晶硅方棒</w:t>
      </w:r>
      <w:r>
        <w:rPr>
          <w:rFonts w:ascii="Calibri" w:hAnsi="Calibri" w:hint="eastAsia"/>
          <w:kern w:val="2"/>
          <w:szCs w:val="21"/>
        </w:rPr>
        <w:t>或单晶硅片的合格产品产量，单位为千克（</w:t>
      </w:r>
      <w:r>
        <w:rPr>
          <w:rFonts w:ascii="Calibri" w:hAnsi="Calibri" w:hint="eastAsia"/>
          <w:kern w:val="2"/>
          <w:szCs w:val="21"/>
        </w:rPr>
        <w:t>kg</w:t>
      </w:r>
      <w:r>
        <w:rPr>
          <w:rFonts w:ascii="Calibri" w:hAnsi="Calibri" w:hint="eastAsia"/>
          <w:kern w:val="2"/>
          <w:szCs w:val="21"/>
        </w:rPr>
        <w:t>）或百万片</w:t>
      </w:r>
      <w:r w:rsidR="00681112" w:rsidRPr="00AE56ED">
        <w:rPr>
          <w:rFonts w:ascii="Calibri" w:hAnsi="Calibri" w:hint="eastAsia"/>
          <w:kern w:val="2"/>
          <w:szCs w:val="21"/>
        </w:rPr>
        <w:t>。</w:t>
      </w:r>
    </w:p>
    <w:p w14:paraId="2A3B752B" w14:textId="0D2256A9" w:rsidR="00681112" w:rsidRPr="00AE56ED" w:rsidRDefault="007B12E1" w:rsidP="00681112">
      <w:pPr>
        <w:pStyle w:val="affffffffe"/>
        <w:spacing w:beforeLines="50" w:before="156" w:afterLines="50" w:after="156"/>
        <w:rPr>
          <w:rFonts w:ascii="黑体" w:eastAsia="黑体" w:hAnsi="黑体"/>
        </w:rPr>
      </w:pPr>
      <w:r>
        <w:rPr>
          <w:rFonts w:ascii="黑体" w:eastAsia="黑体" w:hAnsi="黑体" w:hint="eastAsia"/>
        </w:rPr>
        <w:t>综合能耗</w:t>
      </w:r>
    </w:p>
    <w:p w14:paraId="3D1D3390" w14:textId="5734A2C9" w:rsidR="007B12E1" w:rsidRDefault="009D5FEC" w:rsidP="007B12E1">
      <w:pPr>
        <w:pStyle w:val="affffffffe"/>
        <w:numPr>
          <w:ilvl w:val="0"/>
          <w:numId w:val="0"/>
        </w:numPr>
        <w:spacing w:beforeLines="50" w:before="156" w:afterLines="50" w:after="156"/>
        <w:ind w:left="283" w:firstLineChars="200" w:firstLine="420"/>
        <w:rPr>
          <w:rFonts w:ascii="Calibri" w:hAnsi="Calibri"/>
          <w:kern w:val="2"/>
          <w:szCs w:val="21"/>
        </w:rPr>
      </w:pPr>
      <w:r>
        <w:rPr>
          <w:rFonts w:hint="eastAsia"/>
        </w:rPr>
        <w:t>统计报告期内，</w:t>
      </w:r>
      <w:r w:rsidR="00162E54">
        <w:rPr>
          <w:rFonts w:ascii="Calibri" w:hAnsi="Calibri" w:hint="eastAsia"/>
          <w:kern w:val="2"/>
          <w:szCs w:val="21"/>
        </w:rPr>
        <w:t>单晶硅方棒</w:t>
      </w:r>
      <w:r w:rsidRPr="00AE56ED">
        <w:rPr>
          <w:rFonts w:ascii="Calibri" w:hAnsi="Calibri" w:hint="eastAsia"/>
          <w:kern w:val="2"/>
          <w:szCs w:val="21"/>
        </w:rPr>
        <w:t>或</w:t>
      </w:r>
      <w:r>
        <w:rPr>
          <w:rFonts w:ascii="Calibri" w:hAnsi="Calibri" w:hint="eastAsia"/>
          <w:kern w:val="2"/>
          <w:szCs w:val="21"/>
        </w:rPr>
        <w:t>单晶硅片</w:t>
      </w:r>
      <w:r w:rsidR="003B5756">
        <w:rPr>
          <w:rFonts w:ascii="Calibri" w:hAnsi="Calibri" w:hint="eastAsia"/>
          <w:kern w:val="2"/>
          <w:szCs w:val="21"/>
        </w:rPr>
        <w:t>合格</w:t>
      </w:r>
      <w:r w:rsidRPr="00AE56ED">
        <w:rPr>
          <w:rFonts w:ascii="Calibri" w:hAnsi="Calibri" w:hint="eastAsia"/>
          <w:kern w:val="2"/>
          <w:szCs w:val="21"/>
        </w:rPr>
        <w:t>产品</w:t>
      </w:r>
      <w:r w:rsidR="00D02381">
        <w:rPr>
          <w:rFonts w:ascii="Calibri" w:hAnsi="Calibri" w:hint="eastAsia"/>
          <w:kern w:val="2"/>
          <w:szCs w:val="21"/>
        </w:rPr>
        <w:t>生产</w:t>
      </w:r>
      <w:r w:rsidRPr="00AE56ED">
        <w:rPr>
          <w:rFonts w:ascii="Calibri" w:hAnsi="Calibri" w:hint="eastAsia"/>
          <w:kern w:val="2"/>
          <w:szCs w:val="21"/>
        </w:rPr>
        <w:t>所需的综合</w:t>
      </w:r>
      <w:r>
        <w:rPr>
          <w:rFonts w:ascii="Calibri" w:hAnsi="Calibri" w:hint="eastAsia"/>
          <w:kern w:val="2"/>
          <w:szCs w:val="21"/>
        </w:rPr>
        <w:t>能源消耗</w:t>
      </w:r>
      <w:r w:rsidRPr="00AE56ED">
        <w:rPr>
          <w:rFonts w:ascii="Calibri" w:hAnsi="Calibri" w:hint="eastAsia"/>
          <w:kern w:val="2"/>
          <w:szCs w:val="21"/>
        </w:rPr>
        <w:t>量</w:t>
      </w:r>
      <w:r>
        <w:rPr>
          <w:rFonts w:ascii="Calibri" w:hAnsi="Calibri" w:hint="eastAsia"/>
          <w:kern w:val="2"/>
          <w:szCs w:val="21"/>
        </w:rPr>
        <w:t>按公式（</w:t>
      </w:r>
      <w:r>
        <w:rPr>
          <w:rFonts w:ascii="Calibri" w:hAnsi="Calibri"/>
          <w:kern w:val="2"/>
          <w:szCs w:val="21"/>
        </w:rPr>
        <w:t>2</w:t>
      </w:r>
      <w:r>
        <w:rPr>
          <w:rFonts w:ascii="Calibri" w:hAnsi="Calibri" w:hint="eastAsia"/>
          <w:kern w:val="2"/>
          <w:szCs w:val="21"/>
        </w:rPr>
        <w:t>）计算：</w:t>
      </w:r>
    </w:p>
    <w:p w14:paraId="27A28BB1" w14:textId="6E6219B5" w:rsidR="007B12E1" w:rsidRDefault="007B12E1" w:rsidP="007B12E1">
      <w:pPr>
        <w:pStyle w:val="affffffffe"/>
        <w:numPr>
          <w:ilvl w:val="0"/>
          <w:numId w:val="0"/>
        </w:numPr>
        <w:spacing w:beforeLines="50" w:before="156" w:afterLines="50" w:after="156"/>
        <w:ind w:left="283" w:firstLineChars="1600" w:firstLine="3360"/>
        <w:rPr>
          <w:rFonts w:ascii="Calibri" w:hAnsi="Calibri"/>
          <w:kern w:val="2"/>
          <w:szCs w:val="21"/>
        </w:rPr>
      </w:pPr>
      <m:oMath>
        <m:r>
          <m:rPr>
            <m:sty m:val="p"/>
          </m:rPr>
          <w:rPr>
            <w:rFonts w:ascii="Cambria Math" w:hAnsi="Cambria Math"/>
            <w:kern w:val="2"/>
            <w:szCs w:val="21"/>
          </w:rPr>
          <m:t>E=</m:t>
        </m:r>
        <m:nary>
          <m:naryPr>
            <m:chr m:val="∑"/>
            <m:limLoc m:val="undOvr"/>
            <m:ctrlPr>
              <w:rPr>
                <w:rFonts w:ascii="Cambria Math" w:hAnsi="Cambria Math"/>
                <w:kern w:val="2"/>
                <w:szCs w:val="21"/>
              </w:rPr>
            </m:ctrlPr>
          </m:naryPr>
          <m:sub>
            <m:r>
              <w:rPr>
                <w:rFonts w:ascii="Cambria Math" w:hAnsi="Cambria Math"/>
                <w:kern w:val="2"/>
                <w:szCs w:val="21"/>
              </w:rPr>
              <m:t>i=1</m:t>
            </m:r>
          </m:sub>
          <m:sup>
            <m:r>
              <w:rPr>
                <w:rFonts w:ascii="Cambria Math" w:hAnsi="Cambria Math"/>
                <w:kern w:val="2"/>
                <w:szCs w:val="21"/>
              </w:rPr>
              <m:t>n</m:t>
            </m:r>
          </m:sup>
          <m:e>
            <m:r>
              <m:rPr>
                <m:sty m:val="p"/>
              </m:rPr>
              <w:rPr>
                <w:rFonts w:ascii="Cambria Math" w:hAnsi="Cambria Math"/>
                <w:kern w:val="2"/>
                <w:szCs w:val="21"/>
              </w:rPr>
              <m:t>(</m:t>
            </m:r>
            <m:sSub>
              <m:sSubPr>
                <m:ctrlPr>
                  <w:rPr>
                    <w:rFonts w:ascii="Cambria Math" w:hAnsi="Cambria Math"/>
                    <w:kern w:val="2"/>
                    <w:szCs w:val="21"/>
                  </w:rPr>
                </m:ctrlPr>
              </m:sSubPr>
              <m:e>
                <m:r>
                  <w:rPr>
                    <w:rFonts w:ascii="Cambria Math" w:hAnsi="Cambria Math"/>
                    <w:kern w:val="2"/>
                    <w:szCs w:val="21"/>
                  </w:rPr>
                  <m:t>q</m:t>
                </m:r>
              </m:e>
              <m:sub>
                <m:r>
                  <w:rPr>
                    <w:rFonts w:ascii="Cambria Math" w:hAnsi="Cambria Math"/>
                    <w:kern w:val="2"/>
                    <w:szCs w:val="21"/>
                  </w:rPr>
                  <m:t>i</m:t>
                </m:r>
              </m:sub>
            </m:sSub>
            <m:r>
              <w:rPr>
                <w:rFonts w:ascii="Cambria Math" w:hAnsi="Cambria Math"/>
                <w:kern w:val="2"/>
                <w:szCs w:val="21"/>
              </w:rPr>
              <m:t>×</m:t>
            </m:r>
            <m:sSub>
              <m:sSubPr>
                <m:ctrlPr>
                  <w:rPr>
                    <w:rFonts w:ascii="Cambria Math" w:hAnsi="Cambria Math"/>
                    <w:kern w:val="2"/>
                    <w:szCs w:val="21"/>
                  </w:rPr>
                </m:ctrlPr>
              </m:sSubPr>
              <m:e>
                <m:r>
                  <w:rPr>
                    <w:rFonts w:ascii="Cambria Math" w:hAnsi="Cambria Math"/>
                    <w:kern w:val="2"/>
                    <w:szCs w:val="21"/>
                  </w:rPr>
                  <m:t>p</m:t>
                </m:r>
              </m:e>
              <m:sub>
                <m:r>
                  <w:rPr>
                    <w:rFonts w:ascii="Cambria Math" w:hAnsi="Cambria Math"/>
                    <w:kern w:val="2"/>
                    <w:szCs w:val="21"/>
                  </w:rPr>
                  <m:t>i</m:t>
                </m:r>
              </m:sub>
            </m:sSub>
            <m:r>
              <m:rPr>
                <m:sty m:val="p"/>
              </m:rPr>
              <w:rPr>
                <w:rFonts w:ascii="Cambria Math" w:hAnsi="Cambria Math"/>
                <w:kern w:val="2"/>
                <w:szCs w:val="21"/>
              </w:rPr>
              <m:t>）</m:t>
            </m:r>
          </m:e>
        </m:nary>
      </m:oMath>
      <w:r>
        <w:rPr>
          <w:rFonts w:ascii="Calibri" w:hAnsi="Calibri" w:hint="eastAsia"/>
          <w:kern w:val="2"/>
          <w:szCs w:val="21"/>
        </w:rPr>
        <w:t xml:space="preserve"> </w:t>
      </w:r>
      <w:r>
        <w:rPr>
          <w:rFonts w:ascii="Calibri" w:hAnsi="Calibri"/>
          <w:kern w:val="2"/>
          <w:szCs w:val="21"/>
        </w:rPr>
        <w:t xml:space="preserve">                    </w:t>
      </w:r>
      <w:r>
        <w:rPr>
          <w:rFonts w:ascii="Calibri" w:hAnsi="Calibri"/>
          <w:kern w:val="2"/>
          <w:szCs w:val="21"/>
        </w:rPr>
        <w:t>（</w:t>
      </w:r>
      <w:r>
        <w:rPr>
          <w:rFonts w:ascii="Calibri" w:hAnsi="Calibri" w:hint="eastAsia"/>
          <w:kern w:val="2"/>
          <w:szCs w:val="21"/>
        </w:rPr>
        <w:t>2</w:t>
      </w:r>
      <w:r>
        <w:rPr>
          <w:rFonts w:ascii="Calibri" w:hAnsi="Calibri"/>
          <w:kern w:val="2"/>
          <w:szCs w:val="21"/>
        </w:rPr>
        <w:t>）</w:t>
      </w:r>
    </w:p>
    <w:p w14:paraId="64B017A3" w14:textId="244FE21F" w:rsidR="00681112" w:rsidRPr="00AE56ED" w:rsidRDefault="00681112" w:rsidP="007B12E1">
      <w:pPr>
        <w:pStyle w:val="affffffffe"/>
        <w:numPr>
          <w:ilvl w:val="0"/>
          <w:numId w:val="0"/>
        </w:numPr>
        <w:spacing w:beforeLines="50" w:before="156" w:afterLines="50" w:after="156"/>
        <w:ind w:firstLineChars="100" w:firstLine="210"/>
        <w:rPr>
          <w:rFonts w:ascii="Calibri" w:hAnsi="Calibri"/>
          <w:kern w:val="2"/>
          <w:szCs w:val="21"/>
        </w:rPr>
      </w:pPr>
      <w:r w:rsidRPr="00AE56ED">
        <w:rPr>
          <w:rFonts w:ascii="Calibri" w:hAnsi="Calibri" w:hint="eastAsia"/>
          <w:kern w:val="2"/>
          <w:szCs w:val="21"/>
        </w:rPr>
        <w:t>式中：</w:t>
      </w:r>
    </w:p>
    <w:p w14:paraId="641A121D" w14:textId="11D3DFB9" w:rsidR="007B12E1" w:rsidRDefault="00681112" w:rsidP="00681112">
      <w:pPr>
        <w:pStyle w:val="affffffffe"/>
        <w:numPr>
          <w:ilvl w:val="0"/>
          <w:numId w:val="0"/>
        </w:numPr>
        <w:spacing w:beforeLines="50" w:before="156" w:afterLines="50" w:after="156"/>
        <w:ind w:left="284"/>
        <w:rPr>
          <w:rFonts w:ascii="Calibri" w:hAnsi="Calibri"/>
          <w:kern w:val="2"/>
          <w:szCs w:val="21"/>
        </w:rPr>
      </w:pPr>
      <w:r w:rsidRPr="00AE56ED">
        <w:rPr>
          <w:rFonts w:ascii="Calibri" w:hAnsi="Calibri" w:hint="eastAsia"/>
          <w:kern w:val="2"/>
          <w:szCs w:val="21"/>
        </w:rPr>
        <w:t>E</w:t>
      </w:r>
      <w:r w:rsidRPr="00AE56ED">
        <w:rPr>
          <w:rFonts w:ascii="Calibri" w:hAnsi="Calibri"/>
          <w:kern w:val="2"/>
          <w:szCs w:val="21"/>
        </w:rPr>
        <w:t xml:space="preserve"> </w:t>
      </w:r>
      <w:r w:rsidRPr="00AE56ED">
        <w:rPr>
          <w:rFonts w:ascii="Calibri" w:hAnsi="Calibri" w:hint="eastAsia"/>
          <w:kern w:val="2"/>
          <w:szCs w:val="21"/>
        </w:rPr>
        <w:t>——</w:t>
      </w:r>
      <w:r w:rsidR="007B12E1">
        <w:rPr>
          <w:rFonts w:ascii="Calibri" w:hAnsi="Calibri" w:hint="eastAsia"/>
          <w:kern w:val="2"/>
          <w:szCs w:val="21"/>
        </w:rPr>
        <w:t>统计报告期内，</w:t>
      </w:r>
      <w:r w:rsidR="007B12E1" w:rsidRPr="00AE56ED">
        <w:rPr>
          <w:rFonts w:hint="eastAsia"/>
        </w:rPr>
        <w:t>生产</w:t>
      </w:r>
      <w:r w:rsidR="00162E54">
        <w:rPr>
          <w:rFonts w:ascii="Calibri" w:hAnsi="Calibri" w:hint="eastAsia"/>
          <w:kern w:val="2"/>
          <w:szCs w:val="21"/>
        </w:rPr>
        <w:t>单晶硅方棒</w:t>
      </w:r>
      <w:r w:rsidR="007B12E1" w:rsidRPr="00AE56ED">
        <w:rPr>
          <w:rFonts w:ascii="Calibri" w:hAnsi="Calibri" w:hint="eastAsia"/>
          <w:kern w:val="2"/>
          <w:szCs w:val="21"/>
        </w:rPr>
        <w:t>或</w:t>
      </w:r>
      <w:r w:rsidR="007B12E1">
        <w:rPr>
          <w:rFonts w:ascii="Calibri" w:hAnsi="Calibri" w:hint="eastAsia"/>
          <w:kern w:val="2"/>
          <w:szCs w:val="21"/>
        </w:rPr>
        <w:t>单晶硅片</w:t>
      </w:r>
      <w:r w:rsidR="007B12E1" w:rsidRPr="00AE56ED">
        <w:rPr>
          <w:rFonts w:ascii="Calibri" w:hAnsi="Calibri" w:hint="eastAsia"/>
          <w:kern w:val="2"/>
          <w:szCs w:val="21"/>
        </w:rPr>
        <w:t>产品实际所需的综合</w:t>
      </w:r>
      <w:r w:rsidR="007B12E1">
        <w:rPr>
          <w:rFonts w:ascii="Calibri" w:hAnsi="Calibri" w:hint="eastAsia"/>
          <w:kern w:val="2"/>
          <w:szCs w:val="21"/>
        </w:rPr>
        <w:t>能源消耗</w:t>
      </w:r>
      <w:r w:rsidR="007B12E1" w:rsidRPr="00AE56ED">
        <w:rPr>
          <w:rFonts w:ascii="Calibri" w:hAnsi="Calibri" w:hint="eastAsia"/>
          <w:kern w:val="2"/>
          <w:szCs w:val="21"/>
        </w:rPr>
        <w:t>量</w:t>
      </w:r>
      <w:r w:rsidR="007B12E1">
        <w:rPr>
          <w:rFonts w:ascii="Calibri" w:hAnsi="Calibri" w:hint="eastAsia"/>
          <w:kern w:val="2"/>
          <w:szCs w:val="21"/>
        </w:rPr>
        <w:t>，单位为千克标准煤（</w:t>
      </w:r>
      <w:proofErr w:type="spellStart"/>
      <w:r w:rsidR="007B12E1">
        <w:rPr>
          <w:rFonts w:ascii="Calibri" w:hAnsi="Calibri" w:hint="eastAsia"/>
          <w:kern w:val="2"/>
          <w:szCs w:val="21"/>
        </w:rPr>
        <w:t>kgce</w:t>
      </w:r>
      <w:proofErr w:type="spellEnd"/>
      <w:r w:rsidR="007B12E1">
        <w:rPr>
          <w:rFonts w:ascii="Calibri" w:hAnsi="Calibri" w:hint="eastAsia"/>
          <w:kern w:val="2"/>
          <w:szCs w:val="21"/>
        </w:rPr>
        <w:t>）</w:t>
      </w:r>
      <w:r w:rsidR="00360066">
        <w:rPr>
          <w:rFonts w:ascii="Calibri" w:hAnsi="Calibri" w:hint="eastAsia"/>
          <w:kern w:val="2"/>
          <w:szCs w:val="21"/>
        </w:rPr>
        <w:t>或吨标煤（</w:t>
      </w:r>
      <w:proofErr w:type="spellStart"/>
      <w:r w:rsidR="00360066">
        <w:rPr>
          <w:rFonts w:ascii="Calibri" w:hAnsi="Calibri" w:hint="eastAsia"/>
          <w:kern w:val="2"/>
          <w:szCs w:val="21"/>
        </w:rPr>
        <w:t>tce</w:t>
      </w:r>
      <w:proofErr w:type="spellEnd"/>
      <w:r w:rsidR="00360066">
        <w:rPr>
          <w:rFonts w:ascii="Calibri" w:hAnsi="Calibri" w:hint="eastAsia"/>
          <w:kern w:val="2"/>
          <w:szCs w:val="21"/>
        </w:rPr>
        <w:t>）</w:t>
      </w:r>
      <w:r w:rsidR="007B12E1">
        <w:rPr>
          <w:rFonts w:ascii="Calibri" w:hAnsi="Calibri" w:hint="eastAsia"/>
          <w:kern w:val="2"/>
          <w:szCs w:val="21"/>
        </w:rPr>
        <w:t>；</w:t>
      </w:r>
    </w:p>
    <w:p w14:paraId="31C62D97" w14:textId="6BA1384F" w:rsidR="007B12E1" w:rsidRDefault="007B12E1" w:rsidP="00681112">
      <w:pPr>
        <w:pStyle w:val="affffffffe"/>
        <w:numPr>
          <w:ilvl w:val="0"/>
          <w:numId w:val="0"/>
        </w:numPr>
        <w:spacing w:beforeLines="50" w:before="156" w:afterLines="50" w:after="156"/>
        <w:ind w:left="284"/>
        <w:rPr>
          <w:rFonts w:ascii="Calibri" w:hAnsi="Calibri"/>
          <w:kern w:val="2"/>
          <w:szCs w:val="21"/>
        </w:rPr>
      </w:pPr>
      <w:r>
        <w:rPr>
          <w:rFonts w:ascii="Calibri" w:hAnsi="Calibri" w:hint="eastAsia"/>
          <w:kern w:val="2"/>
          <w:szCs w:val="21"/>
        </w:rPr>
        <w:t>q</w:t>
      </w:r>
      <w:r w:rsidRPr="007B12E1">
        <w:rPr>
          <w:rFonts w:ascii="Calibri" w:hAnsi="Calibri"/>
          <w:kern w:val="2"/>
          <w:szCs w:val="21"/>
          <w:vertAlign w:val="subscript"/>
        </w:rPr>
        <w:t>i</w:t>
      </w:r>
      <w:r w:rsidR="00681112" w:rsidRPr="00AE56ED">
        <w:rPr>
          <w:rFonts w:ascii="Calibri" w:hAnsi="Calibri"/>
          <w:kern w:val="2"/>
          <w:szCs w:val="21"/>
        </w:rPr>
        <w:t xml:space="preserve"> </w:t>
      </w:r>
      <w:r w:rsidR="00681112" w:rsidRPr="00AE56ED">
        <w:rPr>
          <w:rFonts w:ascii="Calibri" w:hAnsi="Calibri" w:hint="eastAsia"/>
          <w:kern w:val="2"/>
          <w:szCs w:val="21"/>
        </w:rPr>
        <w:t>——</w:t>
      </w:r>
      <w:r>
        <w:rPr>
          <w:rFonts w:ascii="Calibri" w:hAnsi="Calibri" w:hint="eastAsia"/>
          <w:kern w:val="2"/>
          <w:szCs w:val="21"/>
        </w:rPr>
        <w:t>统计报告期内，</w:t>
      </w:r>
      <w:r w:rsidRPr="00AE56ED">
        <w:rPr>
          <w:rFonts w:hint="eastAsia"/>
        </w:rPr>
        <w:t>生产</w:t>
      </w:r>
      <w:r w:rsidR="00162E54">
        <w:rPr>
          <w:rFonts w:ascii="Calibri" w:hAnsi="Calibri" w:hint="eastAsia"/>
          <w:kern w:val="2"/>
          <w:szCs w:val="21"/>
        </w:rPr>
        <w:t>单晶硅方棒</w:t>
      </w:r>
      <w:r w:rsidRPr="00AE56ED">
        <w:rPr>
          <w:rFonts w:ascii="Calibri" w:hAnsi="Calibri" w:hint="eastAsia"/>
          <w:kern w:val="2"/>
          <w:szCs w:val="21"/>
        </w:rPr>
        <w:t>或</w:t>
      </w:r>
      <w:r>
        <w:rPr>
          <w:rFonts w:ascii="Calibri" w:hAnsi="Calibri" w:hint="eastAsia"/>
          <w:kern w:val="2"/>
          <w:szCs w:val="21"/>
        </w:rPr>
        <w:t>单晶硅片</w:t>
      </w:r>
      <w:r w:rsidRPr="00AE56ED">
        <w:rPr>
          <w:rFonts w:ascii="Calibri" w:hAnsi="Calibri" w:hint="eastAsia"/>
          <w:kern w:val="2"/>
          <w:szCs w:val="21"/>
        </w:rPr>
        <w:t>产品</w:t>
      </w:r>
      <w:r>
        <w:rPr>
          <w:rFonts w:ascii="Calibri" w:hAnsi="Calibri" w:hint="eastAsia"/>
          <w:kern w:val="2"/>
          <w:szCs w:val="21"/>
        </w:rPr>
        <w:t>消耗的第</w:t>
      </w:r>
      <w:proofErr w:type="spellStart"/>
      <w:r>
        <w:rPr>
          <w:rFonts w:ascii="Calibri" w:hAnsi="Calibri" w:hint="eastAsia"/>
          <w:kern w:val="2"/>
          <w:szCs w:val="21"/>
        </w:rPr>
        <w:t>i</w:t>
      </w:r>
      <w:proofErr w:type="spellEnd"/>
      <w:r>
        <w:rPr>
          <w:rFonts w:ascii="Calibri" w:hAnsi="Calibri" w:hint="eastAsia"/>
          <w:kern w:val="2"/>
          <w:szCs w:val="21"/>
        </w:rPr>
        <w:t>种能源实物量，单位为实物量单位；</w:t>
      </w:r>
    </w:p>
    <w:p w14:paraId="697F8B85" w14:textId="721CEEB7" w:rsidR="00B2658B" w:rsidRDefault="007B12E1" w:rsidP="00681112">
      <w:pPr>
        <w:pStyle w:val="affffffffe"/>
        <w:numPr>
          <w:ilvl w:val="0"/>
          <w:numId w:val="0"/>
        </w:numPr>
        <w:spacing w:beforeLines="50" w:before="156" w:afterLines="50" w:after="156"/>
        <w:ind w:left="284"/>
        <w:rPr>
          <w:rFonts w:ascii="Calibri" w:hAnsi="Calibri"/>
          <w:kern w:val="2"/>
          <w:szCs w:val="21"/>
        </w:rPr>
      </w:pPr>
      <w:r>
        <w:rPr>
          <w:rFonts w:ascii="Calibri" w:hAnsi="Calibri"/>
          <w:kern w:val="2"/>
          <w:szCs w:val="21"/>
        </w:rPr>
        <w:t>p</w:t>
      </w:r>
      <w:r w:rsidRPr="00B2658B">
        <w:rPr>
          <w:rFonts w:ascii="Calibri" w:hAnsi="Calibri"/>
          <w:kern w:val="2"/>
          <w:szCs w:val="21"/>
          <w:vertAlign w:val="subscript"/>
        </w:rPr>
        <w:t>i</w:t>
      </w:r>
      <w:r w:rsidR="00B2658B" w:rsidRPr="00AE56ED">
        <w:rPr>
          <w:rFonts w:ascii="Calibri" w:hAnsi="Calibri"/>
          <w:kern w:val="2"/>
          <w:szCs w:val="21"/>
        </w:rPr>
        <w:t xml:space="preserve"> </w:t>
      </w:r>
      <w:r w:rsidR="00B2658B" w:rsidRPr="00AE56ED">
        <w:rPr>
          <w:rFonts w:ascii="Calibri" w:hAnsi="Calibri" w:hint="eastAsia"/>
          <w:kern w:val="2"/>
          <w:szCs w:val="21"/>
        </w:rPr>
        <w:t>——</w:t>
      </w:r>
      <w:r w:rsidR="00B2658B">
        <w:rPr>
          <w:rFonts w:ascii="Calibri" w:hAnsi="Calibri" w:hint="eastAsia"/>
          <w:kern w:val="2"/>
          <w:szCs w:val="21"/>
        </w:rPr>
        <w:t>统计报告期内，</w:t>
      </w:r>
      <w:r w:rsidR="00B2658B" w:rsidRPr="00AE56ED">
        <w:rPr>
          <w:rFonts w:hint="eastAsia"/>
        </w:rPr>
        <w:t>生产</w:t>
      </w:r>
      <w:r w:rsidR="00162E54">
        <w:rPr>
          <w:rFonts w:ascii="Calibri" w:hAnsi="Calibri" w:hint="eastAsia"/>
          <w:kern w:val="2"/>
          <w:szCs w:val="21"/>
        </w:rPr>
        <w:t>单晶硅方棒</w:t>
      </w:r>
      <w:r w:rsidR="00B2658B" w:rsidRPr="00AE56ED">
        <w:rPr>
          <w:rFonts w:ascii="Calibri" w:hAnsi="Calibri" w:hint="eastAsia"/>
          <w:kern w:val="2"/>
          <w:szCs w:val="21"/>
        </w:rPr>
        <w:t>或</w:t>
      </w:r>
      <w:r w:rsidR="00B2658B">
        <w:rPr>
          <w:rFonts w:ascii="Calibri" w:hAnsi="Calibri" w:hint="eastAsia"/>
          <w:kern w:val="2"/>
          <w:szCs w:val="21"/>
        </w:rPr>
        <w:t>单晶硅片</w:t>
      </w:r>
      <w:r w:rsidR="00B2658B" w:rsidRPr="00AE56ED">
        <w:rPr>
          <w:rFonts w:ascii="Calibri" w:hAnsi="Calibri" w:hint="eastAsia"/>
          <w:kern w:val="2"/>
          <w:szCs w:val="21"/>
        </w:rPr>
        <w:t>产品</w:t>
      </w:r>
      <w:r w:rsidR="00B2658B">
        <w:rPr>
          <w:rFonts w:ascii="Calibri" w:hAnsi="Calibri" w:hint="eastAsia"/>
          <w:kern w:val="2"/>
          <w:szCs w:val="21"/>
        </w:rPr>
        <w:t>消耗的第</w:t>
      </w:r>
      <w:proofErr w:type="spellStart"/>
      <w:r w:rsidR="00B2658B">
        <w:rPr>
          <w:rFonts w:ascii="Calibri" w:hAnsi="Calibri" w:hint="eastAsia"/>
          <w:kern w:val="2"/>
          <w:szCs w:val="21"/>
        </w:rPr>
        <w:t>i</w:t>
      </w:r>
      <w:proofErr w:type="spellEnd"/>
      <w:r w:rsidR="00B2658B">
        <w:rPr>
          <w:rFonts w:ascii="Calibri" w:hAnsi="Calibri" w:hint="eastAsia"/>
          <w:kern w:val="2"/>
          <w:szCs w:val="21"/>
        </w:rPr>
        <w:t>种能源的当量折标准煤系数；</w:t>
      </w:r>
    </w:p>
    <w:p w14:paraId="178135AE" w14:textId="7D8219CE" w:rsidR="007B12E1" w:rsidRDefault="00B2658B" w:rsidP="00681112">
      <w:pPr>
        <w:pStyle w:val="affffffffe"/>
        <w:numPr>
          <w:ilvl w:val="0"/>
          <w:numId w:val="0"/>
        </w:numPr>
        <w:spacing w:beforeLines="50" w:before="156" w:afterLines="50" w:after="156"/>
        <w:ind w:left="284"/>
        <w:rPr>
          <w:rFonts w:ascii="Calibri" w:hAnsi="Calibri"/>
          <w:kern w:val="2"/>
          <w:szCs w:val="21"/>
        </w:rPr>
      </w:pPr>
      <w:r>
        <w:rPr>
          <w:rFonts w:ascii="Calibri" w:hAnsi="Calibri"/>
          <w:kern w:val="2"/>
          <w:szCs w:val="21"/>
        </w:rPr>
        <w:t>n ——</w:t>
      </w:r>
      <w:r>
        <w:rPr>
          <w:rFonts w:ascii="Calibri" w:hAnsi="Calibri" w:hint="eastAsia"/>
          <w:kern w:val="2"/>
          <w:szCs w:val="21"/>
        </w:rPr>
        <w:t>统计报告期内，</w:t>
      </w:r>
      <w:r w:rsidRPr="00AE56ED">
        <w:rPr>
          <w:rFonts w:hint="eastAsia"/>
        </w:rPr>
        <w:t>生产</w:t>
      </w:r>
      <w:r w:rsidR="00162E54">
        <w:rPr>
          <w:rFonts w:ascii="Calibri" w:hAnsi="Calibri" w:hint="eastAsia"/>
          <w:kern w:val="2"/>
          <w:szCs w:val="21"/>
        </w:rPr>
        <w:t>单晶硅方棒</w:t>
      </w:r>
      <w:r w:rsidRPr="00AE56ED">
        <w:rPr>
          <w:rFonts w:ascii="Calibri" w:hAnsi="Calibri" w:hint="eastAsia"/>
          <w:kern w:val="2"/>
          <w:szCs w:val="21"/>
        </w:rPr>
        <w:t>或</w:t>
      </w:r>
      <w:r>
        <w:rPr>
          <w:rFonts w:ascii="Calibri" w:hAnsi="Calibri" w:hint="eastAsia"/>
          <w:kern w:val="2"/>
          <w:szCs w:val="21"/>
        </w:rPr>
        <w:t>单晶硅片</w:t>
      </w:r>
      <w:r w:rsidRPr="00AE56ED">
        <w:rPr>
          <w:rFonts w:ascii="Calibri" w:hAnsi="Calibri" w:hint="eastAsia"/>
          <w:kern w:val="2"/>
          <w:szCs w:val="21"/>
        </w:rPr>
        <w:t>产品</w:t>
      </w:r>
      <w:r>
        <w:rPr>
          <w:rFonts w:ascii="Calibri" w:hAnsi="Calibri"/>
          <w:kern w:val="2"/>
          <w:szCs w:val="21"/>
        </w:rPr>
        <w:t>消耗的能源品种数</w:t>
      </w:r>
      <w:r w:rsidR="00681112" w:rsidRPr="00AE56ED">
        <w:rPr>
          <w:rFonts w:ascii="Calibri" w:hAnsi="Calibri" w:hint="eastAsia"/>
          <w:kern w:val="2"/>
          <w:szCs w:val="21"/>
        </w:rPr>
        <w:t>。</w:t>
      </w:r>
    </w:p>
    <w:p w14:paraId="20C6D37C" w14:textId="79635B32" w:rsidR="007B12E1" w:rsidRPr="00AE56ED" w:rsidRDefault="007B12E1" w:rsidP="007B12E1">
      <w:pPr>
        <w:pStyle w:val="affffffffe"/>
        <w:spacing w:beforeLines="50" w:before="156" w:afterLines="50" w:after="156"/>
        <w:rPr>
          <w:rFonts w:ascii="黑体" w:eastAsia="黑体" w:hAnsi="黑体"/>
        </w:rPr>
      </w:pPr>
      <w:r>
        <w:rPr>
          <w:rFonts w:ascii="黑体" w:eastAsia="黑体" w:hAnsi="黑体" w:hint="eastAsia"/>
        </w:rPr>
        <w:lastRenderedPageBreak/>
        <w:t>单位产品</w:t>
      </w:r>
      <w:r w:rsidR="00B2658B">
        <w:rPr>
          <w:rFonts w:ascii="黑体" w:eastAsia="黑体" w:hAnsi="黑体" w:hint="eastAsia"/>
        </w:rPr>
        <w:t>综合</w:t>
      </w:r>
      <w:r>
        <w:rPr>
          <w:rFonts w:ascii="黑体" w:eastAsia="黑体" w:hAnsi="黑体" w:hint="eastAsia"/>
        </w:rPr>
        <w:t>能耗</w:t>
      </w:r>
    </w:p>
    <w:p w14:paraId="0F42C642" w14:textId="3C1790EE" w:rsidR="00B2658B" w:rsidRDefault="00B2658B" w:rsidP="00B2658B">
      <w:pPr>
        <w:pStyle w:val="affffffffe"/>
        <w:numPr>
          <w:ilvl w:val="0"/>
          <w:numId w:val="0"/>
        </w:numPr>
        <w:spacing w:beforeLines="50" w:before="156" w:afterLines="50" w:after="156"/>
        <w:ind w:left="283" w:firstLineChars="200" w:firstLine="420"/>
        <w:rPr>
          <w:rFonts w:ascii="Calibri" w:hAnsi="Calibri"/>
          <w:kern w:val="2"/>
          <w:szCs w:val="21"/>
        </w:rPr>
      </w:pPr>
      <w:r>
        <w:rPr>
          <w:rFonts w:hint="eastAsia"/>
        </w:rPr>
        <w:t>统计报告期内，</w:t>
      </w:r>
      <w:r w:rsidRPr="00AE56ED">
        <w:rPr>
          <w:rFonts w:hint="eastAsia"/>
        </w:rPr>
        <w:t>生产</w:t>
      </w:r>
      <w:r w:rsidR="003B5756">
        <w:rPr>
          <w:rFonts w:ascii="Calibri" w:hAnsi="Calibri" w:hint="eastAsia"/>
          <w:kern w:val="2"/>
          <w:szCs w:val="21"/>
        </w:rPr>
        <w:t>单位</w:t>
      </w:r>
      <w:r w:rsidR="00D02381" w:rsidRPr="00AE56ED">
        <w:rPr>
          <w:rFonts w:ascii="Calibri" w:hAnsi="Calibri" w:hint="eastAsia"/>
          <w:kern w:val="2"/>
          <w:szCs w:val="21"/>
        </w:rPr>
        <w:t>合格</w:t>
      </w:r>
      <w:r w:rsidR="00162E54">
        <w:rPr>
          <w:rFonts w:ascii="Calibri" w:hAnsi="Calibri" w:hint="eastAsia"/>
          <w:kern w:val="2"/>
          <w:szCs w:val="21"/>
        </w:rPr>
        <w:t>单晶硅方棒</w:t>
      </w:r>
      <w:r w:rsidRPr="00AE56ED">
        <w:rPr>
          <w:rFonts w:ascii="Calibri" w:hAnsi="Calibri" w:hint="eastAsia"/>
          <w:kern w:val="2"/>
          <w:szCs w:val="21"/>
        </w:rPr>
        <w:t>或</w:t>
      </w:r>
      <w:r>
        <w:rPr>
          <w:rFonts w:ascii="Calibri" w:hAnsi="Calibri" w:hint="eastAsia"/>
          <w:kern w:val="2"/>
          <w:szCs w:val="21"/>
        </w:rPr>
        <w:t>单晶硅片</w:t>
      </w:r>
      <w:r w:rsidRPr="00AE56ED">
        <w:rPr>
          <w:rFonts w:ascii="Calibri" w:hAnsi="Calibri" w:hint="eastAsia"/>
          <w:kern w:val="2"/>
          <w:szCs w:val="21"/>
        </w:rPr>
        <w:t>的综合</w:t>
      </w:r>
      <w:r>
        <w:rPr>
          <w:rFonts w:ascii="Calibri" w:hAnsi="Calibri" w:hint="eastAsia"/>
          <w:kern w:val="2"/>
          <w:szCs w:val="21"/>
        </w:rPr>
        <w:t>能源消耗</w:t>
      </w:r>
      <w:r w:rsidRPr="00AE56ED">
        <w:rPr>
          <w:rFonts w:ascii="Calibri" w:hAnsi="Calibri" w:hint="eastAsia"/>
          <w:kern w:val="2"/>
          <w:szCs w:val="21"/>
        </w:rPr>
        <w:t>量</w:t>
      </w:r>
      <w:r>
        <w:rPr>
          <w:rFonts w:ascii="Calibri" w:hAnsi="Calibri" w:hint="eastAsia"/>
          <w:kern w:val="2"/>
          <w:szCs w:val="21"/>
        </w:rPr>
        <w:t>按公式（</w:t>
      </w:r>
      <w:r>
        <w:rPr>
          <w:rFonts w:ascii="Calibri" w:hAnsi="Calibri"/>
          <w:kern w:val="2"/>
          <w:szCs w:val="21"/>
        </w:rPr>
        <w:t>3</w:t>
      </w:r>
      <w:r>
        <w:rPr>
          <w:rFonts w:ascii="Calibri" w:hAnsi="Calibri" w:hint="eastAsia"/>
          <w:kern w:val="2"/>
          <w:szCs w:val="21"/>
        </w:rPr>
        <w:t>）计算：</w:t>
      </w:r>
    </w:p>
    <w:p w14:paraId="1BBC19EE" w14:textId="5E7F0111" w:rsidR="00B2658B" w:rsidRDefault="00B2658B" w:rsidP="00B2658B">
      <w:pPr>
        <w:pStyle w:val="affffffffe"/>
        <w:numPr>
          <w:ilvl w:val="0"/>
          <w:numId w:val="0"/>
        </w:numPr>
        <w:spacing w:beforeLines="50" w:before="156" w:afterLines="50" w:after="156"/>
        <w:ind w:left="283" w:firstLineChars="200" w:firstLine="420"/>
        <w:rPr>
          <w:rFonts w:ascii="Calibri" w:hAnsi="Calibri"/>
          <w:kern w:val="2"/>
          <w:szCs w:val="21"/>
        </w:rPr>
      </w:pPr>
      <w:r>
        <w:rPr>
          <w:rFonts w:ascii="Calibri" w:hAnsi="Calibri" w:hint="eastAsia"/>
          <w:kern w:val="2"/>
          <w:szCs w:val="21"/>
        </w:rPr>
        <w:t xml:space="preserve"> </w:t>
      </w:r>
      <w:r>
        <w:rPr>
          <w:rFonts w:ascii="Calibri" w:hAnsi="Calibri"/>
          <w:kern w:val="2"/>
          <w:szCs w:val="21"/>
        </w:rPr>
        <w:t xml:space="preserve">                            </w:t>
      </w:r>
      <m:oMath>
        <m:sSub>
          <m:sSubPr>
            <m:ctrlPr>
              <w:rPr>
                <w:rFonts w:ascii="Cambria Math" w:hAnsi="Cambria Math"/>
                <w:kern w:val="2"/>
                <w:szCs w:val="21"/>
              </w:rPr>
            </m:ctrlPr>
          </m:sSubPr>
          <m:e>
            <m:r>
              <w:rPr>
                <w:rFonts w:ascii="Cambria Math" w:hAnsi="Cambria Math"/>
                <w:kern w:val="2"/>
                <w:szCs w:val="21"/>
              </w:rPr>
              <m:t>E</m:t>
            </m:r>
          </m:e>
          <m:sub>
            <m:r>
              <w:rPr>
                <w:rFonts w:ascii="Cambria Math" w:hAnsi="Cambria Math"/>
                <w:kern w:val="2"/>
                <w:szCs w:val="21"/>
              </w:rPr>
              <m:t>d</m:t>
            </m:r>
          </m:sub>
        </m:sSub>
        <m:r>
          <m:rPr>
            <m:sty m:val="p"/>
          </m:rPr>
          <w:rPr>
            <w:rFonts w:ascii="Cambria Math" w:hAnsi="Cambria Math"/>
            <w:kern w:val="2"/>
            <w:szCs w:val="21"/>
          </w:rPr>
          <m:t>=</m:t>
        </m:r>
        <m:f>
          <m:fPr>
            <m:ctrlPr>
              <w:rPr>
                <w:rFonts w:ascii="Cambria Math" w:hAnsi="Cambria Math"/>
                <w:kern w:val="2"/>
                <w:szCs w:val="21"/>
              </w:rPr>
            </m:ctrlPr>
          </m:fPr>
          <m:num>
            <m:r>
              <w:rPr>
                <w:rFonts w:ascii="Cambria Math" w:hAnsi="Cambria Math"/>
                <w:kern w:val="2"/>
                <w:szCs w:val="21"/>
              </w:rPr>
              <m:t>E</m:t>
            </m:r>
          </m:num>
          <m:den>
            <m:r>
              <w:rPr>
                <w:rFonts w:ascii="Cambria Math" w:hAnsi="Cambria Math"/>
                <w:kern w:val="2"/>
                <w:szCs w:val="21"/>
              </w:rPr>
              <m:t>M</m:t>
            </m:r>
          </m:den>
        </m:f>
      </m:oMath>
      <w:r>
        <w:rPr>
          <w:rFonts w:ascii="Calibri" w:hAnsi="Calibri" w:hint="eastAsia"/>
          <w:kern w:val="2"/>
          <w:szCs w:val="21"/>
        </w:rPr>
        <w:t xml:space="preserve"> </w:t>
      </w:r>
      <w:r>
        <w:rPr>
          <w:rFonts w:ascii="Calibri" w:hAnsi="Calibri"/>
          <w:kern w:val="2"/>
          <w:szCs w:val="21"/>
        </w:rPr>
        <w:t xml:space="preserve">                            </w:t>
      </w:r>
      <w:r>
        <w:rPr>
          <w:rFonts w:ascii="Calibri" w:hAnsi="Calibri"/>
          <w:kern w:val="2"/>
          <w:szCs w:val="21"/>
        </w:rPr>
        <w:t>（</w:t>
      </w:r>
      <w:r>
        <w:rPr>
          <w:rFonts w:ascii="Calibri" w:hAnsi="Calibri"/>
          <w:kern w:val="2"/>
          <w:szCs w:val="21"/>
        </w:rPr>
        <w:t>3</w:t>
      </w:r>
      <w:r>
        <w:rPr>
          <w:rFonts w:ascii="Calibri" w:hAnsi="Calibri"/>
          <w:kern w:val="2"/>
          <w:szCs w:val="21"/>
        </w:rPr>
        <w:t>）</w:t>
      </w:r>
    </w:p>
    <w:p w14:paraId="340B568C" w14:textId="77777777" w:rsidR="00B2658B" w:rsidRPr="00AE56ED" w:rsidRDefault="00B2658B" w:rsidP="00B2658B">
      <w:pPr>
        <w:pStyle w:val="affffffffe"/>
        <w:numPr>
          <w:ilvl w:val="0"/>
          <w:numId w:val="0"/>
        </w:numPr>
        <w:spacing w:beforeLines="50" w:before="156" w:afterLines="50" w:after="156"/>
        <w:ind w:left="284"/>
        <w:rPr>
          <w:rFonts w:ascii="Calibri" w:hAnsi="Calibri"/>
          <w:kern w:val="2"/>
          <w:szCs w:val="21"/>
        </w:rPr>
      </w:pPr>
      <w:r w:rsidRPr="00AE56ED">
        <w:rPr>
          <w:rFonts w:ascii="Calibri" w:hAnsi="Calibri" w:hint="eastAsia"/>
          <w:kern w:val="2"/>
          <w:szCs w:val="21"/>
        </w:rPr>
        <w:t>式中：</w:t>
      </w:r>
    </w:p>
    <w:p w14:paraId="3203FFBE" w14:textId="064B3D61" w:rsidR="00B2658B" w:rsidRPr="00AE56ED" w:rsidRDefault="003B5756" w:rsidP="00B2658B">
      <w:pPr>
        <w:pStyle w:val="affffffffe"/>
        <w:numPr>
          <w:ilvl w:val="0"/>
          <w:numId w:val="0"/>
        </w:numPr>
        <w:spacing w:beforeLines="50" w:before="156" w:afterLines="50" w:after="156"/>
        <w:ind w:left="284"/>
        <w:rPr>
          <w:rFonts w:ascii="Calibri" w:hAnsi="Calibri"/>
          <w:kern w:val="2"/>
          <w:szCs w:val="21"/>
        </w:rPr>
      </w:pPr>
      <w:r>
        <w:rPr>
          <w:rFonts w:ascii="Calibri" w:hAnsi="Calibri"/>
          <w:kern w:val="2"/>
          <w:szCs w:val="21"/>
        </w:rPr>
        <w:t>E</w:t>
      </w:r>
      <w:r w:rsidR="00B2658B" w:rsidRPr="00B2658B">
        <w:rPr>
          <w:rFonts w:ascii="Calibri" w:hAnsi="Calibri"/>
          <w:kern w:val="2"/>
          <w:szCs w:val="21"/>
          <w:vertAlign w:val="subscript"/>
        </w:rPr>
        <w:t>d</w:t>
      </w:r>
      <w:r w:rsidR="00B2658B" w:rsidRPr="00AE56ED">
        <w:rPr>
          <w:rFonts w:ascii="Calibri" w:hAnsi="Calibri"/>
          <w:kern w:val="2"/>
          <w:szCs w:val="21"/>
        </w:rPr>
        <w:t xml:space="preserve"> </w:t>
      </w:r>
      <w:r w:rsidR="00B2658B" w:rsidRPr="00AE56ED">
        <w:rPr>
          <w:rFonts w:ascii="Calibri" w:hAnsi="Calibri" w:hint="eastAsia"/>
          <w:kern w:val="2"/>
          <w:szCs w:val="21"/>
        </w:rPr>
        <w:t>——</w:t>
      </w:r>
      <w:r w:rsidR="00162E54">
        <w:rPr>
          <w:rFonts w:ascii="Calibri" w:hAnsi="Calibri"/>
          <w:kern w:val="2"/>
          <w:szCs w:val="21"/>
        </w:rPr>
        <w:t>单晶硅方棒</w:t>
      </w:r>
      <w:r w:rsidR="00B2658B">
        <w:rPr>
          <w:rFonts w:ascii="Calibri" w:hAnsi="Calibri"/>
          <w:kern w:val="2"/>
          <w:szCs w:val="21"/>
        </w:rPr>
        <w:t>或单晶硅片</w:t>
      </w:r>
      <w:r w:rsidR="00B2658B">
        <w:rPr>
          <w:rFonts w:ascii="Calibri" w:hAnsi="Calibri" w:hint="eastAsia"/>
          <w:kern w:val="2"/>
          <w:szCs w:val="21"/>
        </w:rPr>
        <w:t>单位</w:t>
      </w:r>
      <w:r>
        <w:rPr>
          <w:rFonts w:ascii="Calibri" w:hAnsi="Calibri" w:hint="eastAsia"/>
          <w:kern w:val="2"/>
          <w:szCs w:val="21"/>
        </w:rPr>
        <w:t>产品</w:t>
      </w:r>
      <w:r w:rsidR="00B2658B">
        <w:rPr>
          <w:rFonts w:ascii="Calibri" w:hAnsi="Calibri"/>
          <w:kern w:val="2"/>
          <w:szCs w:val="21"/>
        </w:rPr>
        <w:t>综合</w:t>
      </w:r>
      <w:r w:rsidR="00B2658B">
        <w:rPr>
          <w:rFonts w:ascii="Calibri" w:hAnsi="Calibri" w:hint="eastAsia"/>
          <w:kern w:val="2"/>
          <w:szCs w:val="21"/>
        </w:rPr>
        <w:t>能</w:t>
      </w:r>
      <w:r w:rsidR="00B2658B" w:rsidRPr="00AE56ED">
        <w:rPr>
          <w:rFonts w:ascii="Calibri" w:hAnsi="Calibri" w:hint="eastAsia"/>
          <w:kern w:val="2"/>
          <w:szCs w:val="21"/>
        </w:rPr>
        <w:t>耗，单位为</w:t>
      </w:r>
      <w:r w:rsidR="00B2658B">
        <w:rPr>
          <w:rFonts w:ascii="Calibri" w:hAnsi="Calibri" w:hint="eastAsia"/>
          <w:kern w:val="2"/>
          <w:szCs w:val="21"/>
        </w:rPr>
        <w:t>千克标煤每千克（</w:t>
      </w:r>
      <w:proofErr w:type="spellStart"/>
      <w:r w:rsidR="00B2658B">
        <w:rPr>
          <w:rFonts w:ascii="Calibri" w:hAnsi="Calibri" w:hint="eastAsia"/>
          <w:kern w:val="2"/>
          <w:szCs w:val="21"/>
        </w:rPr>
        <w:t>kgce</w:t>
      </w:r>
      <w:proofErr w:type="spellEnd"/>
      <w:r w:rsidR="00B2658B" w:rsidRPr="00AE56ED">
        <w:rPr>
          <w:rFonts w:hAnsi="宋体" w:hint="eastAsia"/>
          <w:kern w:val="2"/>
          <w:szCs w:val="21"/>
        </w:rPr>
        <w:t xml:space="preserve"> /kg</w:t>
      </w:r>
      <w:r w:rsidR="002570B0">
        <w:rPr>
          <w:rFonts w:ascii="Calibri" w:hAnsi="Calibri" w:hint="eastAsia"/>
          <w:kern w:val="2"/>
          <w:szCs w:val="21"/>
        </w:rPr>
        <w:t>）或</w:t>
      </w:r>
      <w:r w:rsidR="00360066">
        <w:rPr>
          <w:rFonts w:ascii="Calibri" w:hAnsi="Calibri" w:hint="eastAsia"/>
          <w:kern w:val="2"/>
          <w:szCs w:val="21"/>
        </w:rPr>
        <w:t>吨</w:t>
      </w:r>
      <w:r w:rsidR="002570B0">
        <w:rPr>
          <w:rFonts w:ascii="Calibri" w:hAnsi="Calibri" w:hint="eastAsia"/>
          <w:kern w:val="2"/>
          <w:szCs w:val="21"/>
        </w:rPr>
        <w:t>标煤每</w:t>
      </w:r>
      <w:r w:rsidR="00360066">
        <w:rPr>
          <w:rFonts w:ascii="Calibri" w:hAnsi="Calibri" w:hint="eastAsia"/>
          <w:kern w:val="2"/>
          <w:szCs w:val="21"/>
        </w:rPr>
        <w:t>百</w:t>
      </w:r>
      <w:r w:rsidR="00B2658B">
        <w:rPr>
          <w:rFonts w:ascii="Calibri" w:hAnsi="Calibri" w:hint="eastAsia"/>
          <w:kern w:val="2"/>
          <w:szCs w:val="21"/>
        </w:rPr>
        <w:t>万片（</w:t>
      </w:r>
      <w:proofErr w:type="spellStart"/>
      <w:r w:rsidR="00360066">
        <w:rPr>
          <w:rFonts w:ascii="Calibri" w:hAnsi="Calibri" w:hint="eastAsia"/>
          <w:kern w:val="2"/>
          <w:szCs w:val="21"/>
        </w:rPr>
        <w:t>t</w:t>
      </w:r>
      <w:r w:rsidR="00B2658B">
        <w:rPr>
          <w:rFonts w:ascii="Calibri" w:hAnsi="Calibri" w:hint="eastAsia"/>
          <w:kern w:val="2"/>
          <w:szCs w:val="21"/>
        </w:rPr>
        <w:t>ce</w:t>
      </w:r>
      <w:proofErr w:type="spellEnd"/>
      <w:r w:rsidR="00B2658B" w:rsidRPr="00AE56ED">
        <w:rPr>
          <w:rFonts w:hAnsi="宋体" w:hint="eastAsia"/>
          <w:kern w:val="2"/>
          <w:szCs w:val="21"/>
        </w:rPr>
        <w:t xml:space="preserve"> /</w:t>
      </w:r>
      <w:r w:rsidR="00360066">
        <w:rPr>
          <w:rFonts w:hAnsi="宋体" w:hint="eastAsia"/>
          <w:kern w:val="2"/>
          <w:szCs w:val="21"/>
        </w:rPr>
        <w:t>百</w:t>
      </w:r>
      <w:r w:rsidR="00B2658B" w:rsidRPr="00AE56ED">
        <w:rPr>
          <w:rFonts w:hAnsi="宋体" w:hint="eastAsia"/>
          <w:kern w:val="2"/>
          <w:szCs w:val="21"/>
        </w:rPr>
        <w:t>万片</w:t>
      </w:r>
      <w:r w:rsidR="00B2658B">
        <w:rPr>
          <w:rFonts w:ascii="Calibri" w:hAnsi="Calibri" w:hint="eastAsia"/>
          <w:kern w:val="2"/>
          <w:szCs w:val="21"/>
        </w:rPr>
        <w:t>）</w:t>
      </w:r>
      <w:r w:rsidR="00B2658B" w:rsidRPr="00AE56ED">
        <w:rPr>
          <w:rFonts w:ascii="Calibri" w:hAnsi="Calibri" w:hint="eastAsia"/>
          <w:kern w:val="2"/>
          <w:szCs w:val="21"/>
        </w:rPr>
        <w:t>；</w:t>
      </w:r>
    </w:p>
    <w:p w14:paraId="5E76EF6B" w14:textId="674E53EC" w:rsidR="00B2658B" w:rsidRPr="00AE56ED" w:rsidRDefault="00B2658B" w:rsidP="00B2658B">
      <w:pPr>
        <w:pStyle w:val="affffffffe"/>
        <w:numPr>
          <w:ilvl w:val="0"/>
          <w:numId w:val="0"/>
        </w:numPr>
        <w:spacing w:beforeLines="50" w:before="156" w:afterLines="50" w:after="156"/>
        <w:ind w:left="284"/>
        <w:rPr>
          <w:rFonts w:ascii="Calibri" w:hAnsi="Calibri"/>
          <w:kern w:val="2"/>
          <w:szCs w:val="21"/>
        </w:rPr>
      </w:pPr>
      <w:r>
        <w:rPr>
          <w:rFonts w:ascii="Calibri" w:hAnsi="Calibri" w:hint="eastAsia"/>
          <w:kern w:val="2"/>
          <w:szCs w:val="21"/>
        </w:rPr>
        <w:t>E</w:t>
      </w:r>
      <w:r w:rsidRPr="00AE56ED">
        <w:rPr>
          <w:rFonts w:ascii="Calibri" w:hAnsi="Calibri" w:hint="eastAsia"/>
          <w:kern w:val="2"/>
          <w:szCs w:val="21"/>
        </w:rPr>
        <w:t xml:space="preserve"> </w:t>
      </w:r>
      <w:r w:rsidRPr="00AE56ED">
        <w:rPr>
          <w:rFonts w:ascii="Calibri" w:hAnsi="Calibri" w:hint="eastAsia"/>
          <w:kern w:val="2"/>
          <w:szCs w:val="21"/>
        </w:rPr>
        <w:t>——</w:t>
      </w:r>
      <w:r>
        <w:rPr>
          <w:rFonts w:ascii="Calibri" w:hAnsi="Calibri" w:hint="eastAsia"/>
          <w:kern w:val="2"/>
          <w:szCs w:val="21"/>
        </w:rPr>
        <w:t>统计报告期内，</w:t>
      </w:r>
      <w:r w:rsidRPr="00AE56ED">
        <w:rPr>
          <w:rFonts w:hint="eastAsia"/>
        </w:rPr>
        <w:t>生产</w:t>
      </w:r>
      <w:r w:rsidRPr="00AE56ED">
        <w:rPr>
          <w:rFonts w:ascii="Calibri" w:hAnsi="Calibri" w:hint="eastAsia"/>
          <w:kern w:val="2"/>
          <w:szCs w:val="21"/>
        </w:rPr>
        <w:t>合格</w:t>
      </w:r>
      <w:r w:rsidR="00162E54">
        <w:rPr>
          <w:rFonts w:ascii="Calibri" w:hAnsi="Calibri" w:hint="eastAsia"/>
          <w:kern w:val="2"/>
          <w:szCs w:val="21"/>
        </w:rPr>
        <w:t>单晶硅方棒</w:t>
      </w:r>
      <w:r w:rsidRPr="00AE56ED">
        <w:rPr>
          <w:rFonts w:ascii="Calibri" w:hAnsi="Calibri" w:hint="eastAsia"/>
          <w:kern w:val="2"/>
          <w:szCs w:val="21"/>
        </w:rPr>
        <w:t>或</w:t>
      </w:r>
      <w:r>
        <w:rPr>
          <w:rFonts w:ascii="Calibri" w:hAnsi="Calibri" w:hint="eastAsia"/>
          <w:kern w:val="2"/>
          <w:szCs w:val="21"/>
        </w:rPr>
        <w:t>单晶硅片</w:t>
      </w:r>
      <w:r w:rsidRPr="00AE56ED">
        <w:rPr>
          <w:rFonts w:ascii="Calibri" w:hAnsi="Calibri" w:hint="eastAsia"/>
          <w:kern w:val="2"/>
          <w:szCs w:val="21"/>
        </w:rPr>
        <w:t>产品实际所需的综合</w:t>
      </w:r>
      <w:r>
        <w:rPr>
          <w:rFonts w:ascii="Calibri" w:hAnsi="Calibri" w:hint="eastAsia"/>
          <w:kern w:val="2"/>
          <w:szCs w:val="21"/>
        </w:rPr>
        <w:t>能源消耗</w:t>
      </w:r>
      <w:r w:rsidRPr="00AE56ED">
        <w:rPr>
          <w:rFonts w:ascii="Calibri" w:hAnsi="Calibri" w:hint="eastAsia"/>
          <w:kern w:val="2"/>
          <w:szCs w:val="21"/>
        </w:rPr>
        <w:t>量</w:t>
      </w:r>
      <w:r>
        <w:rPr>
          <w:rFonts w:ascii="Calibri" w:hAnsi="Calibri" w:hint="eastAsia"/>
          <w:kern w:val="2"/>
          <w:szCs w:val="21"/>
        </w:rPr>
        <w:t>，单位为千克标准煤（</w:t>
      </w:r>
      <w:proofErr w:type="spellStart"/>
      <w:r>
        <w:rPr>
          <w:rFonts w:ascii="Calibri" w:hAnsi="Calibri" w:hint="eastAsia"/>
          <w:kern w:val="2"/>
          <w:szCs w:val="21"/>
        </w:rPr>
        <w:t>kgce</w:t>
      </w:r>
      <w:proofErr w:type="spellEnd"/>
      <w:r>
        <w:rPr>
          <w:rFonts w:ascii="Calibri" w:hAnsi="Calibri" w:hint="eastAsia"/>
          <w:kern w:val="2"/>
          <w:szCs w:val="21"/>
        </w:rPr>
        <w:t>）</w:t>
      </w:r>
      <w:bookmarkStart w:id="58" w:name="OLE_LINK2"/>
      <w:bookmarkStart w:id="59" w:name="OLE_LINK3"/>
      <w:r w:rsidR="00360066">
        <w:rPr>
          <w:rFonts w:ascii="Calibri" w:hAnsi="Calibri" w:hint="eastAsia"/>
          <w:kern w:val="2"/>
          <w:szCs w:val="21"/>
        </w:rPr>
        <w:t>或吨标煤（</w:t>
      </w:r>
      <w:proofErr w:type="spellStart"/>
      <w:r w:rsidR="00360066">
        <w:rPr>
          <w:rFonts w:ascii="Calibri" w:hAnsi="Calibri" w:hint="eastAsia"/>
          <w:kern w:val="2"/>
          <w:szCs w:val="21"/>
        </w:rPr>
        <w:t>tce</w:t>
      </w:r>
      <w:proofErr w:type="spellEnd"/>
      <w:r w:rsidR="00360066">
        <w:rPr>
          <w:rFonts w:ascii="Calibri" w:hAnsi="Calibri" w:hint="eastAsia"/>
          <w:kern w:val="2"/>
          <w:szCs w:val="21"/>
        </w:rPr>
        <w:t>）</w:t>
      </w:r>
      <w:bookmarkEnd w:id="58"/>
      <w:bookmarkEnd w:id="59"/>
      <w:r w:rsidRPr="00AE56ED">
        <w:rPr>
          <w:rFonts w:ascii="Calibri" w:hAnsi="Calibri" w:hint="eastAsia"/>
          <w:kern w:val="2"/>
          <w:szCs w:val="21"/>
        </w:rPr>
        <w:t>；</w:t>
      </w:r>
      <w:r w:rsidRPr="00AE56ED">
        <w:rPr>
          <w:rFonts w:ascii="Calibri" w:hAnsi="Calibri" w:hint="eastAsia"/>
          <w:kern w:val="2"/>
          <w:szCs w:val="21"/>
        </w:rPr>
        <w:t xml:space="preserve">  </w:t>
      </w:r>
    </w:p>
    <w:p w14:paraId="3D8DE924" w14:textId="42F684A3" w:rsidR="00681112" w:rsidRPr="00B2658B" w:rsidRDefault="00B2658B" w:rsidP="00B2658B">
      <w:pPr>
        <w:pStyle w:val="affffffffe"/>
        <w:numPr>
          <w:ilvl w:val="0"/>
          <w:numId w:val="0"/>
        </w:numPr>
        <w:spacing w:beforeLines="50" w:before="156" w:afterLines="50" w:after="156"/>
        <w:ind w:left="284"/>
        <w:rPr>
          <w:rFonts w:ascii="Calibri" w:hAnsi="Calibri"/>
          <w:kern w:val="2"/>
          <w:szCs w:val="21"/>
        </w:rPr>
      </w:pPr>
      <w:r>
        <w:rPr>
          <w:rFonts w:ascii="Calibri" w:hAnsi="Calibri" w:hint="eastAsia"/>
          <w:kern w:val="2"/>
          <w:szCs w:val="21"/>
        </w:rPr>
        <w:t>M</w:t>
      </w:r>
      <w:r w:rsidRPr="00AE56ED">
        <w:rPr>
          <w:rFonts w:ascii="Calibri" w:hAnsi="Calibri" w:hint="eastAsia"/>
          <w:kern w:val="2"/>
          <w:szCs w:val="21"/>
          <w:vertAlign w:val="subscript"/>
        </w:rPr>
        <w:t xml:space="preserve"> </w:t>
      </w:r>
      <w:r w:rsidRPr="00AE56ED">
        <w:rPr>
          <w:rFonts w:ascii="Calibri" w:hAnsi="Calibri" w:hint="eastAsia"/>
          <w:kern w:val="2"/>
          <w:szCs w:val="21"/>
        </w:rPr>
        <w:t>——</w:t>
      </w:r>
      <w:r>
        <w:rPr>
          <w:rFonts w:ascii="Calibri" w:hAnsi="Calibri" w:hint="eastAsia"/>
          <w:kern w:val="2"/>
          <w:szCs w:val="21"/>
        </w:rPr>
        <w:t>统计报告期内</w:t>
      </w:r>
      <w:r w:rsidR="00162E54">
        <w:rPr>
          <w:rFonts w:ascii="Calibri" w:hAnsi="Calibri" w:hint="eastAsia"/>
          <w:kern w:val="2"/>
          <w:szCs w:val="21"/>
        </w:rPr>
        <w:t>单晶硅方棒</w:t>
      </w:r>
      <w:r>
        <w:rPr>
          <w:rFonts w:ascii="Calibri" w:hAnsi="Calibri" w:hint="eastAsia"/>
          <w:kern w:val="2"/>
          <w:szCs w:val="21"/>
        </w:rPr>
        <w:t>或单晶硅片的合格产品产量，单位为千克（</w:t>
      </w:r>
      <w:r>
        <w:rPr>
          <w:rFonts w:ascii="Calibri" w:hAnsi="Calibri" w:hint="eastAsia"/>
          <w:kern w:val="2"/>
          <w:szCs w:val="21"/>
        </w:rPr>
        <w:t>kg</w:t>
      </w:r>
      <w:r w:rsidR="002570B0">
        <w:rPr>
          <w:rFonts w:ascii="Calibri" w:hAnsi="Calibri" w:hint="eastAsia"/>
          <w:kern w:val="2"/>
          <w:szCs w:val="21"/>
        </w:rPr>
        <w:t>）或</w:t>
      </w:r>
      <w:r w:rsidR="00360066">
        <w:rPr>
          <w:rFonts w:ascii="Calibri" w:hAnsi="Calibri" w:hint="eastAsia"/>
          <w:kern w:val="2"/>
          <w:szCs w:val="21"/>
        </w:rPr>
        <w:t>百</w:t>
      </w:r>
      <w:r>
        <w:rPr>
          <w:rFonts w:ascii="Calibri" w:hAnsi="Calibri" w:hint="eastAsia"/>
          <w:kern w:val="2"/>
          <w:szCs w:val="21"/>
        </w:rPr>
        <w:t>万片</w:t>
      </w:r>
      <w:r w:rsidRPr="00AE56ED">
        <w:rPr>
          <w:rFonts w:ascii="Calibri" w:hAnsi="Calibri" w:hint="eastAsia"/>
          <w:kern w:val="2"/>
          <w:szCs w:val="21"/>
        </w:rPr>
        <w:t>。</w:t>
      </w:r>
    </w:p>
    <w:p w14:paraId="1D544DE6" w14:textId="77777777" w:rsidR="001C0630" w:rsidRDefault="001C0630" w:rsidP="00681112">
      <w:pPr>
        <w:pStyle w:val="affc"/>
        <w:numPr>
          <w:ilvl w:val="0"/>
          <w:numId w:val="0"/>
        </w:numPr>
        <w:spacing w:beforeLines="0" w:before="0" w:afterLines="0" w:after="0"/>
        <w:jc w:val="center"/>
        <w:sectPr w:rsidR="001C0630" w:rsidSect="008B4E78">
          <w:pgSz w:w="11906" w:h="16838" w:code="9"/>
          <w:pgMar w:top="1928" w:right="1134" w:bottom="1134" w:left="1134" w:header="1418" w:footer="1134" w:gutter="284"/>
          <w:cols w:space="425"/>
          <w:formProt w:val="0"/>
          <w:docGrid w:type="lines" w:linePitch="312"/>
        </w:sectPr>
      </w:pPr>
      <w:bookmarkStart w:id="60" w:name="_Toc130806579"/>
    </w:p>
    <w:p w14:paraId="5B73FD0D" w14:textId="751E0FE2" w:rsidR="00681112" w:rsidRPr="00AE56ED" w:rsidRDefault="00681112" w:rsidP="00681112">
      <w:pPr>
        <w:pStyle w:val="affc"/>
        <w:numPr>
          <w:ilvl w:val="0"/>
          <w:numId w:val="0"/>
        </w:numPr>
        <w:spacing w:beforeLines="0" w:before="0" w:afterLines="0" w:after="0"/>
        <w:jc w:val="center"/>
      </w:pPr>
      <w:bookmarkStart w:id="61" w:name="_Toc197616242"/>
      <w:r w:rsidRPr="00AE56ED">
        <w:rPr>
          <w:rFonts w:hint="eastAsia"/>
        </w:rPr>
        <w:lastRenderedPageBreak/>
        <w:t>附 录 A</w:t>
      </w:r>
      <w:bookmarkEnd w:id="60"/>
      <w:bookmarkEnd w:id="61"/>
    </w:p>
    <w:p w14:paraId="0BBFB185" w14:textId="77777777" w:rsidR="00681112" w:rsidRPr="00AE56ED" w:rsidRDefault="00681112" w:rsidP="00681112">
      <w:pPr>
        <w:pStyle w:val="affffffffe"/>
        <w:numPr>
          <w:ilvl w:val="0"/>
          <w:numId w:val="0"/>
        </w:numPr>
        <w:spacing w:line="276" w:lineRule="auto"/>
        <w:jc w:val="center"/>
        <w:rPr>
          <w:rFonts w:ascii="黑体" w:eastAsia="黑体" w:hAnsi="黑体"/>
          <w:kern w:val="2"/>
          <w:szCs w:val="21"/>
        </w:rPr>
      </w:pPr>
      <w:r w:rsidRPr="00AE56ED">
        <w:rPr>
          <w:rFonts w:ascii="黑体" w:eastAsia="黑体" w:hAnsi="黑体" w:hint="eastAsia"/>
          <w:kern w:val="2"/>
          <w:szCs w:val="21"/>
        </w:rPr>
        <w:t>（资料性附录）</w:t>
      </w:r>
    </w:p>
    <w:p w14:paraId="5409EDF8" w14:textId="77777777" w:rsidR="00681112" w:rsidRPr="00AE56ED" w:rsidRDefault="00681112" w:rsidP="00681112">
      <w:pPr>
        <w:pStyle w:val="affffffffe"/>
        <w:numPr>
          <w:ilvl w:val="0"/>
          <w:numId w:val="0"/>
        </w:numPr>
        <w:spacing w:line="276" w:lineRule="auto"/>
        <w:jc w:val="center"/>
        <w:rPr>
          <w:rFonts w:ascii="黑体" w:eastAsia="黑体" w:hAnsi="黑体"/>
          <w:kern w:val="2"/>
          <w:szCs w:val="21"/>
        </w:rPr>
      </w:pPr>
      <w:r w:rsidRPr="00AE56ED">
        <w:rPr>
          <w:rFonts w:ascii="黑体" w:eastAsia="黑体" w:hAnsi="黑体" w:hint="eastAsia"/>
          <w:kern w:val="2"/>
          <w:szCs w:val="21"/>
        </w:rPr>
        <w:t>各种能源折标准煤参考系数（参考值）</w:t>
      </w:r>
    </w:p>
    <w:p w14:paraId="1BFB14D8" w14:textId="77777777" w:rsidR="00681112" w:rsidRPr="00AE56ED" w:rsidRDefault="00681112" w:rsidP="00681112">
      <w:pPr>
        <w:pStyle w:val="affffffffe"/>
        <w:numPr>
          <w:ilvl w:val="0"/>
          <w:numId w:val="0"/>
        </w:numPr>
        <w:spacing w:line="276" w:lineRule="auto"/>
        <w:ind w:firstLineChars="200" w:firstLine="420"/>
        <w:rPr>
          <w:rFonts w:hAnsi="宋体"/>
          <w:kern w:val="2"/>
          <w:szCs w:val="21"/>
        </w:rPr>
      </w:pPr>
      <w:r w:rsidRPr="00AE56ED">
        <w:rPr>
          <w:rFonts w:hAnsi="宋体" w:hint="eastAsia"/>
          <w:kern w:val="2"/>
          <w:szCs w:val="21"/>
        </w:rPr>
        <w:t>各种能源折标准煤参考系数</w:t>
      </w:r>
      <w:r w:rsidRPr="00AE56ED">
        <w:rPr>
          <w:rFonts w:ascii="黑体" w:eastAsia="黑体" w:hAnsi="黑体" w:hint="eastAsia"/>
          <w:kern w:val="2"/>
          <w:szCs w:val="21"/>
        </w:rPr>
        <w:t>（参考值）</w:t>
      </w:r>
      <w:r w:rsidRPr="00AE56ED">
        <w:rPr>
          <w:rFonts w:hAnsi="宋体" w:hint="eastAsia"/>
          <w:kern w:val="2"/>
          <w:szCs w:val="21"/>
        </w:rPr>
        <w:t>见表A</w:t>
      </w:r>
      <w:r w:rsidRPr="00AE56ED">
        <w:rPr>
          <w:rFonts w:hAnsi="宋体"/>
          <w:kern w:val="2"/>
          <w:szCs w:val="21"/>
        </w:rPr>
        <w:t>.1</w:t>
      </w:r>
      <w:r w:rsidRPr="00AE56ED">
        <w:rPr>
          <w:rFonts w:hAnsi="宋体" w:hint="eastAsia"/>
          <w:kern w:val="2"/>
          <w:szCs w:val="21"/>
        </w:rPr>
        <w:t>。</w:t>
      </w:r>
    </w:p>
    <w:p w14:paraId="0A5B5C78" w14:textId="77777777" w:rsidR="00681112" w:rsidRPr="00AE56ED" w:rsidRDefault="00681112" w:rsidP="00681112">
      <w:pPr>
        <w:pStyle w:val="affffffffe"/>
        <w:numPr>
          <w:ilvl w:val="0"/>
          <w:numId w:val="0"/>
        </w:numPr>
        <w:spacing w:beforeLines="50" w:before="156" w:afterLines="50" w:after="156" w:line="276" w:lineRule="auto"/>
        <w:jc w:val="center"/>
        <w:rPr>
          <w:rFonts w:ascii="黑体" w:eastAsia="黑体" w:hAnsi="黑体"/>
          <w:kern w:val="2"/>
          <w:szCs w:val="21"/>
        </w:rPr>
      </w:pPr>
      <w:r w:rsidRPr="00AE56ED">
        <w:rPr>
          <w:rFonts w:ascii="黑体" w:eastAsia="黑体" w:hAnsi="黑体" w:hint="eastAsia"/>
          <w:kern w:val="2"/>
          <w:szCs w:val="21"/>
        </w:rPr>
        <w:t>表A</w:t>
      </w:r>
      <w:r w:rsidRPr="00AE56ED">
        <w:rPr>
          <w:rFonts w:ascii="黑体" w:eastAsia="黑体" w:hAnsi="黑体"/>
          <w:kern w:val="2"/>
          <w:szCs w:val="21"/>
        </w:rPr>
        <w:t xml:space="preserve">.1 </w:t>
      </w:r>
      <w:r w:rsidRPr="00AE56ED">
        <w:rPr>
          <w:rFonts w:ascii="黑体" w:eastAsia="黑体" w:hAnsi="黑体" w:hint="eastAsia"/>
          <w:kern w:val="2"/>
          <w:szCs w:val="21"/>
        </w:rPr>
        <w:t>各种能源折标准煤参考系数（参考值）</w:t>
      </w:r>
    </w:p>
    <w:tbl>
      <w:tblPr>
        <w:tblStyle w:val="afffffffffc"/>
        <w:tblW w:w="0" w:type="auto"/>
        <w:tblLook w:val="04A0" w:firstRow="1" w:lastRow="0" w:firstColumn="1" w:lastColumn="0" w:noHBand="0" w:noVBand="1"/>
      </w:tblPr>
      <w:tblGrid>
        <w:gridCol w:w="3114"/>
        <w:gridCol w:w="3115"/>
        <w:gridCol w:w="3115"/>
      </w:tblGrid>
      <w:tr w:rsidR="00681112" w:rsidRPr="00AE56ED" w14:paraId="7C63085E" w14:textId="77777777" w:rsidTr="00B2658B">
        <w:trPr>
          <w:trHeight w:val="510"/>
        </w:trPr>
        <w:tc>
          <w:tcPr>
            <w:tcW w:w="3114" w:type="dxa"/>
            <w:vAlign w:val="center"/>
          </w:tcPr>
          <w:p w14:paraId="6DF70B55"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kern w:val="2"/>
                <w:szCs w:val="21"/>
              </w:rPr>
              <w:t>能源名称</w:t>
            </w:r>
          </w:p>
        </w:tc>
        <w:tc>
          <w:tcPr>
            <w:tcW w:w="3115" w:type="dxa"/>
            <w:vAlign w:val="center"/>
          </w:tcPr>
          <w:p w14:paraId="397AAE5F"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平均低位发热量</w:t>
            </w:r>
          </w:p>
        </w:tc>
        <w:tc>
          <w:tcPr>
            <w:tcW w:w="3115" w:type="dxa"/>
            <w:vAlign w:val="center"/>
          </w:tcPr>
          <w:p w14:paraId="32803AF8"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折标准煤系数</w:t>
            </w:r>
          </w:p>
        </w:tc>
      </w:tr>
      <w:tr w:rsidR="00681112" w:rsidRPr="00AE56ED" w14:paraId="66FD63CA" w14:textId="77777777" w:rsidTr="00B2658B">
        <w:trPr>
          <w:trHeight w:val="510"/>
        </w:trPr>
        <w:tc>
          <w:tcPr>
            <w:tcW w:w="3114" w:type="dxa"/>
            <w:vAlign w:val="center"/>
          </w:tcPr>
          <w:p w14:paraId="7E44FAE7"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原煤</w:t>
            </w:r>
          </w:p>
        </w:tc>
        <w:tc>
          <w:tcPr>
            <w:tcW w:w="3115" w:type="dxa"/>
            <w:vAlign w:val="center"/>
          </w:tcPr>
          <w:p w14:paraId="375A5A64"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209</w:t>
            </w:r>
            <w:r>
              <w:rPr>
                <w:rFonts w:ascii="Times New Roman"/>
                <w:szCs w:val="21"/>
              </w:rPr>
              <w:t>34</w:t>
            </w:r>
            <w:r w:rsidRPr="00AE56ED">
              <w:rPr>
                <w:rFonts w:ascii="Times New Roman"/>
                <w:szCs w:val="21"/>
              </w:rPr>
              <w:t xml:space="preserve"> kJ/kg</w:t>
            </w:r>
          </w:p>
        </w:tc>
        <w:tc>
          <w:tcPr>
            <w:tcW w:w="3115" w:type="dxa"/>
            <w:vAlign w:val="center"/>
          </w:tcPr>
          <w:p w14:paraId="204A8C84"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 xml:space="preserve">0.7143 </w:t>
            </w:r>
            <w:proofErr w:type="spellStart"/>
            <w:r w:rsidRPr="00AE56ED">
              <w:rPr>
                <w:rFonts w:ascii="Times New Roman"/>
                <w:szCs w:val="21"/>
              </w:rPr>
              <w:t>kgce</w:t>
            </w:r>
            <w:proofErr w:type="spellEnd"/>
            <w:r w:rsidRPr="00AE56ED">
              <w:rPr>
                <w:rFonts w:ascii="Times New Roman"/>
                <w:szCs w:val="21"/>
              </w:rPr>
              <w:t>/kg</w:t>
            </w:r>
          </w:p>
        </w:tc>
      </w:tr>
      <w:tr w:rsidR="00681112" w:rsidRPr="00AE56ED" w14:paraId="5DC0C163" w14:textId="77777777" w:rsidTr="00B2658B">
        <w:trPr>
          <w:trHeight w:val="510"/>
        </w:trPr>
        <w:tc>
          <w:tcPr>
            <w:tcW w:w="3114" w:type="dxa"/>
            <w:vAlign w:val="center"/>
          </w:tcPr>
          <w:p w14:paraId="21EA334C"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洗精煤</w:t>
            </w:r>
          </w:p>
        </w:tc>
        <w:tc>
          <w:tcPr>
            <w:tcW w:w="3115" w:type="dxa"/>
            <w:vAlign w:val="center"/>
          </w:tcPr>
          <w:p w14:paraId="30BEA834"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263</w:t>
            </w:r>
            <w:r>
              <w:rPr>
                <w:rFonts w:ascii="Times New Roman"/>
                <w:szCs w:val="21"/>
              </w:rPr>
              <w:t>77</w:t>
            </w:r>
            <w:r w:rsidRPr="00AE56ED">
              <w:rPr>
                <w:rFonts w:ascii="Times New Roman"/>
                <w:szCs w:val="21"/>
              </w:rPr>
              <w:t xml:space="preserve"> kJ/kg</w:t>
            </w:r>
          </w:p>
        </w:tc>
        <w:tc>
          <w:tcPr>
            <w:tcW w:w="3115" w:type="dxa"/>
            <w:vAlign w:val="center"/>
          </w:tcPr>
          <w:p w14:paraId="1D479235"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 xml:space="preserve">0.9000 </w:t>
            </w:r>
            <w:proofErr w:type="spellStart"/>
            <w:r w:rsidRPr="00AE56ED">
              <w:rPr>
                <w:rFonts w:ascii="Times New Roman"/>
                <w:szCs w:val="21"/>
              </w:rPr>
              <w:t>kgce</w:t>
            </w:r>
            <w:proofErr w:type="spellEnd"/>
            <w:r w:rsidRPr="00AE56ED">
              <w:rPr>
                <w:rFonts w:ascii="Times New Roman"/>
                <w:szCs w:val="21"/>
              </w:rPr>
              <w:t>/kg</w:t>
            </w:r>
          </w:p>
        </w:tc>
      </w:tr>
      <w:tr w:rsidR="00681112" w:rsidRPr="00AE56ED" w14:paraId="14A5CB10" w14:textId="77777777" w:rsidTr="00B2658B">
        <w:trPr>
          <w:trHeight w:val="510"/>
        </w:trPr>
        <w:tc>
          <w:tcPr>
            <w:tcW w:w="3114" w:type="dxa"/>
            <w:vAlign w:val="center"/>
          </w:tcPr>
          <w:p w14:paraId="52A2FFB3" w14:textId="6371C2B2"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天然气</w:t>
            </w:r>
          </w:p>
        </w:tc>
        <w:tc>
          <w:tcPr>
            <w:tcW w:w="3115" w:type="dxa"/>
            <w:vAlign w:val="center"/>
          </w:tcPr>
          <w:p w14:paraId="523858DB" w14:textId="77777777" w:rsidR="00681112" w:rsidRPr="00AE56ED" w:rsidRDefault="00681112" w:rsidP="00B2658B">
            <w:pPr>
              <w:pStyle w:val="affffffffe"/>
              <w:numPr>
                <w:ilvl w:val="0"/>
                <w:numId w:val="0"/>
              </w:numPr>
              <w:jc w:val="center"/>
              <w:rPr>
                <w:rFonts w:ascii="Times New Roman"/>
                <w:szCs w:val="21"/>
              </w:rPr>
            </w:pPr>
            <w:r>
              <w:rPr>
                <w:rFonts w:ascii="Times New Roman"/>
                <w:szCs w:val="21"/>
              </w:rPr>
              <w:t>32238~38979</w:t>
            </w:r>
            <w:r w:rsidRPr="00AE56ED">
              <w:rPr>
                <w:rFonts w:ascii="Times New Roman"/>
                <w:szCs w:val="21"/>
              </w:rPr>
              <w:t xml:space="preserve"> kJ/m</w:t>
            </w:r>
            <w:r w:rsidRPr="00AE56ED">
              <w:rPr>
                <w:rFonts w:ascii="Times New Roman"/>
                <w:szCs w:val="21"/>
                <w:vertAlign w:val="superscript"/>
              </w:rPr>
              <w:t>3</w:t>
            </w:r>
          </w:p>
        </w:tc>
        <w:tc>
          <w:tcPr>
            <w:tcW w:w="3115" w:type="dxa"/>
            <w:vAlign w:val="center"/>
          </w:tcPr>
          <w:p w14:paraId="56B5B9CD" w14:textId="77777777" w:rsidR="00681112" w:rsidRPr="00AE56ED" w:rsidRDefault="00681112" w:rsidP="00B2658B">
            <w:pPr>
              <w:pStyle w:val="affffffffe"/>
              <w:numPr>
                <w:ilvl w:val="0"/>
                <w:numId w:val="0"/>
              </w:numPr>
              <w:jc w:val="center"/>
              <w:rPr>
                <w:rFonts w:ascii="Times New Roman"/>
                <w:szCs w:val="21"/>
              </w:rPr>
            </w:pPr>
            <w:r>
              <w:rPr>
                <w:rFonts w:ascii="Times New Roman"/>
                <w:szCs w:val="21"/>
              </w:rPr>
              <w:t>1.1000</w:t>
            </w:r>
            <w:r w:rsidRPr="00AE56ED">
              <w:rPr>
                <w:rFonts w:ascii="Times New Roman"/>
                <w:szCs w:val="21"/>
              </w:rPr>
              <w:t xml:space="preserve"> </w:t>
            </w:r>
            <w:proofErr w:type="spellStart"/>
            <w:r w:rsidRPr="00AE56ED">
              <w:rPr>
                <w:rFonts w:ascii="Times New Roman"/>
                <w:szCs w:val="21"/>
              </w:rPr>
              <w:t>kgce</w:t>
            </w:r>
            <w:proofErr w:type="spellEnd"/>
            <w:r w:rsidRPr="00AE56ED">
              <w:rPr>
                <w:rFonts w:ascii="Times New Roman"/>
                <w:szCs w:val="21"/>
              </w:rPr>
              <w:t>/m</w:t>
            </w:r>
            <w:r w:rsidRPr="00AE56ED">
              <w:rPr>
                <w:rFonts w:ascii="Times New Roman"/>
                <w:szCs w:val="21"/>
                <w:vertAlign w:val="superscript"/>
              </w:rPr>
              <w:t>3</w:t>
            </w:r>
            <w:r>
              <w:rPr>
                <w:rFonts w:ascii="Times New Roman" w:hint="eastAsia"/>
                <w:szCs w:val="21"/>
              </w:rPr>
              <w:t>~</w:t>
            </w:r>
            <w:r w:rsidRPr="00AE56ED">
              <w:rPr>
                <w:rFonts w:ascii="Times New Roman"/>
                <w:szCs w:val="21"/>
              </w:rPr>
              <w:t>1.</w:t>
            </w:r>
            <w:r>
              <w:rPr>
                <w:rFonts w:ascii="Times New Roman"/>
                <w:szCs w:val="21"/>
              </w:rPr>
              <w:t>3</w:t>
            </w:r>
            <w:r w:rsidRPr="00AE56ED">
              <w:rPr>
                <w:rFonts w:ascii="Times New Roman"/>
                <w:szCs w:val="21"/>
              </w:rPr>
              <w:t>3</w:t>
            </w:r>
            <w:r>
              <w:rPr>
                <w:rFonts w:ascii="Times New Roman"/>
                <w:szCs w:val="21"/>
              </w:rPr>
              <w:t>00</w:t>
            </w:r>
            <w:r w:rsidRPr="00AE56ED">
              <w:rPr>
                <w:rFonts w:ascii="Times New Roman"/>
                <w:szCs w:val="21"/>
              </w:rPr>
              <w:t xml:space="preserve"> </w:t>
            </w:r>
            <w:proofErr w:type="spellStart"/>
            <w:r w:rsidRPr="00AE56ED">
              <w:rPr>
                <w:rFonts w:ascii="Times New Roman"/>
                <w:szCs w:val="21"/>
              </w:rPr>
              <w:t>kgce</w:t>
            </w:r>
            <w:proofErr w:type="spellEnd"/>
            <w:r w:rsidRPr="00AE56ED">
              <w:rPr>
                <w:rFonts w:ascii="Times New Roman"/>
                <w:szCs w:val="21"/>
              </w:rPr>
              <w:t>/m</w:t>
            </w:r>
            <w:r w:rsidRPr="00AE56ED">
              <w:rPr>
                <w:rFonts w:ascii="Times New Roman"/>
                <w:szCs w:val="21"/>
                <w:vertAlign w:val="superscript"/>
              </w:rPr>
              <w:t>3</w:t>
            </w:r>
          </w:p>
        </w:tc>
      </w:tr>
      <w:tr w:rsidR="00681112" w:rsidRPr="00AE56ED" w14:paraId="0C474777" w14:textId="77777777" w:rsidTr="00B2658B">
        <w:trPr>
          <w:trHeight w:val="510"/>
        </w:trPr>
        <w:tc>
          <w:tcPr>
            <w:tcW w:w="3114" w:type="dxa"/>
            <w:vAlign w:val="center"/>
          </w:tcPr>
          <w:p w14:paraId="376BD345"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热力（当量值）</w:t>
            </w:r>
          </w:p>
        </w:tc>
        <w:tc>
          <w:tcPr>
            <w:tcW w:w="3115" w:type="dxa"/>
            <w:vAlign w:val="center"/>
          </w:tcPr>
          <w:p w14:paraId="3E94C938"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hint="eastAsia"/>
                <w:szCs w:val="21"/>
              </w:rPr>
              <w:t>-</w:t>
            </w:r>
          </w:p>
        </w:tc>
        <w:tc>
          <w:tcPr>
            <w:tcW w:w="3115" w:type="dxa"/>
            <w:vAlign w:val="center"/>
          </w:tcPr>
          <w:p w14:paraId="6CF84A4C"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 xml:space="preserve">0.03412 </w:t>
            </w:r>
            <w:proofErr w:type="spellStart"/>
            <w:r w:rsidRPr="00AE56ED">
              <w:rPr>
                <w:rFonts w:ascii="Times New Roman"/>
                <w:szCs w:val="21"/>
              </w:rPr>
              <w:t>kgce</w:t>
            </w:r>
            <w:proofErr w:type="spellEnd"/>
            <w:r w:rsidRPr="00AE56ED">
              <w:rPr>
                <w:rFonts w:ascii="Times New Roman"/>
                <w:szCs w:val="21"/>
              </w:rPr>
              <w:t>/MJ</w:t>
            </w:r>
          </w:p>
        </w:tc>
      </w:tr>
      <w:tr w:rsidR="00681112" w:rsidRPr="00AE56ED" w14:paraId="0AB9CFD6" w14:textId="77777777" w:rsidTr="00B2658B">
        <w:trPr>
          <w:trHeight w:val="510"/>
        </w:trPr>
        <w:tc>
          <w:tcPr>
            <w:tcW w:w="3114" w:type="dxa"/>
            <w:vAlign w:val="center"/>
          </w:tcPr>
          <w:p w14:paraId="258D4B77"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电力（当量值）</w:t>
            </w:r>
          </w:p>
        </w:tc>
        <w:tc>
          <w:tcPr>
            <w:tcW w:w="3115" w:type="dxa"/>
            <w:vAlign w:val="center"/>
          </w:tcPr>
          <w:p w14:paraId="3894E6A7"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3600 kJ/</w:t>
            </w:r>
            <w:r w:rsidRPr="00AE56ED">
              <w:rPr>
                <w:rFonts w:ascii="Times New Roman"/>
                <w:szCs w:val="21"/>
              </w:rPr>
              <w:t>（</w:t>
            </w:r>
            <w:proofErr w:type="spellStart"/>
            <w:r w:rsidRPr="00AE56ED">
              <w:rPr>
                <w:rFonts w:ascii="Times New Roman"/>
                <w:szCs w:val="21"/>
              </w:rPr>
              <w:t>kW·h</w:t>
            </w:r>
            <w:proofErr w:type="spellEnd"/>
            <w:r w:rsidRPr="00AE56ED">
              <w:rPr>
                <w:rFonts w:ascii="Times New Roman"/>
                <w:szCs w:val="21"/>
              </w:rPr>
              <w:t>）</w:t>
            </w:r>
          </w:p>
        </w:tc>
        <w:tc>
          <w:tcPr>
            <w:tcW w:w="3115" w:type="dxa"/>
            <w:vAlign w:val="center"/>
          </w:tcPr>
          <w:p w14:paraId="43616704"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0.1229kgce/</w:t>
            </w:r>
            <w:r w:rsidRPr="00AE56ED">
              <w:rPr>
                <w:rFonts w:ascii="Times New Roman"/>
                <w:szCs w:val="21"/>
              </w:rPr>
              <w:t>（</w:t>
            </w:r>
            <w:proofErr w:type="spellStart"/>
            <w:r w:rsidRPr="00AE56ED">
              <w:rPr>
                <w:rFonts w:ascii="Times New Roman"/>
                <w:szCs w:val="21"/>
              </w:rPr>
              <w:t>kW·h</w:t>
            </w:r>
            <w:proofErr w:type="spellEnd"/>
            <w:r w:rsidRPr="00AE56ED">
              <w:rPr>
                <w:rFonts w:ascii="Times New Roman"/>
                <w:szCs w:val="21"/>
              </w:rPr>
              <w:t>）</w:t>
            </w:r>
          </w:p>
        </w:tc>
      </w:tr>
    </w:tbl>
    <w:p w14:paraId="1566EDE1" w14:textId="77777777" w:rsidR="00681112" w:rsidRPr="00AE56ED" w:rsidRDefault="00681112" w:rsidP="00681112">
      <w:pPr>
        <w:pStyle w:val="affffffffe"/>
        <w:numPr>
          <w:ilvl w:val="0"/>
          <w:numId w:val="0"/>
        </w:numPr>
        <w:spacing w:line="276" w:lineRule="auto"/>
        <w:rPr>
          <w:rFonts w:ascii="黑体" w:eastAsia="黑体" w:hAnsi="黑体"/>
          <w:kern w:val="2"/>
          <w:szCs w:val="21"/>
        </w:rPr>
      </w:pPr>
    </w:p>
    <w:p w14:paraId="28C09FDD" w14:textId="77777777" w:rsidR="00681112" w:rsidRPr="00AE56ED" w:rsidRDefault="00681112" w:rsidP="00681112">
      <w:pPr>
        <w:pStyle w:val="affc"/>
        <w:numPr>
          <w:ilvl w:val="0"/>
          <w:numId w:val="0"/>
        </w:numPr>
        <w:spacing w:beforeLines="0" w:before="0" w:afterLines="0" w:after="0"/>
        <w:jc w:val="center"/>
        <w:rPr>
          <w:rFonts w:hAnsi="黑体"/>
          <w:kern w:val="2"/>
          <w:szCs w:val="21"/>
        </w:rPr>
      </w:pPr>
      <w:r w:rsidRPr="00AE56ED">
        <w:br w:type="page"/>
      </w:r>
      <w:bookmarkStart w:id="62" w:name="_Toc130806580"/>
      <w:bookmarkStart w:id="63" w:name="_Toc197616243"/>
      <w:r w:rsidRPr="00AE56ED">
        <w:rPr>
          <w:rFonts w:hint="eastAsia"/>
        </w:rPr>
        <w:lastRenderedPageBreak/>
        <w:t xml:space="preserve">附 录 </w:t>
      </w:r>
      <w:r w:rsidRPr="00AE56ED">
        <w:t>B</w:t>
      </w:r>
      <w:bookmarkEnd w:id="62"/>
      <w:bookmarkEnd w:id="63"/>
    </w:p>
    <w:p w14:paraId="00C1B3EF" w14:textId="77777777" w:rsidR="00681112" w:rsidRPr="00AE56ED" w:rsidRDefault="00681112" w:rsidP="00681112">
      <w:pPr>
        <w:pStyle w:val="affffffffe"/>
        <w:numPr>
          <w:ilvl w:val="0"/>
          <w:numId w:val="0"/>
        </w:numPr>
        <w:spacing w:line="276" w:lineRule="auto"/>
        <w:jc w:val="center"/>
        <w:rPr>
          <w:rFonts w:ascii="黑体" w:eastAsia="黑体" w:hAnsi="黑体"/>
          <w:kern w:val="2"/>
          <w:szCs w:val="21"/>
        </w:rPr>
      </w:pPr>
      <w:r w:rsidRPr="00AE56ED">
        <w:rPr>
          <w:rFonts w:ascii="黑体" w:eastAsia="黑体" w:hAnsi="黑体" w:hint="eastAsia"/>
          <w:kern w:val="2"/>
          <w:szCs w:val="21"/>
        </w:rPr>
        <w:t>（资料性附录）</w:t>
      </w:r>
    </w:p>
    <w:p w14:paraId="222098B7" w14:textId="77777777" w:rsidR="00681112" w:rsidRPr="00AE56ED" w:rsidRDefault="00681112" w:rsidP="00681112">
      <w:pPr>
        <w:pStyle w:val="affffffffe"/>
        <w:numPr>
          <w:ilvl w:val="0"/>
          <w:numId w:val="0"/>
        </w:numPr>
        <w:spacing w:line="276" w:lineRule="auto"/>
        <w:jc w:val="center"/>
        <w:rPr>
          <w:rFonts w:ascii="黑体" w:eastAsia="黑体" w:hAnsi="黑体"/>
          <w:kern w:val="2"/>
          <w:szCs w:val="21"/>
        </w:rPr>
      </w:pPr>
      <w:r w:rsidRPr="00AE56ED">
        <w:rPr>
          <w:rFonts w:ascii="黑体" w:eastAsia="黑体" w:hAnsi="黑体" w:hint="eastAsia"/>
          <w:kern w:val="2"/>
          <w:szCs w:val="21"/>
        </w:rPr>
        <w:t>各种耗能工质折标准煤参考系数（参考值）</w:t>
      </w:r>
    </w:p>
    <w:p w14:paraId="578F637F" w14:textId="77777777" w:rsidR="00681112" w:rsidRPr="00AE56ED" w:rsidRDefault="00681112" w:rsidP="00681112">
      <w:pPr>
        <w:pStyle w:val="affffffffe"/>
        <w:numPr>
          <w:ilvl w:val="0"/>
          <w:numId w:val="0"/>
        </w:numPr>
        <w:spacing w:line="276" w:lineRule="auto"/>
        <w:ind w:firstLineChars="200" w:firstLine="420"/>
        <w:rPr>
          <w:rFonts w:hAnsi="宋体"/>
          <w:kern w:val="2"/>
          <w:szCs w:val="21"/>
        </w:rPr>
      </w:pPr>
      <w:r w:rsidRPr="00AE56ED">
        <w:rPr>
          <w:rFonts w:hAnsi="宋体" w:hint="eastAsia"/>
          <w:kern w:val="2"/>
          <w:szCs w:val="21"/>
        </w:rPr>
        <w:t>各种耗能工质折标准煤参考系数</w:t>
      </w:r>
      <w:r w:rsidRPr="00AE56ED">
        <w:rPr>
          <w:rFonts w:ascii="黑体" w:eastAsia="黑体" w:hAnsi="黑体" w:hint="eastAsia"/>
          <w:kern w:val="2"/>
          <w:szCs w:val="21"/>
        </w:rPr>
        <w:t>（参考值）</w:t>
      </w:r>
      <w:r w:rsidRPr="00AE56ED">
        <w:rPr>
          <w:rFonts w:hAnsi="宋体" w:hint="eastAsia"/>
          <w:kern w:val="2"/>
          <w:szCs w:val="21"/>
        </w:rPr>
        <w:t>见表</w:t>
      </w:r>
      <w:r w:rsidRPr="00AE56ED">
        <w:rPr>
          <w:rFonts w:hAnsi="宋体"/>
          <w:kern w:val="2"/>
          <w:szCs w:val="21"/>
        </w:rPr>
        <w:t>B.1</w:t>
      </w:r>
      <w:r w:rsidRPr="00AE56ED">
        <w:rPr>
          <w:rFonts w:hAnsi="宋体" w:hint="eastAsia"/>
          <w:kern w:val="2"/>
          <w:szCs w:val="21"/>
        </w:rPr>
        <w:t>。</w:t>
      </w:r>
    </w:p>
    <w:p w14:paraId="32E8DB43" w14:textId="77777777" w:rsidR="00681112" w:rsidRPr="00AE56ED" w:rsidRDefault="00681112" w:rsidP="00681112">
      <w:pPr>
        <w:pStyle w:val="affffffffe"/>
        <w:numPr>
          <w:ilvl w:val="0"/>
          <w:numId w:val="0"/>
        </w:numPr>
        <w:spacing w:beforeLines="50" w:before="156" w:afterLines="50" w:after="156" w:line="276" w:lineRule="auto"/>
        <w:jc w:val="center"/>
        <w:rPr>
          <w:rFonts w:ascii="黑体" w:eastAsia="黑体" w:hAnsi="黑体"/>
          <w:kern w:val="2"/>
          <w:szCs w:val="21"/>
        </w:rPr>
      </w:pPr>
      <w:r w:rsidRPr="00AE56ED">
        <w:rPr>
          <w:rFonts w:ascii="黑体" w:eastAsia="黑体" w:hAnsi="黑体" w:hint="eastAsia"/>
          <w:kern w:val="2"/>
          <w:szCs w:val="21"/>
        </w:rPr>
        <w:t>表B</w:t>
      </w:r>
      <w:r w:rsidRPr="00AE56ED">
        <w:rPr>
          <w:rFonts w:ascii="黑体" w:eastAsia="黑体" w:hAnsi="黑体"/>
          <w:kern w:val="2"/>
          <w:szCs w:val="21"/>
        </w:rPr>
        <w:t xml:space="preserve">.1 </w:t>
      </w:r>
      <w:r w:rsidRPr="00AE56ED">
        <w:rPr>
          <w:rFonts w:ascii="黑体" w:eastAsia="黑体" w:hAnsi="黑体" w:hint="eastAsia"/>
          <w:kern w:val="2"/>
          <w:szCs w:val="21"/>
        </w:rPr>
        <w:t>各种耗能工质折标准煤参考系数（参考值）</w:t>
      </w:r>
    </w:p>
    <w:tbl>
      <w:tblPr>
        <w:tblStyle w:val="afffffffffc"/>
        <w:tblW w:w="0" w:type="auto"/>
        <w:tblLook w:val="04A0" w:firstRow="1" w:lastRow="0" w:firstColumn="1" w:lastColumn="0" w:noHBand="0" w:noVBand="1"/>
      </w:tblPr>
      <w:tblGrid>
        <w:gridCol w:w="3114"/>
        <w:gridCol w:w="3115"/>
        <w:gridCol w:w="3115"/>
      </w:tblGrid>
      <w:tr w:rsidR="00681112" w:rsidRPr="00AE56ED" w14:paraId="747D8973" w14:textId="77777777" w:rsidTr="00B2658B">
        <w:trPr>
          <w:trHeight w:val="510"/>
        </w:trPr>
        <w:tc>
          <w:tcPr>
            <w:tcW w:w="3114" w:type="dxa"/>
            <w:vAlign w:val="center"/>
          </w:tcPr>
          <w:p w14:paraId="2A306C83"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kern w:val="2"/>
                <w:szCs w:val="21"/>
              </w:rPr>
              <w:t>耗能工质名称</w:t>
            </w:r>
          </w:p>
        </w:tc>
        <w:tc>
          <w:tcPr>
            <w:tcW w:w="3115" w:type="dxa"/>
            <w:vAlign w:val="center"/>
          </w:tcPr>
          <w:p w14:paraId="1EBFA8E5"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单位耗能工质能耗量</w:t>
            </w:r>
          </w:p>
        </w:tc>
        <w:tc>
          <w:tcPr>
            <w:tcW w:w="3115" w:type="dxa"/>
            <w:vAlign w:val="center"/>
          </w:tcPr>
          <w:p w14:paraId="39BF21B9"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折标准煤系数</w:t>
            </w:r>
          </w:p>
        </w:tc>
      </w:tr>
      <w:tr w:rsidR="00681112" w:rsidRPr="00AE56ED" w14:paraId="7C8E87CD" w14:textId="77777777" w:rsidTr="00B2658B">
        <w:trPr>
          <w:trHeight w:val="510"/>
        </w:trPr>
        <w:tc>
          <w:tcPr>
            <w:tcW w:w="3114" w:type="dxa"/>
            <w:vAlign w:val="center"/>
          </w:tcPr>
          <w:p w14:paraId="0F0EF96A"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新水</w:t>
            </w:r>
          </w:p>
        </w:tc>
        <w:tc>
          <w:tcPr>
            <w:tcW w:w="3115" w:type="dxa"/>
            <w:vAlign w:val="center"/>
          </w:tcPr>
          <w:p w14:paraId="4C831C11" w14:textId="77777777" w:rsidR="00681112" w:rsidRPr="00AE56ED" w:rsidRDefault="00681112" w:rsidP="00B2658B">
            <w:pPr>
              <w:pStyle w:val="affffffffe"/>
              <w:numPr>
                <w:ilvl w:val="0"/>
                <w:numId w:val="0"/>
              </w:numPr>
              <w:jc w:val="center"/>
              <w:rPr>
                <w:rFonts w:ascii="Times New Roman"/>
                <w:kern w:val="2"/>
                <w:szCs w:val="21"/>
              </w:rPr>
            </w:pPr>
            <w:r>
              <w:rPr>
                <w:rFonts w:ascii="Times New Roman"/>
                <w:szCs w:val="21"/>
              </w:rPr>
              <w:t>7</w:t>
            </w:r>
            <w:r w:rsidRPr="00AE56ED">
              <w:rPr>
                <w:rFonts w:ascii="Times New Roman"/>
                <w:szCs w:val="21"/>
              </w:rPr>
              <w:t>.5</w:t>
            </w:r>
            <w:r>
              <w:rPr>
                <w:rFonts w:ascii="Times New Roman"/>
                <w:szCs w:val="21"/>
              </w:rPr>
              <w:t>4</w:t>
            </w:r>
            <w:r w:rsidRPr="00AE56ED">
              <w:rPr>
                <w:rFonts w:ascii="Times New Roman"/>
                <w:szCs w:val="21"/>
              </w:rPr>
              <w:t xml:space="preserve"> MJ/t</w:t>
            </w:r>
          </w:p>
        </w:tc>
        <w:tc>
          <w:tcPr>
            <w:tcW w:w="3115" w:type="dxa"/>
            <w:vAlign w:val="center"/>
          </w:tcPr>
          <w:p w14:paraId="5CD899BB"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0.</w:t>
            </w:r>
            <w:r>
              <w:rPr>
                <w:rFonts w:ascii="Times New Roman"/>
                <w:szCs w:val="21"/>
              </w:rPr>
              <w:t>2571</w:t>
            </w:r>
            <w:r w:rsidRPr="00AE56ED">
              <w:rPr>
                <w:rFonts w:ascii="Times New Roman"/>
                <w:szCs w:val="21"/>
              </w:rPr>
              <w:t xml:space="preserve"> </w:t>
            </w:r>
            <w:proofErr w:type="spellStart"/>
            <w:r w:rsidRPr="00AE56ED">
              <w:rPr>
                <w:rFonts w:ascii="Times New Roman"/>
                <w:szCs w:val="21"/>
              </w:rPr>
              <w:t>kgce</w:t>
            </w:r>
            <w:proofErr w:type="spellEnd"/>
            <w:r w:rsidRPr="00AE56ED">
              <w:rPr>
                <w:rFonts w:ascii="Times New Roman"/>
                <w:szCs w:val="21"/>
              </w:rPr>
              <w:t>/t</w:t>
            </w:r>
          </w:p>
        </w:tc>
      </w:tr>
      <w:tr w:rsidR="00681112" w:rsidRPr="00AE56ED" w14:paraId="40F31513" w14:textId="77777777" w:rsidTr="00B2658B">
        <w:trPr>
          <w:trHeight w:val="510"/>
        </w:trPr>
        <w:tc>
          <w:tcPr>
            <w:tcW w:w="3114" w:type="dxa"/>
            <w:vAlign w:val="center"/>
          </w:tcPr>
          <w:p w14:paraId="02FCC0C2"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软水</w:t>
            </w:r>
          </w:p>
        </w:tc>
        <w:tc>
          <w:tcPr>
            <w:tcW w:w="3115" w:type="dxa"/>
            <w:vAlign w:val="center"/>
          </w:tcPr>
          <w:p w14:paraId="357B7A90"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14.2</w:t>
            </w:r>
            <w:r>
              <w:rPr>
                <w:rFonts w:ascii="Times New Roman"/>
                <w:szCs w:val="21"/>
              </w:rPr>
              <w:t>4</w:t>
            </w:r>
            <w:r w:rsidRPr="00AE56ED">
              <w:rPr>
                <w:rFonts w:ascii="Times New Roman"/>
                <w:szCs w:val="21"/>
              </w:rPr>
              <w:t xml:space="preserve"> MJ/t</w:t>
            </w:r>
          </w:p>
        </w:tc>
        <w:tc>
          <w:tcPr>
            <w:tcW w:w="3115" w:type="dxa"/>
            <w:vAlign w:val="center"/>
          </w:tcPr>
          <w:p w14:paraId="5D19C6F9"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 xml:space="preserve">0.4857 </w:t>
            </w:r>
            <w:proofErr w:type="spellStart"/>
            <w:r w:rsidRPr="00AE56ED">
              <w:rPr>
                <w:rFonts w:ascii="Times New Roman"/>
                <w:szCs w:val="21"/>
              </w:rPr>
              <w:t>kgce</w:t>
            </w:r>
            <w:proofErr w:type="spellEnd"/>
            <w:r w:rsidRPr="00AE56ED">
              <w:rPr>
                <w:rFonts w:ascii="Times New Roman"/>
                <w:szCs w:val="21"/>
              </w:rPr>
              <w:t>/t</w:t>
            </w:r>
          </w:p>
        </w:tc>
      </w:tr>
      <w:tr w:rsidR="00681112" w:rsidRPr="00AE56ED" w14:paraId="280D8BE1" w14:textId="77777777" w:rsidTr="00B2658B">
        <w:trPr>
          <w:trHeight w:val="510"/>
        </w:trPr>
        <w:tc>
          <w:tcPr>
            <w:tcW w:w="3114" w:type="dxa"/>
            <w:vAlign w:val="center"/>
          </w:tcPr>
          <w:p w14:paraId="487C52D8"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压缩空气</w:t>
            </w:r>
          </w:p>
        </w:tc>
        <w:tc>
          <w:tcPr>
            <w:tcW w:w="3115" w:type="dxa"/>
            <w:vAlign w:val="center"/>
          </w:tcPr>
          <w:p w14:paraId="6482F33F"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1.17 MJ/m</w:t>
            </w:r>
            <w:r w:rsidRPr="00AE56ED">
              <w:rPr>
                <w:rFonts w:ascii="Times New Roman"/>
                <w:szCs w:val="21"/>
                <w:vertAlign w:val="superscript"/>
              </w:rPr>
              <w:t>3</w:t>
            </w:r>
          </w:p>
        </w:tc>
        <w:tc>
          <w:tcPr>
            <w:tcW w:w="3115" w:type="dxa"/>
            <w:vAlign w:val="center"/>
          </w:tcPr>
          <w:p w14:paraId="0EBA9C5E"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 xml:space="preserve">0.0400 </w:t>
            </w:r>
            <w:proofErr w:type="spellStart"/>
            <w:r w:rsidRPr="00AE56ED">
              <w:rPr>
                <w:rFonts w:ascii="Times New Roman"/>
                <w:szCs w:val="21"/>
              </w:rPr>
              <w:t>kgce</w:t>
            </w:r>
            <w:proofErr w:type="spellEnd"/>
            <w:r w:rsidRPr="00AE56ED">
              <w:rPr>
                <w:rFonts w:ascii="Times New Roman"/>
                <w:szCs w:val="21"/>
              </w:rPr>
              <w:t>/m</w:t>
            </w:r>
            <w:r w:rsidRPr="00AE56ED">
              <w:rPr>
                <w:rFonts w:ascii="Times New Roman"/>
                <w:szCs w:val="21"/>
                <w:vertAlign w:val="superscript"/>
              </w:rPr>
              <w:t>3</w:t>
            </w:r>
          </w:p>
        </w:tc>
      </w:tr>
      <w:tr w:rsidR="00681112" w:rsidRPr="00AE56ED" w14:paraId="723E92E9" w14:textId="77777777" w:rsidTr="00B2658B">
        <w:trPr>
          <w:trHeight w:val="510"/>
        </w:trPr>
        <w:tc>
          <w:tcPr>
            <w:tcW w:w="3114" w:type="dxa"/>
            <w:vAlign w:val="center"/>
          </w:tcPr>
          <w:p w14:paraId="2ABC0664"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氮气（做副产品时）</w:t>
            </w:r>
          </w:p>
        </w:tc>
        <w:tc>
          <w:tcPr>
            <w:tcW w:w="3115" w:type="dxa"/>
            <w:vAlign w:val="center"/>
          </w:tcPr>
          <w:p w14:paraId="0A4DE108"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11.72 MJ/m</w:t>
            </w:r>
            <w:r w:rsidRPr="00AE56ED">
              <w:rPr>
                <w:rFonts w:ascii="Times New Roman"/>
                <w:szCs w:val="21"/>
                <w:vertAlign w:val="superscript"/>
              </w:rPr>
              <w:t>3</w:t>
            </w:r>
          </w:p>
        </w:tc>
        <w:tc>
          <w:tcPr>
            <w:tcW w:w="3115" w:type="dxa"/>
            <w:vAlign w:val="center"/>
          </w:tcPr>
          <w:p w14:paraId="68BE93F2" w14:textId="77777777" w:rsidR="00681112" w:rsidRPr="00AE56ED" w:rsidRDefault="00681112" w:rsidP="00B2658B">
            <w:pPr>
              <w:pStyle w:val="affffffffe"/>
              <w:numPr>
                <w:ilvl w:val="0"/>
                <w:numId w:val="0"/>
              </w:numPr>
              <w:jc w:val="center"/>
              <w:rPr>
                <w:rFonts w:ascii="Times New Roman"/>
                <w:kern w:val="2"/>
                <w:szCs w:val="21"/>
              </w:rPr>
            </w:pPr>
            <w:r w:rsidRPr="00AE56ED">
              <w:rPr>
                <w:rFonts w:ascii="Times New Roman"/>
                <w:szCs w:val="21"/>
              </w:rPr>
              <w:t xml:space="preserve">0.4000 </w:t>
            </w:r>
            <w:proofErr w:type="spellStart"/>
            <w:r w:rsidRPr="00AE56ED">
              <w:rPr>
                <w:rFonts w:ascii="Times New Roman"/>
                <w:szCs w:val="21"/>
              </w:rPr>
              <w:t>kgce</w:t>
            </w:r>
            <w:proofErr w:type="spellEnd"/>
            <w:r w:rsidRPr="00AE56ED">
              <w:rPr>
                <w:rFonts w:ascii="Times New Roman"/>
                <w:szCs w:val="21"/>
              </w:rPr>
              <w:t>/m</w:t>
            </w:r>
            <w:r w:rsidRPr="00AE56ED">
              <w:rPr>
                <w:rFonts w:ascii="Times New Roman"/>
                <w:szCs w:val="21"/>
                <w:vertAlign w:val="superscript"/>
              </w:rPr>
              <w:t>3</w:t>
            </w:r>
          </w:p>
        </w:tc>
      </w:tr>
      <w:tr w:rsidR="00681112" w:rsidRPr="00AE56ED" w14:paraId="706DC20B" w14:textId="77777777" w:rsidTr="00B2658B">
        <w:trPr>
          <w:trHeight w:val="510"/>
        </w:trPr>
        <w:tc>
          <w:tcPr>
            <w:tcW w:w="3114" w:type="dxa"/>
            <w:vAlign w:val="center"/>
          </w:tcPr>
          <w:p w14:paraId="6596F957"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氮气（做主产品时）</w:t>
            </w:r>
          </w:p>
        </w:tc>
        <w:tc>
          <w:tcPr>
            <w:tcW w:w="3115" w:type="dxa"/>
            <w:vAlign w:val="center"/>
          </w:tcPr>
          <w:p w14:paraId="6BE872D1"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19.6</w:t>
            </w:r>
            <w:r>
              <w:rPr>
                <w:rFonts w:ascii="Times New Roman"/>
                <w:szCs w:val="21"/>
              </w:rPr>
              <w:t>8</w:t>
            </w:r>
            <w:r w:rsidRPr="00AE56ED">
              <w:rPr>
                <w:rFonts w:ascii="Times New Roman"/>
                <w:szCs w:val="21"/>
              </w:rPr>
              <w:t xml:space="preserve"> MJ/m</w:t>
            </w:r>
            <w:r w:rsidRPr="00AE56ED">
              <w:rPr>
                <w:rFonts w:ascii="Times New Roman"/>
                <w:szCs w:val="21"/>
                <w:vertAlign w:val="superscript"/>
              </w:rPr>
              <w:t>3</w:t>
            </w:r>
          </w:p>
        </w:tc>
        <w:tc>
          <w:tcPr>
            <w:tcW w:w="3115" w:type="dxa"/>
            <w:vAlign w:val="center"/>
          </w:tcPr>
          <w:p w14:paraId="4F89B190" w14:textId="77777777" w:rsidR="00681112" w:rsidRPr="00AE56ED" w:rsidRDefault="00681112" w:rsidP="00B2658B">
            <w:pPr>
              <w:pStyle w:val="affffffffe"/>
              <w:numPr>
                <w:ilvl w:val="0"/>
                <w:numId w:val="0"/>
              </w:numPr>
              <w:jc w:val="center"/>
              <w:rPr>
                <w:rFonts w:ascii="Times New Roman"/>
                <w:szCs w:val="21"/>
              </w:rPr>
            </w:pPr>
            <w:r w:rsidRPr="00AE56ED">
              <w:rPr>
                <w:rFonts w:ascii="Times New Roman"/>
                <w:szCs w:val="21"/>
              </w:rPr>
              <w:t xml:space="preserve">0.6714 </w:t>
            </w:r>
            <w:proofErr w:type="spellStart"/>
            <w:r w:rsidRPr="00AE56ED">
              <w:rPr>
                <w:rFonts w:ascii="Times New Roman"/>
                <w:szCs w:val="21"/>
              </w:rPr>
              <w:t>kgce</w:t>
            </w:r>
            <w:proofErr w:type="spellEnd"/>
            <w:r w:rsidRPr="00AE56ED">
              <w:rPr>
                <w:rFonts w:ascii="Times New Roman"/>
                <w:szCs w:val="21"/>
              </w:rPr>
              <w:t>/m</w:t>
            </w:r>
            <w:r w:rsidRPr="00AE56ED">
              <w:rPr>
                <w:rFonts w:ascii="Times New Roman"/>
                <w:szCs w:val="21"/>
                <w:vertAlign w:val="superscript"/>
              </w:rPr>
              <w:t>3</w:t>
            </w:r>
          </w:p>
        </w:tc>
      </w:tr>
      <w:tr w:rsidR="00F81A8D" w:rsidRPr="00AE56ED" w14:paraId="0E7FEFC2" w14:textId="77777777" w:rsidTr="00F81A8D">
        <w:trPr>
          <w:trHeight w:val="510"/>
        </w:trPr>
        <w:tc>
          <w:tcPr>
            <w:tcW w:w="9344" w:type="dxa"/>
            <w:gridSpan w:val="3"/>
            <w:vAlign w:val="center"/>
          </w:tcPr>
          <w:p w14:paraId="4BE0EA0E" w14:textId="5247D387" w:rsidR="00F81A8D" w:rsidRPr="00AE56ED" w:rsidRDefault="00F81A8D" w:rsidP="00F81A8D">
            <w:pPr>
              <w:pStyle w:val="affffffffe"/>
              <w:numPr>
                <w:ilvl w:val="0"/>
                <w:numId w:val="0"/>
              </w:numPr>
              <w:jc w:val="left"/>
              <w:rPr>
                <w:rFonts w:ascii="Times New Roman"/>
                <w:szCs w:val="21"/>
              </w:rPr>
            </w:pPr>
            <w:r>
              <w:rPr>
                <w:rFonts w:ascii="Times New Roman" w:hint="eastAsia"/>
                <w:szCs w:val="21"/>
              </w:rPr>
              <w:t>注：单位耗能工质耗能量和折标准煤系数是按照电厂发电标准煤</w:t>
            </w:r>
            <w:r w:rsidR="00360066">
              <w:rPr>
                <w:rFonts w:ascii="Times New Roman" w:hint="eastAsia"/>
                <w:szCs w:val="21"/>
              </w:rPr>
              <w:t>耗为</w:t>
            </w:r>
            <w:r w:rsidR="00360066">
              <w:rPr>
                <w:rFonts w:ascii="Times New Roman" w:hint="eastAsia"/>
                <w:szCs w:val="21"/>
              </w:rPr>
              <w:t>0</w:t>
            </w:r>
            <w:r w:rsidR="00360066">
              <w:rPr>
                <w:rFonts w:ascii="Times New Roman"/>
                <w:szCs w:val="21"/>
              </w:rPr>
              <w:t>.404kgce/</w:t>
            </w:r>
            <w:r w:rsidR="00360066">
              <w:rPr>
                <w:rFonts w:ascii="Times New Roman"/>
                <w:szCs w:val="21"/>
              </w:rPr>
              <w:t>（</w:t>
            </w:r>
            <w:proofErr w:type="spellStart"/>
            <w:r w:rsidR="00360066" w:rsidRPr="00AE56ED">
              <w:rPr>
                <w:rFonts w:ascii="Times New Roman"/>
                <w:szCs w:val="21"/>
              </w:rPr>
              <w:t>kW·h</w:t>
            </w:r>
            <w:proofErr w:type="spellEnd"/>
            <w:r w:rsidR="00360066">
              <w:rPr>
                <w:rFonts w:ascii="Times New Roman"/>
                <w:szCs w:val="21"/>
              </w:rPr>
              <w:t>）计算的折标准煤系数。实际计算时，推荐考虑上年电厂发电标准煤耗和制备耗能工质设备效率等影响因素，对折标准煤系数进行修正。</w:t>
            </w:r>
          </w:p>
        </w:tc>
      </w:tr>
    </w:tbl>
    <w:p w14:paraId="3DBA0CF1" w14:textId="77777777" w:rsidR="00681112" w:rsidRPr="00AE56ED" w:rsidRDefault="00681112" w:rsidP="00681112">
      <w:pPr>
        <w:pStyle w:val="affffffffe"/>
        <w:numPr>
          <w:ilvl w:val="0"/>
          <w:numId w:val="0"/>
        </w:numPr>
        <w:spacing w:beforeLines="50" w:before="156" w:afterLines="50" w:after="156" w:line="276" w:lineRule="auto"/>
        <w:rPr>
          <w:rFonts w:ascii="黑体" w:eastAsia="黑体" w:hAnsi="黑体"/>
          <w:kern w:val="2"/>
          <w:szCs w:val="21"/>
        </w:rPr>
      </w:pPr>
    </w:p>
    <w:p w14:paraId="258F5796" w14:textId="77777777" w:rsidR="00681112" w:rsidRPr="00AE56ED" w:rsidRDefault="00681112" w:rsidP="00681112">
      <w:pPr>
        <w:pStyle w:val="affffb"/>
        <w:spacing w:before="156" w:after="156"/>
        <w:ind w:firstLineChars="95" w:firstLine="199"/>
        <w:rPr>
          <w:rFonts w:ascii="Calibri" w:hAnsi="Calibri"/>
          <w:kern w:val="2"/>
          <w:szCs w:val="21"/>
        </w:rPr>
      </w:pPr>
    </w:p>
    <w:p w14:paraId="071FEDC3" w14:textId="77777777" w:rsidR="00681112" w:rsidRPr="004868D1" w:rsidRDefault="00681112" w:rsidP="00681112">
      <w:pPr>
        <w:pStyle w:val="af8"/>
        <w:numPr>
          <w:ilvl w:val="0"/>
          <w:numId w:val="0"/>
        </w:numPr>
        <w:jc w:val="both"/>
        <w:rPr>
          <w:vanish w:val="0"/>
        </w:rPr>
      </w:pPr>
      <w:bookmarkStart w:id="64" w:name="BookMark5"/>
      <w:bookmarkEnd w:id="64"/>
    </w:p>
    <w:p w14:paraId="7696CD93" w14:textId="0B8D46BC" w:rsidR="008B4E78" w:rsidRDefault="008B4E78" w:rsidP="00CD561D">
      <w:pPr>
        <w:pStyle w:val="affffb"/>
        <w:ind w:firstLine="420"/>
      </w:pPr>
      <w:bookmarkStart w:id="65" w:name="BookMark6"/>
      <w:bookmarkEnd w:id="25"/>
    </w:p>
    <w:p w14:paraId="45DF5E68" w14:textId="5F493A5F" w:rsidR="008B4E78" w:rsidRDefault="008B4E78" w:rsidP="008B4E78">
      <w:pPr>
        <w:pStyle w:val="affffb"/>
        <w:ind w:firstLineChars="0" w:firstLine="0"/>
        <w:jc w:val="center"/>
      </w:pPr>
      <w:bookmarkStart w:id="66" w:name="BookMark8"/>
      <w:bookmarkEnd w:id="65"/>
      <w:r>
        <w:drawing>
          <wp:inline distT="0" distB="0" distL="0" distR="0" wp14:anchorId="17512BF3" wp14:editId="78FCAF1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rsidR="008B4E78" w:rsidSect="008B4E78">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3E4F" w14:textId="77777777" w:rsidR="00A83485" w:rsidRDefault="00A83485" w:rsidP="00D86DB7">
      <w:r>
        <w:separator/>
      </w:r>
    </w:p>
    <w:p w14:paraId="20271952" w14:textId="77777777" w:rsidR="00A83485" w:rsidRDefault="00A83485"/>
    <w:p w14:paraId="1703103F" w14:textId="77777777" w:rsidR="00A83485" w:rsidRDefault="00A83485"/>
  </w:endnote>
  <w:endnote w:type="continuationSeparator" w:id="0">
    <w:p w14:paraId="7F08ED37" w14:textId="77777777" w:rsidR="00A83485" w:rsidRDefault="00A83485" w:rsidP="00D86DB7">
      <w:r>
        <w:continuationSeparator/>
      </w:r>
    </w:p>
    <w:p w14:paraId="1481419B" w14:textId="77777777" w:rsidR="00A83485" w:rsidRDefault="00A83485"/>
    <w:p w14:paraId="3DBE9D11" w14:textId="77777777" w:rsidR="00A83485" w:rsidRDefault="00A83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45B7F" w14:textId="77777777" w:rsidR="00C12AF1" w:rsidRDefault="00C12AF1">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6E56" w14:textId="77777777" w:rsidR="00C12AF1" w:rsidRPr="00324EDD" w:rsidRDefault="00C12AF1"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985D7" w14:textId="4798F039" w:rsidR="00C12AF1" w:rsidRDefault="00C12AF1" w:rsidP="00C94DF2">
    <w:pPr>
      <w:pStyle w:val="affff8"/>
    </w:pPr>
    <w:r>
      <w:fldChar w:fldCharType="begin"/>
    </w:r>
    <w:r>
      <w:instrText>PAGE   \* MERGEFORMAT</w:instrText>
    </w:r>
    <w:r>
      <w:fldChar w:fldCharType="separate"/>
    </w:r>
    <w:r w:rsidR="00E638CF" w:rsidRPr="00E638CF">
      <w:rPr>
        <w:noProof/>
        <w:lang w:val="zh-CN"/>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2C194" w14:textId="77777777" w:rsidR="00A83485" w:rsidRDefault="00A83485" w:rsidP="00D86DB7">
      <w:r>
        <w:separator/>
      </w:r>
    </w:p>
  </w:footnote>
  <w:footnote w:type="continuationSeparator" w:id="0">
    <w:p w14:paraId="5C95D763" w14:textId="77777777" w:rsidR="00A83485" w:rsidRDefault="00A83485" w:rsidP="00D86DB7">
      <w:r>
        <w:continuationSeparator/>
      </w:r>
    </w:p>
    <w:p w14:paraId="7B74DB5C" w14:textId="77777777" w:rsidR="00A83485" w:rsidRDefault="00A83485"/>
    <w:p w14:paraId="4D1055ED" w14:textId="77777777" w:rsidR="00A83485" w:rsidRDefault="00A8348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CC41F" w14:textId="77777777" w:rsidR="00C12AF1" w:rsidRPr="00E70388" w:rsidRDefault="00C12AF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C57DF" w14:textId="77777777" w:rsidR="00C12AF1" w:rsidRPr="00324EDD" w:rsidRDefault="00C12AF1"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CE884" w14:textId="77777777" w:rsidR="00C12AF1" w:rsidRPr="005F4712" w:rsidRDefault="00C12AF1"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062FF" w14:textId="36B9D0B7" w:rsidR="00C12AF1" w:rsidRPr="00D84FA1" w:rsidRDefault="00C12AF1" w:rsidP="00A2271D">
    <w:pPr>
      <w:pStyle w:val="afffff0"/>
    </w:pPr>
    <w:r>
      <w:fldChar w:fldCharType="begin"/>
    </w:r>
    <w:r>
      <w:instrText xml:space="preserve"> STYLEREF  标准文件_文件编号  \* MERGEFORMAT </w:instrText>
    </w:r>
    <w:r>
      <w:fldChar w:fldCharType="separate"/>
    </w:r>
    <w:r w:rsidR="00E638CF">
      <w:t>DB 51/T XXXX</w:t>
    </w:r>
    <w:r w:rsidR="00E638CF">
      <w:t>—</w:t>
    </w:r>
    <w:r w:rsidR="00E638CF">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62DA90"/>
    <w:multiLevelType w:val="singleLevel"/>
    <w:tmpl w:val="AF62DA90"/>
    <w:lvl w:ilvl="0">
      <w:start w:val="1"/>
      <w:numFmt w:val="lowerLetter"/>
      <w:suff w:val="nothing"/>
      <w:lvlText w:val="%1）"/>
      <w:lvlJc w:val="left"/>
    </w:lvl>
  </w:abstractNum>
  <w:abstractNum w:abstractNumId="1"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2" w15:restartNumberingAfterBreak="0">
    <w:nsid w:val="7B25AC6D"/>
    <w:multiLevelType w:val="singleLevel"/>
    <w:tmpl w:val="7B25AC6D"/>
    <w:lvl w:ilvl="0">
      <w:start w:val="1"/>
      <w:numFmt w:val="lowerLetter"/>
      <w:suff w:val="nothing"/>
      <w:lvlText w:val="%1）"/>
      <w:lvlJc w:val="left"/>
    </w:lvl>
  </w:abstractNum>
  <w:num w:numId="1">
    <w:abstractNumId w:val="1"/>
  </w:num>
  <w:num w:numId="2">
    <w:abstractNumId w:val="21"/>
  </w:num>
  <w:num w:numId="3">
    <w:abstractNumId w:val="6"/>
  </w:num>
  <w:num w:numId="4">
    <w:abstractNumId w:val="19"/>
  </w:num>
  <w:num w:numId="5">
    <w:abstractNumId w:val="14"/>
  </w:num>
  <w:num w:numId="6">
    <w:abstractNumId w:val="24"/>
  </w:num>
  <w:num w:numId="7">
    <w:abstractNumId w:val="9"/>
  </w:num>
  <w:num w:numId="8">
    <w:abstractNumId w:val="10"/>
  </w:num>
  <w:num w:numId="9">
    <w:abstractNumId w:val="17"/>
  </w:num>
  <w:num w:numId="10">
    <w:abstractNumId w:val="25"/>
  </w:num>
  <w:num w:numId="11">
    <w:abstractNumId w:val="5"/>
  </w:num>
  <w:num w:numId="12">
    <w:abstractNumId w:val="15"/>
  </w:num>
  <w:num w:numId="13">
    <w:abstractNumId w:val="26"/>
  </w:num>
  <w:num w:numId="14">
    <w:abstractNumId w:val="12"/>
  </w:num>
  <w:num w:numId="15">
    <w:abstractNumId w:val="7"/>
  </w:num>
  <w:num w:numId="16">
    <w:abstractNumId w:val="11"/>
  </w:num>
  <w:num w:numId="17">
    <w:abstractNumId w:val="23"/>
  </w:num>
  <w:num w:numId="18">
    <w:abstractNumId w:val="4"/>
  </w:num>
  <w:num w:numId="19">
    <w:abstractNumId w:val="8"/>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3"/>
  </w:num>
  <w:num w:numId="27">
    <w:abstractNumId w:val="13"/>
  </w:num>
  <w:num w:numId="28">
    <w:abstractNumId w:val="31"/>
  </w:num>
  <w:num w:numId="29">
    <w:abstractNumId w:val="28"/>
  </w:num>
  <w:num w:numId="30">
    <w:abstractNumId w:val="27"/>
  </w:num>
  <w:num w:numId="31">
    <w:abstractNumId w:val="2"/>
  </w:num>
  <w:num w:numId="32">
    <w:abstractNumId w:val="0"/>
  </w:num>
  <w:num w:numId="33">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E78"/>
    <w:rsid w:val="0000040A"/>
    <w:rsid w:val="00000A94"/>
    <w:rsid w:val="00001972"/>
    <w:rsid w:val="00001D9A"/>
    <w:rsid w:val="00004FCF"/>
    <w:rsid w:val="0000608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D64"/>
    <w:rsid w:val="0006357D"/>
    <w:rsid w:val="00067F1E"/>
    <w:rsid w:val="00071CC0"/>
    <w:rsid w:val="00073C8C"/>
    <w:rsid w:val="00077B64"/>
    <w:rsid w:val="00080957"/>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2FE"/>
    <w:rsid w:val="000B3CDA"/>
    <w:rsid w:val="000B6A0B"/>
    <w:rsid w:val="000C0F6C"/>
    <w:rsid w:val="000C11DB"/>
    <w:rsid w:val="000C1492"/>
    <w:rsid w:val="000C2FBD"/>
    <w:rsid w:val="000C4B41"/>
    <w:rsid w:val="000C57D6"/>
    <w:rsid w:val="000C58BE"/>
    <w:rsid w:val="000C6362"/>
    <w:rsid w:val="000C7666"/>
    <w:rsid w:val="000D0A9C"/>
    <w:rsid w:val="000D1795"/>
    <w:rsid w:val="000D1D38"/>
    <w:rsid w:val="000D329A"/>
    <w:rsid w:val="000D4B9C"/>
    <w:rsid w:val="000D4EB6"/>
    <w:rsid w:val="000D753B"/>
    <w:rsid w:val="000E3DDD"/>
    <w:rsid w:val="000E4C9E"/>
    <w:rsid w:val="000E6FD7"/>
    <w:rsid w:val="000F06E1"/>
    <w:rsid w:val="000F0E3C"/>
    <w:rsid w:val="000F16BC"/>
    <w:rsid w:val="000F19D5"/>
    <w:rsid w:val="000F4AEA"/>
    <w:rsid w:val="000F633F"/>
    <w:rsid w:val="000F67E9"/>
    <w:rsid w:val="00104926"/>
    <w:rsid w:val="00113B1E"/>
    <w:rsid w:val="0011711C"/>
    <w:rsid w:val="0012059C"/>
    <w:rsid w:val="0012094B"/>
    <w:rsid w:val="00124E4F"/>
    <w:rsid w:val="001260B7"/>
    <w:rsid w:val="001265CB"/>
    <w:rsid w:val="001321C6"/>
    <w:rsid w:val="001325C4"/>
    <w:rsid w:val="00133010"/>
    <w:rsid w:val="001338EE"/>
    <w:rsid w:val="00133AAE"/>
    <w:rsid w:val="00134D9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E54"/>
    <w:rsid w:val="001642FA"/>
    <w:rsid w:val="001649EB"/>
    <w:rsid w:val="00164BAF"/>
    <w:rsid w:val="00164FA8"/>
    <w:rsid w:val="00165065"/>
    <w:rsid w:val="00165434"/>
    <w:rsid w:val="0016580B"/>
    <w:rsid w:val="00165F49"/>
    <w:rsid w:val="00166B88"/>
    <w:rsid w:val="0016770A"/>
    <w:rsid w:val="00170804"/>
    <w:rsid w:val="001708E9"/>
    <w:rsid w:val="0017239E"/>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25FF"/>
    <w:rsid w:val="001B71D0"/>
    <w:rsid w:val="001B71EE"/>
    <w:rsid w:val="001C04A8"/>
    <w:rsid w:val="001C0630"/>
    <w:rsid w:val="001C2C03"/>
    <w:rsid w:val="001C42F7"/>
    <w:rsid w:val="001C49E5"/>
    <w:rsid w:val="001C680C"/>
    <w:rsid w:val="001C7FEA"/>
    <w:rsid w:val="001D0499"/>
    <w:rsid w:val="001D0BBE"/>
    <w:rsid w:val="001D0ED4"/>
    <w:rsid w:val="001D212F"/>
    <w:rsid w:val="001D29D7"/>
    <w:rsid w:val="001D2DE7"/>
    <w:rsid w:val="001D32A9"/>
    <w:rsid w:val="001D340B"/>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521"/>
    <w:rsid w:val="002570B0"/>
    <w:rsid w:val="0026148A"/>
    <w:rsid w:val="00262696"/>
    <w:rsid w:val="00263D25"/>
    <w:rsid w:val="002643C3"/>
    <w:rsid w:val="00264562"/>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DD1"/>
    <w:rsid w:val="002A1260"/>
    <w:rsid w:val="002A1589"/>
    <w:rsid w:val="002A1608"/>
    <w:rsid w:val="002A25DC"/>
    <w:rsid w:val="002A3AAB"/>
    <w:rsid w:val="002A4CEA"/>
    <w:rsid w:val="002A5977"/>
    <w:rsid w:val="002A5A13"/>
    <w:rsid w:val="002A68A2"/>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C20"/>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081"/>
    <w:rsid w:val="00360066"/>
    <w:rsid w:val="003615D2"/>
    <w:rsid w:val="0036429C"/>
    <w:rsid w:val="00364A53"/>
    <w:rsid w:val="003654CB"/>
    <w:rsid w:val="00365AA9"/>
    <w:rsid w:val="00365AE5"/>
    <w:rsid w:val="00365F86"/>
    <w:rsid w:val="00365F87"/>
    <w:rsid w:val="00366E89"/>
    <w:rsid w:val="003705F4"/>
    <w:rsid w:val="00370D58"/>
    <w:rsid w:val="00371316"/>
    <w:rsid w:val="00376713"/>
    <w:rsid w:val="003769C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6F5"/>
    <w:rsid w:val="003B09AD"/>
    <w:rsid w:val="003B1F18"/>
    <w:rsid w:val="003B5756"/>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E73A9"/>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4A6"/>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0E3E"/>
    <w:rsid w:val="004B2701"/>
    <w:rsid w:val="004B2E1B"/>
    <w:rsid w:val="004B3AA8"/>
    <w:rsid w:val="004B3E93"/>
    <w:rsid w:val="004C1FBC"/>
    <w:rsid w:val="004C3F1D"/>
    <w:rsid w:val="004C458D"/>
    <w:rsid w:val="004C7556"/>
    <w:rsid w:val="004C7E8B"/>
    <w:rsid w:val="004C7E9D"/>
    <w:rsid w:val="004C7F67"/>
    <w:rsid w:val="004D076D"/>
    <w:rsid w:val="004D0EF1"/>
    <w:rsid w:val="004D1929"/>
    <w:rsid w:val="004D2253"/>
    <w:rsid w:val="004D4406"/>
    <w:rsid w:val="004D652C"/>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FE7"/>
    <w:rsid w:val="005043BB"/>
    <w:rsid w:val="00504A3D"/>
    <w:rsid w:val="00505767"/>
    <w:rsid w:val="005073F0"/>
    <w:rsid w:val="00510A7B"/>
    <w:rsid w:val="00512F6E"/>
    <w:rsid w:val="00513038"/>
    <w:rsid w:val="00514174"/>
    <w:rsid w:val="00516088"/>
    <w:rsid w:val="00516B0B"/>
    <w:rsid w:val="005220EC"/>
    <w:rsid w:val="005237DB"/>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D73"/>
    <w:rsid w:val="00586630"/>
    <w:rsid w:val="00587ADD"/>
    <w:rsid w:val="0059006A"/>
    <w:rsid w:val="00591E27"/>
    <w:rsid w:val="00596160"/>
    <w:rsid w:val="005966E2"/>
    <w:rsid w:val="00597007"/>
    <w:rsid w:val="005A0966"/>
    <w:rsid w:val="005A11B7"/>
    <w:rsid w:val="005A1AB1"/>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39D"/>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120"/>
    <w:rsid w:val="00634D9E"/>
    <w:rsid w:val="00636E3E"/>
    <w:rsid w:val="006379F7"/>
    <w:rsid w:val="00637E4D"/>
    <w:rsid w:val="00640620"/>
    <w:rsid w:val="00641A1F"/>
    <w:rsid w:val="00645904"/>
    <w:rsid w:val="00651ACB"/>
    <w:rsid w:val="00651C47"/>
    <w:rsid w:val="00652AB2"/>
    <w:rsid w:val="00653651"/>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112"/>
    <w:rsid w:val="006816A4"/>
    <w:rsid w:val="006819B8"/>
    <w:rsid w:val="00683CDB"/>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9D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0B6"/>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6F0"/>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2E1"/>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07B"/>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49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FD4"/>
    <w:rsid w:val="008A3215"/>
    <w:rsid w:val="008A4435"/>
    <w:rsid w:val="008A57E6"/>
    <w:rsid w:val="008A6F81"/>
    <w:rsid w:val="008A769A"/>
    <w:rsid w:val="008B0C9C"/>
    <w:rsid w:val="008B166D"/>
    <w:rsid w:val="008B17F4"/>
    <w:rsid w:val="008B3615"/>
    <w:rsid w:val="008B4AC4"/>
    <w:rsid w:val="008B4E78"/>
    <w:rsid w:val="008B50C8"/>
    <w:rsid w:val="008B5281"/>
    <w:rsid w:val="008B7E05"/>
    <w:rsid w:val="008C1797"/>
    <w:rsid w:val="008C219C"/>
    <w:rsid w:val="008C475E"/>
    <w:rsid w:val="008C612A"/>
    <w:rsid w:val="008C619A"/>
    <w:rsid w:val="008D0CE8"/>
    <w:rsid w:val="008D2C87"/>
    <w:rsid w:val="008D2D1D"/>
    <w:rsid w:val="008D453D"/>
    <w:rsid w:val="008D53AD"/>
    <w:rsid w:val="008D562B"/>
    <w:rsid w:val="008D5733"/>
    <w:rsid w:val="008D622B"/>
    <w:rsid w:val="008D666C"/>
    <w:rsid w:val="008D7B54"/>
    <w:rsid w:val="008E0C9D"/>
    <w:rsid w:val="008E1285"/>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AE"/>
    <w:rsid w:val="009146CE"/>
    <w:rsid w:val="00914CA7"/>
    <w:rsid w:val="00915C3E"/>
    <w:rsid w:val="009161A8"/>
    <w:rsid w:val="009245F5"/>
    <w:rsid w:val="009249EC"/>
    <w:rsid w:val="009273B3"/>
    <w:rsid w:val="009305B5"/>
    <w:rsid w:val="0093529A"/>
    <w:rsid w:val="009429D5"/>
    <w:rsid w:val="00942BF1"/>
    <w:rsid w:val="00944D49"/>
    <w:rsid w:val="00945180"/>
    <w:rsid w:val="00945428"/>
    <w:rsid w:val="0094607B"/>
    <w:rsid w:val="00953604"/>
    <w:rsid w:val="0095496B"/>
    <w:rsid w:val="009610DC"/>
    <w:rsid w:val="00961490"/>
    <w:rsid w:val="0096381A"/>
    <w:rsid w:val="00965E04"/>
    <w:rsid w:val="009674AD"/>
    <w:rsid w:val="00970CDC"/>
    <w:rsid w:val="00976D66"/>
    <w:rsid w:val="00977010"/>
    <w:rsid w:val="00977D02"/>
    <w:rsid w:val="009809BB"/>
    <w:rsid w:val="0098364B"/>
    <w:rsid w:val="00985542"/>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5FEC"/>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CD7"/>
    <w:rsid w:val="00A67866"/>
    <w:rsid w:val="00A70B07"/>
    <w:rsid w:val="00A71922"/>
    <w:rsid w:val="00A723F8"/>
    <w:rsid w:val="00A77CCB"/>
    <w:rsid w:val="00A83485"/>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6136"/>
    <w:rsid w:val="00AC7A04"/>
    <w:rsid w:val="00AD0AEF"/>
    <w:rsid w:val="00AD11B7"/>
    <w:rsid w:val="00AD1A94"/>
    <w:rsid w:val="00AD1C05"/>
    <w:rsid w:val="00AD4126"/>
    <w:rsid w:val="00AD421C"/>
    <w:rsid w:val="00AD44FA"/>
    <w:rsid w:val="00AE070A"/>
    <w:rsid w:val="00AE101C"/>
    <w:rsid w:val="00AE37E5"/>
    <w:rsid w:val="00AE52DB"/>
    <w:rsid w:val="00AE5EB4"/>
    <w:rsid w:val="00AF0C18"/>
    <w:rsid w:val="00AF47C5"/>
    <w:rsid w:val="00AF5398"/>
    <w:rsid w:val="00AF7705"/>
    <w:rsid w:val="00B049AF"/>
    <w:rsid w:val="00B07242"/>
    <w:rsid w:val="00B10534"/>
    <w:rsid w:val="00B113DB"/>
    <w:rsid w:val="00B11D8A"/>
    <w:rsid w:val="00B12981"/>
    <w:rsid w:val="00B147DD"/>
    <w:rsid w:val="00B156FD"/>
    <w:rsid w:val="00B21F61"/>
    <w:rsid w:val="00B261F1"/>
    <w:rsid w:val="00B2658B"/>
    <w:rsid w:val="00B265BC"/>
    <w:rsid w:val="00B2703C"/>
    <w:rsid w:val="00B31FB1"/>
    <w:rsid w:val="00B33952"/>
    <w:rsid w:val="00B33C5E"/>
    <w:rsid w:val="00B342F4"/>
    <w:rsid w:val="00B34369"/>
    <w:rsid w:val="00B34DC2"/>
    <w:rsid w:val="00B378E5"/>
    <w:rsid w:val="00B4346D"/>
    <w:rsid w:val="00B440F4"/>
    <w:rsid w:val="00B447A5"/>
    <w:rsid w:val="00B4654C"/>
    <w:rsid w:val="00B46AF0"/>
    <w:rsid w:val="00B47293"/>
    <w:rsid w:val="00B47D2A"/>
    <w:rsid w:val="00B50E50"/>
    <w:rsid w:val="00B52120"/>
    <w:rsid w:val="00B525AD"/>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5725"/>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E12"/>
    <w:rsid w:val="00BF51E5"/>
    <w:rsid w:val="00BF74A6"/>
    <w:rsid w:val="00C013AD"/>
    <w:rsid w:val="00C04904"/>
    <w:rsid w:val="00C056B3"/>
    <w:rsid w:val="00C103E5"/>
    <w:rsid w:val="00C12AF1"/>
    <w:rsid w:val="00C13319"/>
    <w:rsid w:val="00C13EE9"/>
    <w:rsid w:val="00C21540"/>
    <w:rsid w:val="00C21906"/>
    <w:rsid w:val="00C21BFA"/>
    <w:rsid w:val="00C22148"/>
    <w:rsid w:val="00C24C8D"/>
    <w:rsid w:val="00C25FE2"/>
    <w:rsid w:val="00C26B53"/>
    <w:rsid w:val="00C279B2"/>
    <w:rsid w:val="00C33E50"/>
    <w:rsid w:val="00C34BE5"/>
    <w:rsid w:val="00C34C20"/>
    <w:rsid w:val="00C35A3E"/>
    <w:rsid w:val="00C42130"/>
    <w:rsid w:val="00C423A4"/>
    <w:rsid w:val="00C42A66"/>
    <w:rsid w:val="00C44BF5"/>
    <w:rsid w:val="00C50EA4"/>
    <w:rsid w:val="00C521D6"/>
    <w:rsid w:val="00C55232"/>
    <w:rsid w:val="00C553A4"/>
    <w:rsid w:val="00C55A06"/>
    <w:rsid w:val="00C55D03"/>
    <w:rsid w:val="00C601BC"/>
    <w:rsid w:val="00C61241"/>
    <w:rsid w:val="00C6329F"/>
    <w:rsid w:val="00C63340"/>
    <w:rsid w:val="00C643F9"/>
    <w:rsid w:val="00C64E95"/>
    <w:rsid w:val="00C71372"/>
    <w:rsid w:val="00C72410"/>
    <w:rsid w:val="00C7287F"/>
    <w:rsid w:val="00C75DBA"/>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2381"/>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27F"/>
    <w:rsid w:val="00D4162B"/>
    <w:rsid w:val="00D4514F"/>
    <w:rsid w:val="00D451E2"/>
    <w:rsid w:val="00D45E89"/>
    <w:rsid w:val="00D45E8D"/>
    <w:rsid w:val="00D466AE"/>
    <w:rsid w:val="00D4734F"/>
    <w:rsid w:val="00D51BF3"/>
    <w:rsid w:val="00D66846"/>
    <w:rsid w:val="00D675FB"/>
    <w:rsid w:val="00D71A68"/>
    <w:rsid w:val="00D71F25"/>
    <w:rsid w:val="00D72A9C"/>
    <w:rsid w:val="00D741AA"/>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790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13C"/>
    <w:rsid w:val="00E502C1"/>
    <w:rsid w:val="00E502DD"/>
    <w:rsid w:val="00E50D3A"/>
    <w:rsid w:val="00E51387"/>
    <w:rsid w:val="00E51E68"/>
    <w:rsid w:val="00E52EFD"/>
    <w:rsid w:val="00E5408A"/>
    <w:rsid w:val="00E56800"/>
    <w:rsid w:val="00E60C63"/>
    <w:rsid w:val="00E62FF9"/>
    <w:rsid w:val="00E635D6"/>
    <w:rsid w:val="00E638CF"/>
    <w:rsid w:val="00E639BC"/>
    <w:rsid w:val="00E664CC"/>
    <w:rsid w:val="00E66D7F"/>
    <w:rsid w:val="00E70388"/>
    <w:rsid w:val="00E70F92"/>
    <w:rsid w:val="00E7322A"/>
    <w:rsid w:val="00E74C54"/>
    <w:rsid w:val="00E77A03"/>
    <w:rsid w:val="00E822E8"/>
    <w:rsid w:val="00E82554"/>
    <w:rsid w:val="00E82606"/>
    <w:rsid w:val="00E846C8"/>
    <w:rsid w:val="00E84957"/>
    <w:rsid w:val="00E84A55"/>
    <w:rsid w:val="00E85BFF"/>
    <w:rsid w:val="00E87809"/>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8C8"/>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02B"/>
    <w:rsid w:val="00F81141"/>
    <w:rsid w:val="00F81A8D"/>
    <w:rsid w:val="00F833BA"/>
    <w:rsid w:val="00F83400"/>
    <w:rsid w:val="00F83447"/>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433B"/>
    <w:rsid w:val="00FC55B4"/>
    <w:rsid w:val="00FD00E6"/>
    <w:rsid w:val="00FD09A1"/>
    <w:rsid w:val="00FD2638"/>
    <w:rsid w:val="00FD2A7C"/>
    <w:rsid w:val="00FD357F"/>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A245E"/>
  <w15:docId w15:val="{5244D305-5FBB-4E65-974B-67F6FAD13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221A82329948B9AB576554A07850B3"/>
        <w:category>
          <w:name w:val="常规"/>
          <w:gallery w:val="placeholder"/>
        </w:category>
        <w:types>
          <w:type w:val="bbPlcHdr"/>
        </w:types>
        <w:behaviors>
          <w:behavior w:val="content"/>
        </w:behaviors>
        <w:guid w:val="{D0A53125-4CF8-4AA0-8B1F-285A580B570B}"/>
      </w:docPartPr>
      <w:docPartBody>
        <w:p w:rsidR="002C18CB" w:rsidRDefault="00D747C7">
          <w:pPr>
            <w:pStyle w:val="D8221A82329948B9AB576554A07850B3"/>
          </w:pPr>
          <w:r w:rsidRPr="00751A05">
            <w:rPr>
              <w:rStyle w:val="a3"/>
              <w:rFonts w:hint="eastAsia"/>
            </w:rPr>
            <w:t>单击或点击此处输入文字。</w:t>
          </w:r>
        </w:p>
      </w:docPartBody>
    </w:docPart>
    <w:docPart>
      <w:docPartPr>
        <w:name w:val="079A022DCC734A1FB388B63DB07EACCE"/>
        <w:category>
          <w:name w:val="常规"/>
          <w:gallery w:val="placeholder"/>
        </w:category>
        <w:types>
          <w:type w:val="bbPlcHdr"/>
        </w:types>
        <w:behaviors>
          <w:behavior w:val="content"/>
        </w:behaviors>
        <w:guid w:val="{F12B6FD5-ED66-4EBB-82BB-1AD7120DC089}"/>
      </w:docPartPr>
      <w:docPartBody>
        <w:p w:rsidR="002C18CB" w:rsidRDefault="00D747C7">
          <w:pPr>
            <w:pStyle w:val="079A022DCC734A1FB388B63DB07EACCE"/>
          </w:pPr>
          <w:r w:rsidRPr="00FB6243">
            <w:rPr>
              <w:rStyle w:val="a3"/>
              <w:rFonts w:hint="eastAsia"/>
            </w:rPr>
            <w:t>选择一项。</w:t>
          </w:r>
        </w:p>
      </w:docPartBody>
    </w:docPart>
    <w:docPart>
      <w:docPartPr>
        <w:name w:val="0206FF9E66A542F2B42FECBA0FACF433"/>
        <w:category>
          <w:name w:val="常规"/>
          <w:gallery w:val="placeholder"/>
        </w:category>
        <w:types>
          <w:type w:val="bbPlcHdr"/>
        </w:types>
        <w:behaviors>
          <w:behavior w:val="content"/>
        </w:behaviors>
        <w:guid w:val="{0B6BC89F-D06C-414D-889B-CCB7676A056D}"/>
      </w:docPartPr>
      <w:docPartBody>
        <w:p w:rsidR="002C18CB" w:rsidRDefault="00D747C7">
          <w:pPr>
            <w:pStyle w:val="0206FF9E66A542F2B42FECBA0FACF43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C7"/>
    <w:rsid w:val="00161A54"/>
    <w:rsid w:val="0017383B"/>
    <w:rsid w:val="0023287D"/>
    <w:rsid w:val="002C18CB"/>
    <w:rsid w:val="0041255A"/>
    <w:rsid w:val="00486ACB"/>
    <w:rsid w:val="00677415"/>
    <w:rsid w:val="006D0506"/>
    <w:rsid w:val="00784C9E"/>
    <w:rsid w:val="007F4F55"/>
    <w:rsid w:val="008038AD"/>
    <w:rsid w:val="00835E75"/>
    <w:rsid w:val="00887ED8"/>
    <w:rsid w:val="009670F5"/>
    <w:rsid w:val="009B10F9"/>
    <w:rsid w:val="00B2409E"/>
    <w:rsid w:val="00BC2467"/>
    <w:rsid w:val="00C2759B"/>
    <w:rsid w:val="00D747C7"/>
    <w:rsid w:val="00E547ED"/>
    <w:rsid w:val="00F10A86"/>
    <w:rsid w:val="00FC3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6ACB"/>
    <w:rPr>
      <w:color w:val="808080"/>
    </w:rPr>
  </w:style>
  <w:style w:type="paragraph" w:customStyle="1" w:styleId="D8221A82329948B9AB576554A07850B3">
    <w:name w:val="D8221A82329948B9AB576554A07850B3"/>
    <w:pPr>
      <w:widowControl w:val="0"/>
      <w:jc w:val="both"/>
    </w:pPr>
  </w:style>
  <w:style w:type="paragraph" w:customStyle="1" w:styleId="079A022DCC734A1FB388B63DB07EACCE">
    <w:name w:val="079A022DCC734A1FB388B63DB07EACCE"/>
    <w:pPr>
      <w:widowControl w:val="0"/>
      <w:jc w:val="both"/>
    </w:pPr>
  </w:style>
  <w:style w:type="paragraph" w:customStyle="1" w:styleId="0206FF9E66A542F2B42FECBA0FACF433">
    <w:name w:val="0206FF9E66A542F2B42FECBA0FACF43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4D361-BF68-4302-96A0-FB4D10FD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9</Pages>
  <Words>734</Words>
  <Characters>4184</Characters>
  <Application>Microsoft Office Word</Application>
  <DocSecurity>0</DocSecurity>
  <Lines>34</Lines>
  <Paragraphs>9</Paragraphs>
  <ScaleCrop>false</ScaleCrop>
  <Company>PCMI</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hp</dc:creator>
  <cp:keywords/>
  <dc:description/>
  <cp:lastModifiedBy>HYX</cp:lastModifiedBy>
  <cp:revision>4</cp:revision>
  <cp:lastPrinted>2020-08-30T10:00:00Z</cp:lastPrinted>
  <dcterms:created xsi:type="dcterms:W3CDTF">2025-05-14T02:42:00Z</dcterms:created>
  <dcterms:modified xsi:type="dcterms:W3CDTF">2025-05-22T06:35:00Z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