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6C2A497" w14:textId="77777777" w:rsidR="00786D01" w:rsidRDefault="00786D01">
      <w:pPr>
        <w:jc w:val="center"/>
        <w:rPr>
          <w:rFonts w:ascii="黑体" w:eastAsia="黑体" w:hAnsi="宋体" w:hint="eastAsia"/>
          <w:sz w:val="52"/>
          <w:szCs w:val="44"/>
        </w:rPr>
      </w:pPr>
    </w:p>
    <w:p w14:paraId="64310E65" w14:textId="590E87F2" w:rsidR="00786D01" w:rsidRPr="0088781A" w:rsidRDefault="00786D01">
      <w:pPr>
        <w:jc w:val="center"/>
        <w:rPr>
          <w:rFonts w:ascii="黑体" w:eastAsia="黑体"/>
          <w:sz w:val="48"/>
          <w:szCs w:val="48"/>
        </w:rPr>
      </w:pPr>
      <w:r w:rsidRPr="00B6536D">
        <w:rPr>
          <w:rFonts w:ascii="黑体" w:eastAsia="黑体" w:hAnsi="宋体" w:hint="eastAsia"/>
          <w:sz w:val="48"/>
          <w:szCs w:val="48"/>
        </w:rPr>
        <w:t>《</w:t>
      </w:r>
      <w:r w:rsidR="008231DD">
        <w:rPr>
          <w:rFonts w:ascii="黑体" w:eastAsia="黑体" w:hAnsi="宋体" w:hint="eastAsia"/>
          <w:sz w:val="48"/>
          <w:szCs w:val="48"/>
        </w:rPr>
        <w:t>氢燃料电池汽车安全技术检测线</w:t>
      </w:r>
      <w:r w:rsidRPr="00B6536D">
        <w:rPr>
          <w:rFonts w:ascii="黑体" w:eastAsia="黑体" w:hint="eastAsia"/>
          <w:sz w:val="48"/>
          <w:szCs w:val="48"/>
        </w:rPr>
        <w:t>》</w:t>
      </w:r>
    </w:p>
    <w:p w14:paraId="490214DA" w14:textId="77777777" w:rsidR="00786D01" w:rsidRDefault="00786D01">
      <w:pPr>
        <w:jc w:val="center"/>
        <w:rPr>
          <w:rFonts w:ascii="黑体" w:eastAsia="黑体"/>
          <w:sz w:val="48"/>
          <w:szCs w:val="44"/>
        </w:rPr>
      </w:pPr>
    </w:p>
    <w:p w14:paraId="6FE6D911" w14:textId="77777777" w:rsidR="00786D01" w:rsidRDefault="00786D01">
      <w:pPr>
        <w:jc w:val="center"/>
        <w:rPr>
          <w:rFonts w:ascii="黑体" w:eastAsia="黑体"/>
          <w:sz w:val="84"/>
          <w:szCs w:val="44"/>
        </w:rPr>
      </w:pPr>
      <w:r>
        <w:rPr>
          <w:rFonts w:ascii="黑体" w:eastAsia="黑体" w:hint="eastAsia"/>
          <w:sz w:val="84"/>
          <w:szCs w:val="44"/>
        </w:rPr>
        <w:t>编</w:t>
      </w:r>
    </w:p>
    <w:p w14:paraId="06225445" w14:textId="77777777" w:rsidR="00786D01" w:rsidRDefault="00786D01">
      <w:pPr>
        <w:jc w:val="center"/>
        <w:rPr>
          <w:rFonts w:ascii="黑体" w:eastAsia="黑体"/>
          <w:sz w:val="84"/>
          <w:szCs w:val="44"/>
        </w:rPr>
      </w:pPr>
      <w:r>
        <w:rPr>
          <w:rFonts w:ascii="黑体" w:eastAsia="黑体" w:hint="eastAsia"/>
          <w:sz w:val="84"/>
          <w:szCs w:val="44"/>
        </w:rPr>
        <w:t>制</w:t>
      </w:r>
    </w:p>
    <w:p w14:paraId="6E078E8A" w14:textId="77777777" w:rsidR="00786D01" w:rsidRDefault="00786D01">
      <w:pPr>
        <w:jc w:val="center"/>
        <w:rPr>
          <w:rFonts w:ascii="黑体" w:eastAsia="黑体"/>
          <w:sz w:val="84"/>
          <w:szCs w:val="44"/>
        </w:rPr>
      </w:pPr>
      <w:r>
        <w:rPr>
          <w:rFonts w:ascii="黑体" w:eastAsia="黑体" w:hint="eastAsia"/>
          <w:sz w:val="84"/>
          <w:szCs w:val="44"/>
        </w:rPr>
        <w:t>说</w:t>
      </w:r>
    </w:p>
    <w:p w14:paraId="32F43C2B" w14:textId="77777777" w:rsidR="00786D01" w:rsidRDefault="00786D01">
      <w:pPr>
        <w:jc w:val="center"/>
        <w:rPr>
          <w:rFonts w:ascii="黑体" w:eastAsia="黑体"/>
          <w:sz w:val="84"/>
          <w:szCs w:val="44"/>
        </w:rPr>
      </w:pPr>
      <w:r>
        <w:rPr>
          <w:rFonts w:ascii="黑体" w:eastAsia="黑体" w:hint="eastAsia"/>
          <w:sz w:val="84"/>
          <w:szCs w:val="44"/>
        </w:rPr>
        <w:t>明</w:t>
      </w:r>
    </w:p>
    <w:p w14:paraId="5EB51729" w14:textId="77777777" w:rsidR="00786D01" w:rsidRDefault="00786D01">
      <w:pPr>
        <w:spacing w:line="360" w:lineRule="auto"/>
        <w:jc w:val="center"/>
        <w:rPr>
          <w:rFonts w:ascii="宋体" w:hAnsi="宋体" w:hint="eastAsia"/>
          <w:sz w:val="28"/>
          <w:szCs w:val="28"/>
        </w:rPr>
      </w:pPr>
    </w:p>
    <w:p w14:paraId="64465C0E" w14:textId="77777777" w:rsidR="00786D01" w:rsidRDefault="00786D01">
      <w:pPr>
        <w:jc w:val="center"/>
        <w:rPr>
          <w:rFonts w:ascii="黑体" w:eastAsia="黑体" w:hAnsi="宋体" w:hint="eastAsia"/>
          <w:sz w:val="44"/>
          <w:szCs w:val="44"/>
        </w:rPr>
      </w:pPr>
    </w:p>
    <w:p w14:paraId="7A466EF5" w14:textId="77777777" w:rsidR="00786D01" w:rsidRDefault="00786D01">
      <w:pPr>
        <w:jc w:val="center"/>
        <w:rPr>
          <w:rFonts w:ascii="黑体" w:eastAsia="黑体" w:hAnsi="宋体" w:hint="eastAsia"/>
          <w:sz w:val="44"/>
          <w:szCs w:val="44"/>
        </w:rPr>
      </w:pPr>
    </w:p>
    <w:p w14:paraId="7B1BA017" w14:textId="77777777" w:rsidR="00786D01" w:rsidRDefault="00786D01">
      <w:pPr>
        <w:jc w:val="center"/>
        <w:rPr>
          <w:rFonts w:ascii="黑体" w:eastAsia="黑体" w:hAnsi="宋体" w:hint="eastAsia"/>
          <w:sz w:val="32"/>
          <w:szCs w:val="44"/>
        </w:rPr>
      </w:pPr>
      <w:r>
        <w:rPr>
          <w:rFonts w:ascii="黑体" w:eastAsia="黑体" w:hAnsi="宋体" w:hint="eastAsia"/>
          <w:sz w:val="32"/>
          <w:szCs w:val="44"/>
        </w:rPr>
        <w:t>编制单位</w:t>
      </w:r>
    </w:p>
    <w:p w14:paraId="6DD9928E" w14:textId="38460524" w:rsidR="00786D01" w:rsidRDefault="0088781A" w:rsidP="0048630E">
      <w:pPr>
        <w:jc w:val="center"/>
        <w:rPr>
          <w:rFonts w:ascii="黑体" w:eastAsia="黑体" w:hAnsi="宋体" w:hint="eastAsia"/>
          <w:sz w:val="32"/>
          <w:szCs w:val="44"/>
        </w:rPr>
      </w:pPr>
      <w:r w:rsidRPr="0052234A">
        <w:rPr>
          <w:rFonts w:ascii="黑体" w:eastAsia="黑体" w:hAnsi="宋体" w:hint="eastAsia"/>
          <w:sz w:val="32"/>
          <w:szCs w:val="44"/>
        </w:rPr>
        <w:t>中国测试技术研究院</w:t>
      </w:r>
    </w:p>
    <w:p w14:paraId="4ED849B2" w14:textId="77777777" w:rsidR="00786D01" w:rsidRDefault="00786D01">
      <w:pPr>
        <w:jc w:val="center"/>
        <w:rPr>
          <w:rFonts w:ascii="黑体" w:eastAsia="黑体" w:hAnsi="宋体" w:hint="eastAsia"/>
          <w:sz w:val="32"/>
          <w:szCs w:val="44"/>
        </w:rPr>
      </w:pPr>
    </w:p>
    <w:p w14:paraId="5A901218" w14:textId="77777777" w:rsidR="00786D01" w:rsidRDefault="00786D01">
      <w:pPr>
        <w:jc w:val="center"/>
        <w:rPr>
          <w:rFonts w:ascii="黑体" w:eastAsia="黑体" w:hAnsi="宋体" w:hint="eastAsia"/>
          <w:sz w:val="32"/>
          <w:szCs w:val="44"/>
        </w:rPr>
      </w:pPr>
    </w:p>
    <w:p w14:paraId="64131A27" w14:textId="5D96309E" w:rsidR="00786D01" w:rsidRDefault="00786D01">
      <w:pPr>
        <w:jc w:val="center"/>
        <w:rPr>
          <w:rFonts w:ascii="黑体" w:eastAsia="黑体" w:hAnsi="宋体" w:hint="eastAsia"/>
          <w:sz w:val="32"/>
          <w:szCs w:val="44"/>
        </w:rPr>
      </w:pPr>
      <w:r w:rsidRPr="0052234A">
        <w:rPr>
          <w:rFonts w:ascii="黑体" w:eastAsia="黑体" w:hAnsi="宋体" w:hint="eastAsia"/>
          <w:sz w:val="32"/>
          <w:szCs w:val="44"/>
        </w:rPr>
        <w:t>20</w:t>
      </w:r>
      <w:r w:rsidR="0088781A" w:rsidRPr="0052234A">
        <w:rPr>
          <w:rFonts w:ascii="黑体" w:eastAsia="黑体" w:hAnsi="宋体"/>
          <w:sz w:val="32"/>
          <w:szCs w:val="44"/>
        </w:rPr>
        <w:t>2</w:t>
      </w:r>
      <w:r w:rsidR="008231DD">
        <w:rPr>
          <w:rFonts w:ascii="黑体" w:eastAsia="黑体" w:hAnsi="宋体" w:hint="eastAsia"/>
          <w:sz w:val="32"/>
          <w:szCs w:val="44"/>
        </w:rPr>
        <w:t>5</w:t>
      </w:r>
      <w:r w:rsidRPr="0052234A">
        <w:rPr>
          <w:rFonts w:ascii="黑体" w:eastAsia="黑体" w:hAnsi="宋体" w:hint="eastAsia"/>
          <w:sz w:val="32"/>
          <w:szCs w:val="44"/>
        </w:rPr>
        <w:t>年</w:t>
      </w:r>
      <w:r w:rsidR="00046C0B">
        <w:rPr>
          <w:rFonts w:ascii="黑体" w:eastAsia="黑体" w:hAnsi="宋体"/>
          <w:sz w:val="32"/>
          <w:szCs w:val="44"/>
        </w:rPr>
        <w:t>9</w:t>
      </w:r>
      <w:r w:rsidRPr="0052234A">
        <w:rPr>
          <w:rFonts w:ascii="黑体" w:eastAsia="黑体" w:hAnsi="宋体" w:hint="eastAsia"/>
          <w:sz w:val="32"/>
          <w:szCs w:val="44"/>
        </w:rPr>
        <w:t>月</w:t>
      </w:r>
    </w:p>
    <w:p w14:paraId="4BDF3889" w14:textId="77777777" w:rsidR="00786D01" w:rsidRDefault="00786D01">
      <w:pPr>
        <w:jc w:val="center"/>
        <w:rPr>
          <w:rFonts w:ascii="黑体" w:eastAsia="黑体" w:hAnsi="宋体" w:hint="eastAsia"/>
          <w:sz w:val="32"/>
          <w:szCs w:val="44"/>
        </w:rPr>
      </w:pPr>
    </w:p>
    <w:p w14:paraId="4D88CEF6" w14:textId="77777777" w:rsidR="00786D01" w:rsidRDefault="00786D01">
      <w:pPr>
        <w:jc w:val="center"/>
        <w:rPr>
          <w:rFonts w:ascii="黑体" w:eastAsia="黑体" w:hAnsi="宋体" w:hint="eastAsia"/>
          <w:sz w:val="32"/>
          <w:szCs w:val="44"/>
        </w:rPr>
      </w:pPr>
    </w:p>
    <w:p w14:paraId="1478A27D" w14:textId="77777777" w:rsidR="0048630E" w:rsidRDefault="0048630E">
      <w:pPr>
        <w:jc w:val="center"/>
        <w:rPr>
          <w:rFonts w:ascii="黑体" w:eastAsia="黑体" w:hAnsi="宋体" w:hint="eastAsia"/>
          <w:sz w:val="32"/>
          <w:szCs w:val="44"/>
        </w:rPr>
      </w:pPr>
    </w:p>
    <w:p w14:paraId="3FF0D1AE" w14:textId="77777777" w:rsidR="00865E7F" w:rsidRDefault="00865E7F">
      <w:pPr>
        <w:widowControl/>
        <w:jc w:val="left"/>
        <w:rPr>
          <w:rFonts w:ascii="黑体" w:eastAsia="黑体"/>
          <w:sz w:val="44"/>
          <w:szCs w:val="44"/>
        </w:rPr>
      </w:pPr>
      <w:r>
        <w:rPr>
          <w:rFonts w:ascii="黑体" w:eastAsia="黑体"/>
          <w:sz w:val="44"/>
          <w:szCs w:val="44"/>
        </w:rPr>
        <w:br w:type="page"/>
      </w:r>
    </w:p>
    <w:p w14:paraId="22640570" w14:textId="2E20EB54" w:rsidR="00786D01" w:rsidRDefault="00786D01">
      <w:pPr>
        <w:jc w:val="center"/>
        <w:rPr>
          <w:rFonts w:ascii="黑体" w:eastAsia="黑体"/>
          <w:sz w:val="44"/>
          <w:szCs w:val="44"/>
        </w:rPr>
      </w:pPr>
      <w:r>
        <w:rPr>
          <w:rFonts w:ascii="黑体" w:eastAsia="黑体" w:hint="eastAsia"/>
          <w:sz w:val="44"/>
          <w:szCs w:val="44"/>
        </w:rPr>
        <w:lastRenderedPageBreak/>
        <w:t>编制说明</w:t>
      </w:r>
    </w:p>
    <w:p w14:paraId="72315F4B" w14:textId="77777777" w:rsidR="00786D01" w:rsidRDefault="00786D01">
      <w:pPr>
        <w:spacing w:line="360" w:lineRule="auto"/>
        <w:jc w:val="center"/>
        <w:rPr>
          <w:rFonts w:ascii="宋体" w:hAnsi="宋体" w:hint="eastAsia"/>
          <w:sz w:val="28"/>
          <w:szCs w:val="28"/>
        </w:rPr>
      </w:pPr>
    </w:p>
    <w:p w14:paraId="6B21B6A1" w14:textId="77777777" w:rsidR="00786D01" w:rsidRDefault="00786D01" w:rsidP="005B3F20">
      <w:pPr>
        <w:adjustRightInd w:val="0"/>
        <w:snapToGrid w:val="0"/>
        <w:spacing w:line="520" w:lineRule="exact"/>
        <w:ind w:firstLineChars="200" w:firstLine="643"/>
        <w:rPr>
          <w:rFonts w:ascii="仿宋_GB2312" w:eastAsia="仿宋_GB2312" w:hAnsi="宋体" w:hint="eastAsia"/>
          <w:b/>
          <w:sz w:val="32"/>
          <w:szCs w:val="32"/>
        </w:rPr>
      </w:pPr>
      <w:r>
        <w:rPr>
          <w:rFonts w:ascii="仿宋_GB2312" w:eastAsia="仿宋_GB2312" w:hAnsi="宋体" w:hint="eastAsia"/>
          <w:b/>
          <w:sz w:val="32"/>
          <w:szCs w:val="32"/>
        </w:rPr>
        <w:t>一、工作简况</w:t>
      </w:r>
    </w:p>
    <w:p w14:paraId="07683E65" w14:textId="77777777" w:rsidR="00786D01" w:rsidRDefault="00786D01" w:rsidP="005B3F20">
      <w:pPr>
        <w:spacing w:line="520" w:lineRule="exact"/>
        <w:ind w:firstLineChars="200" w:firstLine="643"/>
        <w:outlineLvl w:val="0"/>
        <w:rPr>
          <w:rFonts w:ascii="仿宋_GB2312" w:eastAsia="仿宋_GB2312" w:hAnsi="宋体" w:hint="eastAsia"/>
          <w:b/>
          <w:bCs/>
          <w:sz w:val="32"/>
          <w:szCs w:val="32"/>
        </w:rPr>
      </w:pPr>
      <w:r>
        <w:rPr>
          <w:rFonts w:ascii="仿宋_GB2312" w:eastAsia="仿宋_GB2312" w:hAnsi="宋体" w:hint="eastAsia"/>
          <w:b/>
          <w:bCs/>
          <w:sz w:val="32"/>
          <w:szCs w:val="32"/>
        </w:rPr>
        <w:t>1．任务来源</w:t>
      </w:r>
    </w:p>
    <w:p w14:paraId="6932BEB5" w14:textId="012D1D6D" w:rsidR="00966575" w:rsidRDefault="00966575">
      <w:pPr>
        <w:widowControl/>
        <w:spacing w:line="52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2024年</w:t>
      </w:r>
      <w:r w:rsidRPr="00966575">
        <w:rPr>
          <w:rFonts w:ascii="仿宋_GB2312" w:eastAsia="仿宋_GB2312" w:hAnsi="宋体" w:hint="eastAsia"/>
          <w:color w:val="000000"/>
          <w:sz w:val="32"/>
          <w:szCs w:val="32"/>
        </w:rPr>
        <w:t>4月16日，全省研究进一步推动绿氢全产业链发展及推广应用工作会议在成都召开。省</w:t>
      </w:r>
      <w:r>
        <w:rPr>
          <w:rFonts w:ascii="仿宋_GB2312" w:eastAsia="仿宋_GB2312" w:hAnsi="宋体" w:hint="eastAsia"/>
          <w:color w:val="000000"/>
          <w:sz w:val="32"/>
          <w:szCs w:val="32"/>
        </w:rPr>
        <w:t>领导</w:t>
      </w:r>
      <w:r w:rsidRPr="00966575">
        <w:rPr>
          <w:rFonts w:ascii="仿宋_GB2312" w:eastAsia="仿宋_GB2312" w:hAnsi="宋体" w:hint="eastAsia"/>
          <w:color w:val="000000"/>
          <w:sz w:val="32"/>
          <w:szCs w:val="32"/>
        </w:rPr>
        <w:t>出席会议并讲话，强调要深入学习贯彻习近平总书记在中共中央政治局第十二次集体学习时的重要讲话和来川视察重要指示精神，促进水风光氢天然气等多能互补发展，深化拓展绿氢全产业链布局，大力推广示范应用，积极抢占未来新赛道、加快形成新质生产力，为全省高质量发展注入新的强劲动能。</w:t>
      </w:r>
    </w:p>
    <w:p w14:paraId="3B72B76A" w14:textId="3C4829DB" w:rsidR="00F42437" w:rsidRDefault="005E3C85" w:rsidP="00F42437">
      <w:pPr>
        <w:widowControl/>
        <w:spacing w:line="52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2024年8月2日，</w:t>
      </w:r>
      <w:r w:rsidR="00F42437" w:rsidRPr="00F42437">
        <w:rPr>
          <w:rFonts w:ascii="仿宋_GB2312" w:eastAsia="仿宋_GB2312" w:hAnsi="宋体" w:hint="eastAsia"/>
          <w:color w:val="000000"/>
          <w:sz w:val="32"/>
          <w:szCs w:val="32"/>
        </w:rPr>
        <w:t>四川省市场监督管理局</w:t>
      </w:r>
      <w:r>
        <w:rPr>
          <w:rFonts w:ascii="仿宋_GB2312" w:eastAsia="仿宋_GB2312" w:hAnsi="宋体" w:hint="eastAsia"/>
          <w:color w:val="000000"/>
          <w:sz w:val="32"/>
          <w:szCs w:val="32"/>
        </w:rPr>
        <w:t>下发</w:t>
      </w:r>
      <w:r w:rsidR="00F42437" w:rsidRPr="00F42437">
        <w:rPr>
          <w:rFonts w:ascii="仿宋_GB2312" w:eastAsia="仿宋_GB2312" w:hAnsi="宋体" w:hint="eastAsia"/>
          <w:color w:val="000000"/>
          <w:sz w:val="32"/>
          <w:szCs w:val="32"/>
        </w:rPr>
        <w:t>关于印发《四川省以标准提升推动氢能全产业链发展及推广应用工作方案》的通知</w:t>
      </w:r>
      <w:r w:rsidR="00AC519E">
        <w:rPr>
          <w:rFonts w:ascii="仿宋_GB2312" w:eastAsia="仿宋_GB2312" w:hAnsi="宋体" w:hint="eastAsia"/>
          <w:color w:val="000000"/>
          <w:sz w:val="32"/>
          <w:szCs w:val="32"/>
        </w:rPr>
        <w:t>（</w:t>
      </w:r>
      <w:r w:rsidR="00AC519E" w:rsidRPr="00AC519E">
        <w:rPr>
          <w:rFonts w:ascii="仿宋_GB2312" w:eastAsia="仿宋_GB2312" w:hAnsi="宋体" w:hint="eastAsia"/>
          <w:color w:val="000000"/>
          <w:sz w:val="32"/>
          <w:szCs w:val="32"/>
        </w:rPr>
        <w:t>川市监发(2024】38号</w:t>
      </w:r>
      <w:r w:rsidR="00AC519E">
        <w:rPr>
          <w:rFonts w:ascii="仿宋_GB2312" w:eastAsia="仿宋_GB2312" w:hAnsi="宋体" w:hint="eastAsia"/>
          <w:color w:val="000000"/>
          <w:sz w:val="32"/>
          <w:szCs w:val="32"/>
        </w:rPr>
        <w:t>)</w:t>
      </w:r>
      <w:r>
        <w:rPr>
          <w:rFonts w:ascii="仿宋_GB2312" w:eastAsia="仿宋_GB2312" w:hAnsi="宋体" w:hint="eastAsia"/>
          <w:color w:val="000000"/>
          <w:sz w:val="32"/>
          <w:szCs w:val="32"/>
        </w:rPr>
        <w:t>，将本项目列入2024-2025年四川省氢能地方标准研制计划。</w:t>
      </w:r>
    </w:p>
    <w:p w14:paraId="67D1F9F5" w14:textId="52F6A939" w:rsidR="00866BB1" w:rsidRDefault="00866BB1" w:rsidP="00866BB1">
      <w:pPr>
        <w:widowControl/>
        <w:spacing w:line="52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2024年8月12日，</w:t>
      </w:r>
      <w:r w:rsidRPr="00866BB1">
        <w:rPr>
          <w:rFonts w:ascii="仿宋_GB2312" w:eastAsia="仿宋_GB2312" w:hAnsi="宋体" w:hint="eastAsia"/>
          <w:color w:val="000000"/>
          <w:sz w:val="32"/>
          <w:szCs w:val="32"/>
        </w:rPr>
        <w:t>四川省经济和信息化厅</w:t>
      </w:r>
      <w:r>
        <w:rPr>
          <w:rFonts w:ascii="仿宋_GB2312" w:eastAsia="仿宋_GB2312" w:hAnsi="宋体" w:hint="eastAsia"/>
          <w:color w:val="000000"/>
          <w:sz w:val="32"/>
          <w:szCs w:val="32"/>
        </w:rPr>
        <w:t>针对本项目向省市场监管局发函，</w:t>
      </w:r>
      <w:r w:rsidRPr="00866BB1">
        <w:rPr>
          <w:rFonts w:ascii="仿宋_GB2312" w:eastAsia="仿宋_GB2312" w:hAnsi="宋体" w:hint="eastAsia"/>
          <w:color w:val="000000"/>
          <w:sz w:val="32"/>
          <w:szCs w:val="32"/>
        </w:rPr>
        <w:t>补报 2024年度地方标准制(修)订项目立项计划</w:t>
      </w:r>
      <w:r>
        <w:rPr>
          <w:rFonts w:ascii="仿宋_GB2312" w:eastAsia="仿宋_GB2312" w:hAnsi="宋体" w:hint="eastAsia"/>
          <w:color w:val="000000"/>
          <w:sz w:val="32"/>
          <w:szCs w:val="32"/>
        </w:rPr>
        <w:t>（</w:t>
      </w:r>
      <w:r w:rsidRPr="00866BB1">
        <w:rPr>
          <w:rFonts w:ascii="仿宋_GB2312" w:eastAsia="仿宋_GB2312" w:hAnsi="宋体" w:hint="eastAsia"/>
          <w:color w:val="000000"/>
          <w:sz w:val="32"/>
          <w:szCs w:val="32"/>
        </w:rPr>
        <w:t>川经信技创函〔2024〕466号</w:t>
      </w:r>
      <w:r>
        <w:rPr>
          <w:rFonts w:ascii="仿宋_GB2312" w:eastAsia="仿宋_GB2312" w:hAnsi="宋体" w:hint="eastAsia"/>
          <w:color w:val="000000"/>
          <w:sz w:val="32"/>
          <w:szCs w:val="32"/>
        </w:rPr>
        <w:t>）。</w:t>
      </w:r>
    </w:p>
    <w:p w14:paraId="05CC8546" w14:textId="27E5636D" w:rsidR="00D3503E" w:rsidRPr="00AC519E" w:rsidRDefault="00D3503E" w:rsidP="00B938DC">
      <w:pPr>
        <w:widowControl/>
        <w:spacing w:line="520" w:lineRule="exact"/>
        <w:ind w:firstLineChars="200" w:firstLine="640"/>
        <w:rPr>
          <w:rFonts w:ascii="仿宋_GB2312" w:eastAsia="仿宋_GB2312" w:hAnsi="宋体" w:hint="eastAsia"/>
          <w:color w:val="000000"/>
          <w:sz w:val="32"/>
          <w:szCs w:val="32"/>
        </w:rPr>
      </w:pPr>
      <w:r>
        <w:rPr>
          <w:rFonts w:ascii="仿宋_GB2312" w:eastAsia="仿宋_GB2312" w:hAnsi="宋体" w:hint="eastAsia"/>
          <w:color w:val="000000"/>
          <w:sz w:val="32"/>
          <w:szCs w:val="32"/>
        </w:rPr>
        <w:t>2025年2月6日，</w:t>
      </w:r>
      <w:r w:rsidR="00B938DC" w:rsidRPr="00B938DC">
        <w:rPr>
          <w:rFonts w:ascii="仿宋_GB2312" w:eastAsia="仿宋_GB2312" w:hAnsi="宋体" w:hint="eastAsia"/>
          <w:color w:val="000000"/>
          <w:sz w:val="32"/>
          <w:szCs w:val="32"/>
        </w:rPr>
        <w:t>四川省市场监督管理局下达 2025年第一批地方标准制修订立项计划通知</w:t>
      </w:r>
      <w:r w:rsidR="00B938DC">
        <w:rPr>
          <w:rFonts w:ascii="仿宋_GB2312" w:eastAsia="仿宋_GB2312" w:hAnsi="宋体" w:hint="eastAsia"/>
          <w:color w:val="000000"/>
          <w:sz w:val="32"/>
          <w:szCs w:val="32"/>
        </w:rPr>
        <w:t>（</w:t>
      </w:r>
      <w:r w:rsidR="00B938DC" w:rsidRPr="00B938DC">
        <w:rPr>
          <w:rFonts w:ascii="仿宋_GB2312" w:eastAsia="仿宋_GB2312" w:hAnsi="宋体" w:hint="eastAsia"/>
          <w:color w:val="000000"/>
          <w:sz w:val="32"/>
          <w:szCs w:val="32"/>
        </w:rPr>
        <w:t>川市监函【202529号</w:t>
      </w:r>
      <w:r w:rsidR="00B938DC">
        <w:rPr>
          <w:rFonts w:ascii="仿宋_GB2312" w:eastAsia="仿宋_GB2312" w:hAnsi="宋体" w:hint="eastAsia"/>
          <w:color w:val="000000"/>
          <w:sz w:val="32"/>
          <w:szCs w:val="32"/>
        </w:rPr>
        <w:t>）</w:t>
      </w:r>
      <w:r w:rsidR="00B938DC" w:rsidRPr="0052234A">
        <w:rPr>
          <w:rFonts w:ascii="仿宋_GB2312" w:eastAsia="仿宋_GB2312" w:hAnsi="宋体" w:hint="eastAsia"/>
          <w:color w:val="000000"/>
          <w:sz w:val="32"/>
          <w:szCs w:val="32"/>
        </w:rPr>
        <w:t>,由中国测试技术研究院等单位承担《</w:t>
      </w:r>
      <w:r w:rsidR="00B938DC">
        <w:rPr>
          <w:rFonts w:ascii="仿宋_GB2312" w:eastAsia="仿宋_GB2312" w:hAnsi="宋体" w:hint="eastAsia"/>
          <w:color w:val="000000"/>
          <w:sz w:val="32"/>
          <w:szCs w:val="32"/>
        </w:rPr>
        <w:t>氢燃料电池汽车安全技术检测线</w:t>
      </w:r>
      <w:r w:rsidR="00B938DC" w:rsidRPr="0052234A">
        <w:rPr>
          <w:rFonts w:ascii="仿宋_GB2312" w:eastAsia="仿宋_GB2312" w:hAnsi="宋体" w:hint="eastAsia"/>
          <w:color w:val="000000"/>
          <w:sz w:val="32"/>
          <w:szCs w:val="32"/>
        </w:rPr>
        <w:t>》的</w:t>
      </w:r>
      <w:r w:rsidR="00B938DC">
        <w:rPr>
          <w:rFonts w:ascii="仿宋_GB2312" w:eastAsia="仿宋_GB2312" w:hAnsi="宋体" w:hint="eastAsia"/>
          <w:color w:val="000000"/>
          <w:sz w:val="32"/>
          <w:szCs w:val="32"/>
        </w:rPr>
        <w:t>标准编制工作。</w:t>
      </w:r>
    </w:p>
    <w:p w14:paraId="4528E623" w14:textId="77777777" w:rsidR="00786D01" w:rsidRDefault="00786D01" w:rsidP="005B3F20">
      <w:pPr>
        <w:spacing w:line="520" w:lineRule="exact"/>
        <w:ind w:firstLineChars="200" w:firstLine="643"/>
        <w:outlineLvl w:val="0"/>
        <w:rPr>
          <w:rFonts w:ascii="仿宋_GB2312" w:eastAsia="仿宋_GB2312" w:hAnsi="宋体" w:hint="eastAsia"/>
          <w:b/>
          <w:bCs/>
          <w:sz w:val="32"/>
          <w:szCs w:val="32"/>
        </w:rPr>
      </w:pPr>
      <w:r>
        <w:rPr>
          <w:rFonts w:ascii="仿宋_GB2312" w:eastAsia="仿宋_GB2312" w:hAnsi="宋体" w:hint="eastAsia"/>
          <w:b/>
          <w:bCs/>
          <w:sz w:val="32"/>
          <w:szCs w:val="32"/>
        </w:rPr>
        <w:t>2、编制目的</w:t>
      </w:r>
    </w:p>
    <w:p w14:paraId="2A1724FB" w14:textId="77777777" w:rsidR="00F50963" w:rsidRPr="00F50963" w:rsidRDefault="00F50963" w:rsidP="00F50963">
      <w:pPr>
        <w:widowControl/>
        <w:spacing w:line="520" w:lineRule="exact"/>
        <w:ind w:firstLineChars="200" w:firstLine="640"/>
        <w:rPr>
          <w:rFonts w:ascii="仿宋_GB2312" w:eastAsia="仿宋_GB2312" w:hAnsi="宋体" w:hint="eastAsia"/>
          <w:color w:val="000000"/>
          <w:sz w:val="32"/>
          <w:szCs w:val="32"/>
        </w:rPr>
      </w:pPr>
      <w:r w:rsidRPr="00F50963">
        <w:rPr>
          <w:rFonts w:ascii="仿宋_GB2312" w:eastAsia="仿宋_GB2312" w:hAnsi="宋体" w:hint="eastAsia"/>
          <w:color w:val="000000"/>
          <w:sz w:val="32"/>
          <w:szCs w:val="32"/>
        </w:rPr>
        <w:t>国务院发布新能源汽车产业发展规划（2021—2035年）将氢能源汽车发展摆到重要位置，四川召开研究进一步推动绿氢全产业链发展及推广应用工作会议，成都市9 部门印发《成都市推动</w:t>
      </w:r>
      <w:r w:rsidRPr="00F50963">
        <w:rPr>
          <w:rFonts w:ascii="仿宋_GB2312" w:eastAsia="仿宋_GB2312" w:hAnsi="宋体" w:hint="eastAsia"/>
          <w:color w:val="000000"/>
          <w:sz w:val="32"/>
          <w:szCs w:val="32"/>
        </w:rPr>
        <w:lastRenderedPageBreak/>
        <w:t>氢燃料电池商用车产业发展及推广应用行动方案（2024—2026 年）》，各级政府对氢能产业发展极为重视。</w:t>
      </w:r>
    </w:p>
    <w:p w14:paraId="54F27B49" w14:textId="25D675B9" w:rsidR="00F50963" w:rsidRPr="00F50963" w:rsidRDefault="00F50963" w:rsidP="00F50963">
      <w:pPr>
        <w:widowControl/>
        <w:spacing w:line="520" w:lineRule="exact"/>
        <w:ind w:firstLineChars="200" w:firstLine="640"/>
        <w:rPr>
          <w:rFonts w:ascii="仿宋_GB2312" w:eastAsia="仿宋_GB2312" w:hAnsi="宋体" w:hint="eastAsia"/>
          <w:color w:val="000000"/>
          <w:sz w:val="32"/>
          <w:szCs w:val="32"/>
        </w:rPr>
      </w:pPr>
      <w:r w:rsidRPr="00F50963">
        <w:rPr>
          <w:rFonts w:ascii="仿宋_GB2312" w:eastAsia="仿宋_GB2312" w:hAnsi="宋体" w:hint="eastAsia"/>
          <w:color w:val="000000"/>
          <w:sz w:val="32"/>
          <w:szCs w:val="32"/>
        </w:rPr>
        <w:t>工信部推出的GB/T 24549-2020《燃料电池电动汽车 安全要求》规定了氢燃料电池汽车整车、关键系统的安全及手册要求，但缺乏系统的整车检验检测方法。GB/T39132-2020《燃料电池电动汽车定型试验规程》规定了燃料电池汽车新产品定型试验的项目、方法等，但只适用于汽车试验机构进行定型试验。目前没有针对氢燃料电池汽车整车制造厂对制造完毕的氢燃料电池汽车整车进行</w:t>
      </w:r>
      <w:r w:rsidR="004B6FD0">
        <w:rPr>
          <w:rFonts w:ascii="仿宋_GB2312" w:eastAsia="仿宋_GB2312" w:hAnsi="宋体" w:hint="eastAsia"/>
          <w:color w:val="000000"/>
          <w:sz w:val="32"/>
          <w:szCs w:val="32"/>
        </w:rPr>
        <w:t>下线</w:t>
      </w:r>
      <w:r w:rsidRPr="00F50963">
        <w:rPr>
          <w:rFonts w:ascii="仿宋_GB2312" w:eastAsia="仿宋_GB2312" w:hAnsi="宋体" w:hint="eastAsia"/>
          <w:color w:val="000000"/>
          <w:sz w:val="32"/>
          <w:szCs w:val="32"/>
        </w:rPr>
        <w:t>检验的标准。因此有必要制定《氢燃料电池汽车安全技术检测线》标准，对氢燃料电池汽车</w:t>
      </w:r>
      <w:r w:rsidR="004B6FD0">
        <w:rPr>
          <w:rFonts w:ascii="仿宋_GB2312" w:eastAsia="仿宋_GB2312" w:hAnsi="宋体" w:hint="eastAsia"/>
          <w:color w:val="000000"/>
          <w:sz w:val="32"/>
          <w:szCs w:val="32"/>
        </w:rPr>
        <w:t>下线</w:t>
      </w:r>
      <w:r w:rsidRPr="00F50963">
        <w:rPr>
          <w:rFonts w:ascii="仿宋_GB2312" w:eastAsia="仿宋_GB2312" w:hAnsi="宋体" w:hint="eastAsia"/>
          <w:color w:val="000000"/>
          <w:sz w:val="32"/>
          <w:szCs w:val="32"/>
        </w:rPr>
        <w:t>安全技术检验系统硬件配置、检验项目、检验方法等进行规定，保障每辆新制造的氢燃料电池汽车出厂质量，排除道路安全隐患。待标准应用成熟，并可推广到机动车检验机构对在用汽车的安全技术检验。</w:t>
      </w:r>
    </w:p>
    <w:p w14:paraId="4D11A6EE" w14:textId="75709202" w:rsidR="00786D01" w:rsidRPr="0052234A" w:rsidRDefault="00F50963" w:rsidP="00F50963">
      <w:pPr>
        <w:widowControl/>
        <w:spacing w:line="520" w:lineRule="exact"/>
        <w:ind w:firstLineChars="200" w:firstLine="640"/>
        <w:rPr>
          <w:rFonts w:ascii="仿宋_GB2312" w:eastAsia="仿宋_GB2312" w:hAnsi="宋体" w:hint="eastAsia"/>
          <w:color w:val="000000"/>
          <w:sz w:val="32"/>
          <w:szCs w:val="32"/>
        </w:rPr>
      </w:pPr>
      <w:r w:rsidRPr="00F50963">
        <w:rPr>
          <w:rFonts w:ascii="仿宋_GB2312" w:eastAsia="仿宋_GB2312" w:hAnsi="宋体" w:hint="eastAsia"/>
          <w:color w:val="000000"/>
          <w:sz w:val="32"/>
          <w:szCs w:val="32"/>
        </w:rPr>
        <w:t>四川拥有发展氢能独特地方优势和政策加持，聚集一汽丰田、成都客车等多家氢能源车生产企业，具备氢能公交、中重型卡车、物流车等多种车型生产能力。有必要制定相关地方标准先行先试，为四川氢燃料电池汽车产业发展保驾护航，保护人民生命和财产以及公共安全。同时推动检验装备产业发展，为今后四川标准全国推广，参与国家标准的制定打下重要基础。</w:t>
      </w:r>
    </w:p>
    <w:p w14:paraId="11F939D3" w14:textId="77777777" w:rsidR="00786D01" w:rsidRPr="0052234A" w:rsidRDefault="00786D01" w:rsidP="005B3F20">
      <w:pPr>
        <w:spacing w:line="520" w:lineRule="exact"/>
        <w:ind w:firstLineChars="200" w:firstLine="643"/>
        <w:outlineLvl w:val="0"/>
        <w:rPr>
          <w:rFonts w:ascii="仿宋_GB2312" w:eastAsia="仿宋_GB2312" w:hAnsi="宋体" w:hint="eastAsia"/>
          <w:b/>
          <w:bCs/>
          <w:sz w:val="32"/>
          <w:szCs w:val="32"/>
        </w:rPr>
      </w:pPr>
      <w:r w:rsidRPr="0052234A">
        <w:rPr>
          <w:rFonts w:ascii="仿宋_GB2312" w:eastAsia="仿宋_GB2312" w:hAnsi="宋体" w:hint="eastAsia"/>
          <w:b/>
          <w:bCs/>
          <w:sz w:val="32"/>
          <w:szCs w:val="32"/>
        </w:rPr>
        <w:t>3．起草单位</w:t>
      </w:r>
    </w:p>
    <w:p w14:paraId="212BFD64" w14:textId="4A29A808" w:rsidR="00786D01" w:rsidRPr="0052234A" w:rsidRDefault="00786D01">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本标准</w:t>
      </w:r>
      <w:r w:rsidR="00FA56EF">
        <w:rPr>
          <w:rFonts w:ascii="仿宋_GB2312" w:eastAsia="仿宋_GB2312" w:hAnsi="宋体" w:hint="eastAsia"/>
          <w:sz w:val="32"/>
          <w:szCs w:val="32"/>
        </w:rPr>
        <w:t>联合成渝双城相关科研院校和企事业单位，</w:t>
      </w:r>
      <w:r w:rsidRPr="0052234A">
        <w:rPr>
          <w:rFonts w:ascii="仿宋_GB2312" w:eastAsia="仿宋_GB2312" w:hAnsi="宋体" w:hint="eastAsia"/>
          <w:sz w:val="32"/>
          <w:szCs w:val="32"/>
        </w:rPr>
        <w:t>由</w:t>
      </w:r>
      <w:r w:rsidR="009F1572" w:rsidRPr="0052234A">
        <w:rPr>
          <w:rFonts w:ascii="仿宋_GB2312" w:eastAsia="仿宋_GB2312" w:hAnsi="宋体" w:hint="eastAsia"/>
          <w:sz w:val="32"/>
          <w:szCs w:val="32"/>
        </w:rPr>
        <w:t>中国测试技术研究院</w:t>
      </w:r>
      <w:r w:rsidRPr="0052234A">
        <w:rPr>
          <w:rFonts w:ascii="仿宋_GB2312" w:eastAsia="仿宋_GB2312" w:hAnsi="宋体" w:hint="eastAsia"/>
          <w:sz w:val="32"/>
          <w:szCs w:val="32"/>
        </w:rPr>
        <w:t>牵头，组织</w:t>
      </w:r>
      <w:r w:rsidR="00D92329" w:rsidRPr="00D92329">
        <w:rPr>
          <w:rFonts w:ascii="仿宋_GB2312" w:eastAsia="仿宋_GB2312" w:hAnsi="宋体" w:hint="eastAsia"/>
          <w:sz w:val="32"/>
          <w:szCs w:val="32"/>
        </w:rPr>
        <w:t>中国汽车工程研究院股份有限公司</w:t>
      </w:r>
      <w:r w:rsidR="000230F3">
        <w:rPr>
          <w:rFonts w:ascii="仿宋_GB2312" w:eastAsia="仿宋_GB2312" w:hAnsi="宋体" w:hint="eastAsia"/>
          <w:sz w:val="32"/>
          <w:szCs w:val="32"/>
        </w:rPr>
        <w:t>、</w:t>
      </w:r>
      <w:r w:rsidR="00190ACB" w:rsidRPr="00190ACB">
        <w:rPr>
          <w:rFonts w:ascii="仿宋_GB2312" w:eastAsia="仿宋_GB2312" w:hAnsi="宋体" w:hint="eastAsia"/>
          <w:sz w:val="32"/>
          <w:szCs w:val="32"/>
        </w:rPr>
        <w:t>成都客车股份有限公司</w:t>
      </w:r>
      <w:r w:rsidR="00190ACB">
        <w:rPr>
          <w:rFonts w:ascii="仿宋_GB2312" w:eastAsia="仿宋_GB2312" w:hAnsi="宋体" w:hint="eastAsia"/>
          <w:sz w:val="32"/>
          <w:szCs w:val="32"/>
        </w:rPr>
        <w:t>、</w:t>
      </w:r>
      <w:r w:rsidR="00190ACB" w:rsidRPr="00190ACB">
        <w:rPr>
          <w:rFonts w:ascii="仿宋_GB2312" w:eastAsia="仿宋_GB2312" w:hAnsi="宋体" w:hint="eastAsia"/>
          <w:sz w:val="32"/>
          <w:szCs w:val="32"/>
        </w:rPr>
        <w:t>中国重汽集团成都王牌商用车有限公司</w:t>
      </w:r>
      <w:r w:rsidR="00190ACB">
        <w:rPr>
          <w:rFonts w:ascii="仿宋_GB2312" w:eastAsia="仿宋_GB2312" w:hAnsi="宋体" w:hint="eastAsia"/>
          <w:sz w:val="32"/>
          <w:szCs w:val="32"/>
        </w:rPr>
        <w:t>、</w:t>
      </w:r>
      <w:r w:rsidR="00190ACB" w:rsidRPr="00190ACB">
        <w:rPr>
          <w:rFonts w:ascii="仿宋_GB2312" w:eastAsia="仿宋_GB2312" w:hAnsi="宋体" w:hint="eastAsia"/>
          <w:sz w:val="32"/>
          <w:szCs w:val="32"/>
        </w:rPr>
        <w:t>西华大学</w:t>
      </w:r>
      <w:r w:rsidR="009F1572" w:rsidRPr="0052234A">
        <w:rPr>
          <w:rFonts w:ascii="仿宋_GB2312" w:eastAsia="仿宋_GB2312" w:hAnsi="宋体" w:hint="eastAsia"/>
          <w:color w:val="000000"/>
          <w:sz w:val="32"/>
          <w:szCs w:val="32"/>
        </w:rPr>
        <w:t>、</w:t>
      </w:r>
      <w:r w:rsidR="00E9744E" w:rsidRPr="00E9744E">
        <w:rPr>
          <w:rFonts w:ascii="仿宋_GB2312" w:eastAsia="仿宋_GB2312" w:hAnsi="宋体" w:hint="eastAsia"/>
          <w:color w:val="000000"/>
          <w:sz w:val="32"/>
          <w:szCs w:val="32"/>
        </w:rPr>
        <w:t>招商局检测车辆技术研究院有限公司</w:t>
      </w:r>
      <w:r w:rsidR="009F1572" w:rsidRPr="0052234A">
        <w:rPr>
          <w:rFonts w:ascii="仿宋_GB2312" w:eastAsia="仿宋_GB2312" w:hAnsi="宋体" w:hint="eastAsia"/>
          <w:color w:val="000000"/>
          <w:sz w:val="32"/>
          <w:szCs w:val="32"/>
        </w:rPr>
        <w:t>、</w:t>
      </w:r>
      <w:r w:rsidR="000230F3" w:rsidRPr="000230F3">
        <w:rPr>
          <w:rFonts w:ascii="仿宋_GB2312" w:eastAsia="仿宋_GB2312" w:hAnsi="宋体" w:hint="eastAsia"/>
          <w:color w:val="000000"/>
          <w:sz w:val="32"/>
          <w:szCs w:val="32"/>
        </w:rPr>
        <w:t>东方电气（成都）氢能科技有限公司</w:t>
      </w:r>
      <w:r w:rsidR="000230F3">
        <w:rPr>
          <w:rFonts w:ascii="仿宋_GB2312" w:eastAsia="仿宋_GB2312" w:hAnsi="宋体" w:hint="eastAsia"/>
          <w:color w:val="000000"/>
          <w:sz w:val="32"/>
          <w:szCs w:val="32"/>
        </w:rPr>
        <w:t>、</w:t>
      </w:r>
      <w:r w:rsidR="00190ACB" w:rsidRPr="00190ACB">
        <w:rPr>
          <w:rFonts w:ascii="仿宋_GB2312" w:eastAsia="仿宋_GB2312" w:hAnsi="宋体" w:hint="eastAsia"/>
          <w:color w:val="000000"/>
          <w:sz w:val="32"/>
          <w:szCs w:val="32"/>
        </w:rPr>
        <w:t>成都成保发展股份有限公司</w:t>
      </w:r>
      <w:r w:rsidR="008F43A0">
        <w:rPr>
          <w:rFonts w:ascii="仿宋_GB2312" w:eastAsia="仿宋_GB2312" w:hAnsi="宋体" w:hint="eastAsia"/>
          <w:color w:val="000000"/>
          <w:sz w:val="32"/>
          <w:szCs w:val="32"/>
        </w:rPr>
        <w:t>、</w:t>
      </w:r>
      <w:r w:rsidR="00C05B2F" w:rsidRPr="00C05B2F">
        <w:rPr>
          <w:rFonts w:ascii="仿宋_GB2312" w:eastAsia="仿宋_GB2312" w:hAnsi="宋体" w:hint="eastAsia"/>
          <w:color w:val="000000"/>
          <w:sz w:val="32"/>
          <w:szCs w:val="32"/>
        </w:rPr>
        <w:t>成都驰达电子工程责任有限公司</w:t>
      </w:r>
      <w:r w:rsidR="00190ACB">
        <w:rPr>
          <w:rFonts w:ascii="仿宋_GB2312" w:eastAsia="仿宋_GB2312" w:hAnsi="宋体" w:hint="eastAsia"/>
          <w:color w:val="000000"/>
          <w:sz w:val="32"/>
          <w:szCs w:val="32"/>
        </w:rPr>
        <w:t>、</w:t>
      </w:r>
      <w:r w:rsidR="003E5526" w:rsidRPr="003E5526">
        <w:rPr>
          <w:rFonts w:ascii="仿宋_GB2312" w:eastAsia="仿宋_GB2312" w:hAnsi="宋体" w:hint="eastAsia"/>
          <w:color w:val="000000"/>
          <w:sz w:val="32"/>
          <w:szCs w:val="32"/>
        </w:rPr>
        <w:t>氢澈科技（天津）有限公司</w:t>
      </w:r>
      <w:r w:rsidR="00190ACB">
        <w:rPr>
          <w:rFonts w:ascii="仿宋_GB2312" w:eastAsia="仿宋_GB2312" w:hAnsi="宋体" w:hint="eastAsia"/>
          <w:color w:val="000000"/>
          <w:sz w:val="32"/>
          <w:szCs w:val="32"/>
        </w:rPr>
        <w:t>、</w:t>
      </w:r>
      <w:r w:rsidR="00190ACB" w:rsidRPr="00190ACB">
        <w:rPr>
          <w:rFonts w:ascii="仿宋_GB2312" w:eastAsia="仿宋_GB2312" w:hAnsi="宋体" w:hint="eastAsia"/>
          <w:color w:val="000000"/>
          <w:sz w:val="32"/>
          <w:szCs w:val="32"/>
        </w:rPr>
        <w:t>中材科技(成都)有限公司</w:t>
      </w:r>
      <w:r w:rsidR="008F43A0">
        <w:rPr>
          <w:rFonts w:ascii="仿宋_GB2312" w:eastAsia="仿宋_GB2312" w:hAnsi="宋体" w:hint="eastAsia"/>
          <w:color w:val="000000"/>
          <w:sz w:val="32"/>
          <w:szCs w:val="32"/>
        </w:rPr>
        <w:t>、</w:t>
      </w:r>
      <w:r w:rsidR="008F43A0" w:rsidRPr="008F43A0">
        <w:rPr>
          <w:rFonts w:ascii="仿宋_GB2312" w:eastAsia="仿宋_GB2312" w:hAnsi="宋体" w:hint="eastAsia"/>
          <w:color w:val="000000"/>
          <w:sz w:val="32"/>
          <w:szCs w:val="32"/>
        </w:rPr>
        <w:t>四川省汽车工程学会</w:t>
      </w:r>
      <w:r w:rsidR="00B972D8">
        <w:rPr>
          <w:rFonts w:ascii="仿宋_GB2312" w:eastAsia="仿宋_GB2312" w:hAnsi="宋体" w:hint="eastAsia"/>
          <w:color w:val="000000"/>
          <w:sz w:val="32"/>
          <w:szCs w:val="32"/>
        </w:rPr>
        <w:t>、四川大学、成都理工大学</w:t>
      </w:r>
      <w:r w:rsidR="008F43A0">
        <w:rPr>
          <w:rFonts w:ascii="仿宋_GB2312" w:eastAsia="仿宋_GB2312" w:hAnsi="宋体" w:hint="eastAsia"/>
          <w:color w:val="000000"/>
          <w:sz w:val="32"/>
          <w:szCs w:val="32"/>
        </w:rPr>
        <w:t>、</w:t>
      </w:r>
      <w:r w:rsidR="008F43A0" w:rsidRPr="00190ACB">
        <w:rPr>
          <w:rFonts w:ascii="仿宋_GB2312" w:eastAsia="仿宋_GB2312" w:hAnsi="宋体" w:hint="eastAsia"/>
          <w:color w:val="000000"/>
          <w:sz w:val="32"/>
          <w:szCs w:val="32"/>
        </w:rPr>
        <w:t>昶艾科技（成都）有限公司</w:t>
      </w:r>
      <w:r w:rsidRPr="0052234A">
        <w:rPr>
          <w:rFonts w:ascii="仿宋_GB2312" w:eastAsia="仿宋_GB2312" w:hAnsi="宋体" w:hint="eastAsia"/>
          <w:color w:val="000000"/>
          <w:sz w:val="32"/>
          <w:szCs w:val="32"/>
        </w:rPr>
        <w:t>等单位共同</w:t>
      </w:r>
      <w:r w:rsidRPr="0052234A">
        <w:rPr>
          <w:rFonts w:ascii="仿宋_GB2312" w:eastAsia="仿宋_GB2312" w:hAnsi="宋体" w:hint="eastAsia"/>
          <w:sz w:val="32"/>
          <w:szCs w:val="32"/>
        </w:rPr>
        <w:t>起草。</w:t>
      </w:r>
    </w:p>
    <w:p w14:paraId="2FA49F79" w14:textId="77777777" w:rsidR="00786D01" w:rsidRPr="0052234A" w:rsidRDefault="00786D01" w:rsidP="005B3F20">
      <w:pPr>
        <w:spacing w:line="520" w:lineRule="exact"/>
        <w:ind w:firstLineChars="200" w:firstLine="643"/>
        <w:outlineLvl w:val="0"/>
        <w:rPr>
          <w:rFonts w:ascii="仿宋_GB2312" w:eastAsia="仿宋_GB2312" w:hAnsi="宋体" w:hint="eastAsia"/>
          <w:b/>
          <w:bCs/>
          <w:sz w:val="32"/>
          <w:szCs w:val="32"/>
        </w:rPr>
      </w:pPr>
      <w:r w:rsidRPr="0052234A">
        <w:rPr>
          <w:rFonts w:ascii="仿宋_GB2312" w:eastAsia="仿宋_GB2312" w:hAnsi="宋体" w:hint="eastAsia"/>
          <w:b/>
          <w:bCs/>
          <w:sz w:val="32"/>
          <w:szCs w:val="32"/>
        </w:rPr>
        <w:lastRenderedPageBreak/>
        <w:t>4．主要工作过程</w:t>
      </w:r>
    </w:p>
    <w:p w14:paraId="5986BCFF" w14:textId="136D6A77" w:rsidR="00786D01" w:rsidRDefault="00786D01">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4.1  20</w:t>
      </w:r>
      <w:r w:rsidR="00520FB1" w:rsidRPr="0052234A">
        <w:rPr>
          <w:rFonts w:ascii="仿宋_GB2312" w:eastAsia="仿宋_GB2312" w:hAnsi="宋体"/>
          <w:sz w:val="32"/>
          <w:szCs w:val="32"/>
        </w:rPr>
        <w:t>2</w:t>
      </w:r>
      <w:r w:rsidR="00FC2E75">
        <w:rPr>
          <w:rFonts w:ascii="仿宋_GB2312" w:eastAsia="仿宋_GB2312" w:hAnsi="宋体" w:hint="eastAsia"/>
          <w:sz w:val="32"/>
          <w:szCs w:val="32"/>
        </w:rPr>
        <w:t>4</w:t>
      </w:r>
      <w:r w:rsidRPr="0052234A">
        <w:rPr>
          <w:rFonts w:ascii="仿宋_GB2312" w:eastAsia="仿宋_GB2312" w:hAnsi="宋体" w:hint="eastAsia"/>
          <w:sz w:val="32"/>
          <w:szCs w:val="32"/>
        </w:rPr>
        <w:t>年</w:t>
      </w:r>
      <w:r w:rsidR="00CB7E38">
        <w:rPr>
          <w:rFonts w:ascii="仿宋_GB2312" w:eastAsia="仿宋_GB2312" w:hAnsi="宋体" w:hint="eastAsia"/>
          <w:sz w:val="32"/>
          <w:szCs w:val="32"/>
        </w:rPr>
        <w:t>5</w:t>
      </w:r>
      <w:r w:rsidRPr="0052234A">
        <w:rPr>
          <w:rFonts w:ascii="仿宋_GB2312" w:eastAsia="仿宋_GB2312" w:hAnsi="宋体" w:hint="eastAsia"/>
          <w:sz w:val="32"/>
          <w:szCs w:val="32"/>
        </w:rPr>
        <w:t>月，</w:t>
      </w:r>
      <w:r w:rsidR="002118A9" w:rsidRPr="002118A9">
        <w:rPr>
          <w:rFonts w:ascii="仿宋_GB2312" w:eastAsia="仿宋_GB2312" w:hAnsi="宋体" w:hint="eastAsia"/>
          <w:sz w:val="32"/>
          <w:szCs w:val="32"/>
        </w:rPr>
        <w:t>四川省</w:t>
      </w:r>
      <w:r w:rsidR="002118A9">
        <w:rPr>
          <w:rFonts w:ascii="仿宋_GB2312" w:eastAsia="仿宋_GB2312" w:hAnsi="宋体" w:hint="eastAsia"/>
          <w:sz w:val="32"/>
          <w:szCs w:val="32"/>
        </w:rPr>
        <w:t>征求</w:t>
      </w:r>
      <w:r w:rsidR="002118A9" w:rsidRPr="002118A9">
        <w:rPr>
          <w:rFonts w:ascii="仿宋_GB2312" w:eastAsia="仿宋_GB2312" w:hAnsi="宋体" w:hint="eastAsia"/>
          <w:sz w:val="32"/>
          <w:szCs w:val="32"/>
        </w:rPr>
        <w:t>《四川省进一步推动氢能全产业链发展及推广应用行动方案（2024—2027年）》</w:t>
      </w:r>
      <w:r w:rsidR="002118A9">
        <w:rPr>
          <w:rFonts w:ascii="仿宋_GB2312" w:eastAsia="仿宋_GB2312" w:hAnsi="宋体" w:hint="eastAsia"/>
          <w:sz w:val="32"/>
          <w:szCs w:val="32"/>
        </w:rPr>
        <w:t>意见，</w:t>
      </w:r>
      <w:r w:rsidRPr="0052234A">
        <w:rPr>
          <w:rFonts w:ascii="仿宋_GB2312" w:eastAsia="仿宋_GB2312" w:hAnsi="宋体" w:hint="eastAsia"/>
          <w:sz w:val="32"/>
          <w:szCs w:val="32"/>
        </w:rPr>
        <w:t>接到任务</w:t>
      </w:r>
      <w:r w:rsidR="00CB7E38">
        <w:rPr>
          <w:rFonts w:ascii="仿宋_GB2312" w:eastAsia="仿宋_GB2312" w:hAnsi="宋体" w:hint="eastAsia"/>
          <w:sz w:val="32"/>
          <w:szCs w:val="32"/>
        </w:rPr>
        <w:t>,中测院向省市场监管局氢能专班提交氢能全产业链国家及地方标准制定项目，本项目为其中之一</w:t>
      </w:r>
      <w:r w:rsidRPr="0052234A">
        <w:rPr>
          <w:rFonts w:ascii="仿宋_GB2312" w:eastAsia="仿宋_GB2312" w:hAnsi="宋体" w:hint="eastAsia"/>
          <w:sz w:val="32"/>
          <w:szCs w:val="32"/>
        </w:rPr>
        <w:t>。</w:t>
      </w:r>
    </w:p>
    <w:p w14:paraId="210D6CE3" w14:textId="2D6559E3" w:rsidR="00786D01" w:rsidRPr="0052234A" w:rsidRDefault="00786D01" w:rsidP="00CB7E38">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4.2  20</w:t>
      </w:r>
      <w:r w:rsidR="00520FB1" w:rsidRPr="0052234A">
        <w:rPr>
          <w:rFonts w:ascii="仿宋_GB2312" w:eastAsia="仿宋_GB2312" w:hAnsi="宋体"/>
          <w:sz w:val="32"/>
          <w:szCs w:val="32"/>
        </w:rPr>
        <w:t>2</w:t>
      </w:r>
      <w:r w:rsidR="00FC2E75">
        <w:rPr>
          <w:rFonts w:ascii="仿宋_GB2312" w:eastAsia="仿宋_GB2312" w:hAnsi="宋体" w:hint="eastAsia"/>
          <w:sz w:val="32"/>
          <w:szCs w:val="32"/>
        </w:rPr>
        <w:t>4</w:t>
      </w:r>
      <w:r w:rsidRPr="0052234A">
        <w:rPr>
          <w:rFonts w:ascii="仿宋_GB2312" w:eastAsia="仿宋_GB2312" w:hAnsi="宋体" w:hint="eastAsia"/>
          <w:sz w:val="32"/>
          <w:szCs w:val="32"/>
        </w:rPr>
        <w:t>年</w:t>
      </w:r>
      <w:r w:rsidR="00101BA6">
        <w:rPr>
          <w:rFonts w:ascii="仿宋_GB2312" w:eastAsia="仿宋_GB2312" w:hAnsi="宋体" w:hint="eastAsia"/>
          <w:sz w:val="32"/>
          <w:szCs w:val="32"/>
        </w:rPr>
        <w:t>5-7月</w:t>
      </w:r>
      <w:r w:rsidRPr="0052234A">
        <w:rPr>
          <w:rFonts w:ascii="仿宋_GB2312" w:eastAsia="仿宋_GB2312" w:hAnsi="宋体" w:hint="eastAsia"/>
          <w:sz w:val="32"/>
          <w:szCs w:val="32"/>
        </w:rPr>
        <w:t>，</w:t>
      </w:r>
      <w:r w:rsidR="00101BA6">
        <w:rPr>
          <w:rFonts w:ascii="仿宋_GB2312" w:eastAsia="仿宋_GB2312" w:hAnsi="宋体" w:hint="eastAsia"/>
          <w:sz w:val="32"/>
          <w:szCs w:val="32"/>
        </w:rPr>
        <w:t>联合</w:t>
      </w:r>
      <w:bookmarkStart w:id="0" w:name="_Hlk207618666"/>
      <w:r w:rsidR="00101BA6" w:rsidRPr="00190ACB">
        <w:rPr>
          <w:rFonts w:ascii="仿宋_GB2312" w:eastAsia="仿宋_GB2312" w:hAnsi="宋体" w:hint="eastAsia"/>
          <w:sz w:val="32"/>
          <w:szCs w:val="32"/>
        </w:rPr>
        <w:t>中国汽车工程研究院</w:t>
      </w:r>
      <w:r w:rsidR="00101BA6">
        <w:rPr>
          <w:rFonts w:ascii="仿宋_GB2312" w:eastAsia="仿宋_GB2312" w:hAnsi="宋体" w:hint="eastAsia"/>
          <w:sz w:val="32"/>
          <w:szCs w:val="32"/>
        </w:rPr>
        <w:t>、</w:t>
      </w:r>
      <w:r w:rsidR="00101BA6" w:rsidRPr="00190ACB">
        <w:rPr>
          <w:rFonts w:ascii="仿宋_GB2312" w:eastAsia="仿宋_GB2312" w:hAnsi="宋体" w:hint="eastAsia"/>
          <w:sz w:val="32"/>
          <w:szCs w:val="32"/>
        </w:rPr>
        <w:t>成都客车股份有限公司</w:t>
      </w:r>
      <w:r w:rsidR="00101BA6">
        <w:rPr>
          <w:rFonts w:ascii="仿宋_GB2312" w:eastAsia="仿宋_GB2312" w:hAnsi="宋体" w:hint="eastAsia"/>
          <w:sz w:val="32"/>
          <w:szCs w:val="32"/>
        </w:rPr>
        <w:t>、</w:t>
      </w:r>
      <w:r w:rsidR="00101BA6" w:rsidRPr="00190ACB">
        <w:rPr>
          <w:rFonts w:ascii="仿宋_GB2312" w:eastAsia="仿宋_GB2312" w:hAnsi="宋体" w:hint="eastAsia"/>
          <w:sz w:val="32"/>
          <w:szCs w:val="32"/>
        </w:rPr>
        <w:t>中国重汽集团成都王牌商用车有限公司</w:t>
      </w:r>
      <w:r w:rsidR="00101BA6">
        <w:rPr>
          <w:rFonts w:ascii="仿宋_GB2312" w:eastAsia="仿宋_GB2312" w:hAnsi="宋体" w:hint="eastAsia"/>
          <w:sz w:val="32"/>
          <w:szCs w:val="32"/>
        </w:rPr>
        <w:t>、</w:t>
      </w:r>
      <w:r w:rsidR="00101BA6" w:rsidRPr="00190ACB">
        <w:rPr>
          <w:rFonts w:ascii="仿宋_GB2312" w:eastAsia="仿宋_GB2312" w:hAnsi="宋体" w:hint="eastAsia"/>
          <w:sz w:val="32"/>
          <w:szCs w:val="32"/>
        </w:rPr>
        <w:t>西华大学</w:t>
      </w:r>
      <w:r w:rsidR="00101BA6">
        <w:rPr>
          <w:rFonts w:ascii="仿宋_GB2312" w:eastAsia="仿宋_GB2312" w:hAnsi="宋体" w:hint="eastAsia"/>
          <w:sz w:val="32"/>
          <w:szCs w:val="32"/>
        </w:rPr>
        <w:t>等单位</w:t>
      </w:r>
      <w:bookmarkEnd w:id="0"/>
      <w:r w:rsidR="00101BA6">
        <w:rPr>
          <w:rFonts w:ascii="仿宋_GB2312" w:eastAsia="仿宋_GB2312" w:hAnsi="宋体" w:hint="eastAsia"/>
          <w:sz w:val="32"/>
          <w:szCs w:val="32"/>
        </w:rPr>
        <w:t>成立项目组</w:t>
      </w:r>
      <w:r w:rsidR="00AF170F">
        <w:rPr>
          <w:rFonts w:ascii="仿宋_GB2312" w:eastAsia="仿宋_GB2312" w:hAnsi="宋体" w:hint="eastAsia"/>
          <w:sz w:val="32"/>
          <w:szCs w:val="32"/>
        </w:rPr>
        <w:t>筹备组</w:t>
      </w:r>
      <w:r w:rsidR="00101BA6">
        <w:rPr>
          <w:rFonts w:ascii="仿宋_GB2312" w:eastAsia="仿宋_GB2312" w:hAnsi="宋体" w:hint="eastAsia"/>
          <w:sz w:val="32"/>
          <w:szCs w:val="32"/>
        </w:rPr>
        <w:t>，开展广泛调研，并起草项目申报材料</w:t>
      </w:r>
      <w:r w:rsidRPr="0052234A">
        <w:rPr>
          <w:rFonts w:ascii="仿宋_GB2312" w:eastAsia="仿宋_GB2312" w:hAnsi="宋体" w:hint="eastAsia"/>
          <w:sz w:val="32"/>
          <w:szCs w:val="32"/>
        </w:rPr>
        <w:t>。</w:t>
      </w:r>
    </w:p>
    <w:p w14:paraId="1B1709AC" w14:textId="42400750" w:rsidR="00786D01" w:rsidRPr="0052234A" w:rsidRDefault="00786D01">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 xml:space="preserve">4.3  </w:t>
      </w:r>
      <w:r w:rsidR="00101BA6" w:rsidRPr="0052234A">
        <w:rPr>
          <w:rFonts w:ascii="仿宋_GB2312" w:eastAsia="仿宋_GB2312" w:hAnsi="宋体" w:hint="eastAsia"/>
          <w:sz w:val="32"/>
          <w:szCs w:val="32"/>
        </w:rPr>
        <w:t>20</w:t>
      </w:r>
      <w:r w:rsidR="00101BA6" w:rsidRPr="0052234A">
        <w:rPr>
          <w:rFonts w:ascii="仿宋_GB2312" w:eastAsia="仿宋_GB2312" w:hAnsi="宋体"/>
          <w:sz w:val="32"/>
          <w:szCs w:val="32"/>
        </w:rPr>
        <w:t>2</w:t>
      </w:r>
      <w:r w:rsidR="00FC2E75">
        <w:rPr>
          <w:rFonts w:ascii="仿宋_GB2312" w:eastAsia="仿宋_GB2312" w:hAnsi="宋体" w:hint="eastAsia"/>
          <w:sz w:val="32"/>
          <w:szCs w:val="32"/>
        </w:rPr>
        <w:t>4</w:t>
      </w:r>
      <w:r w:rsidR="00101BA6" w:rsidRPr="0052234A">
        <w:rPr>
          <w:rFonts w:ascii="仿宋_GB2312" w:eastAsia="仿宋_GB2312" w:hAnsi="宋体" w:hint="eastAsia"/>
          <w:sz w:val="32"/>
          <w:szCs w:val="32"/>
        </w:rPr>
        <w:t>年</w:t>
      </w:r>
      <w:r w:rsidR="00101BA6" w:rsidRPr="0052234A">
        <w:rPr>
          <w:rFonts w:ascii="仿宋_GB2312" w:eastAsia="仿宋_GB2312" w:hAnsi="宋体"/>
          <w:sz w:val="32"/>
          <w:szCs w:val="32"/>
        </w:rPr>
        <w:t>8</w:t>
      </w:r>
      <w:r w:rsidR="00101BA6" w:rsidRPr="0052234A">
        <w:rPr>
          <w:rFonts w:ascii="仿宋_GB2312" w:eastAsia="仿宋_GB2312" w:hAnsi="宋体" w:hint="eastAsia"/>
          <w:sz w:val="32"/>
          <w:szCs w:val="32"/>
        </w:rPr>
        <w:t>月</w:t>
      </w:r>
      <w:r w:rsidR="00101BA6">
        <w:rPr>
          <w:rFonts w:ascii="仿宋_GB2312" w:eastAsia="仿宋_GB2312" w:hAnsi="宋体" w:hint="eastAsia"/>
          <w:sz w:val="32"/>
          <w:szCs w:val="32"/>
        </w:rPr>
        <w:t>2日</w:t>
      </w:r>
      <w:r w:rsidR="00101BA6" w:rsidRPr="0052234A">
        <w:rPr>
          <w:rFonts w:ascii="仿宋_GB2312" w:eastAsia="仿宋_GB2312" w:hAnsi="宋体" w:hint="eastAsia"/>
          <w:sz w:val="32"/>
          <w:szCs w:val="32"/>
        </w:rPr>
        <w:t>，</w:t>
      </w:r>
      <w:r w:rsidR="00101BA6" w:rsidRPr="00CB7E38">
        <w:rPr>
          <w:rFonts w:ascii="仿宋_GB2312" w:eastAsia="仿宋_GB2312" w:hAnsi="宋体" w:hint="eastAsia"/>
          <w:sz w:val="32"/>
          <w:szCs w:val="32"/>
        </w:rPr>
        <w:t>四川省市场监督管理局印发《四川省以标准提升推动氢能全产业链发展及推广应用工作方案》的通知</w:t>
      </w:r>
      <w:r w:rsidR="00101BA6">
        <w:rPr>
          <w:rFonts w:ascii="仿宋_GB2312" w:eastAsia="仿宋_GB2312" w:hAnsi="宋体" w:hint="eastAsia"/>
          <w:sz w:val="32"/>
          <w:szCs w:val="32"/>
        </w:rPr>
        <w:t>（</w:t>
      </w:r>
      <w:r w:rsidR="00101BA6" w:rsidRPr="004E1EA8">
        <w:rPr>
          <w:rFonts w:ascii="仿宋_GB2312" w:eastAsia="仿宋_GB2312" w:hAnsi="宋体" w:hint="eastAsia"/>
          <w:sz w:val="32"/>
          <w:szCs w:val="32"/>
        </w:rPr>
        <w:t>川市监发〔2024】38号</w:t>
      </w:r>
      <w:r w:rsidR="00101BA6">
        <w:rPr>
          <w:rFonts w:ascii="仿宋_GB2312" w:eastAsia="仿宋_GB2312" w:hAnsi="宋体" w:hint="eastAsia"/>
          <w:sz w:val="32"/>
          <w:szCs w:val="32"/>
        </w:rPr>
        <w:t>〕，本项目被列入附件2024-2025年四川省氢能地方标准研制计划</w:t>
      </w:r>
      <w:r w:rsidR="00101BA6" w:rsidRPr="0052234A">
        <w:rPr>
          <w:rFonts w:ascii="仿宋_GB2312" w:eastAsia="仿宋_GB2312" w:hAnsi="宋体" w:hint="eastAsia"/>
          <w:sz w:val="32"/>
          <w:szCs w:val="32"/>
        </w:rPr>
        <w:t>。</w:t>
      </w:r>
    </w:p>
    <w:p w14:paraId="5DDAD0B7" w14:textId="2AE8DBAB" w:rsidR="00786D01" w:rsidRDefault="00786D01" w:rsidP="00FC2E75">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 xml:space="preserve">4.4  </w:t>
      </w:r>
      <w:r w:rsidR="00101BA6" w:rsidRPr="0052234A">
        <w:rPr>
          <w:rFonts w:ascii="仿宋_GB2312" w:eastAsia="仿宋_GB2312" w:hAnsi="宋体" w:hint="eastAsia"/>
          <w:sz w:val="32"/>
          <w:szCs w:val="32"/>
        </w:rPr>
        <w:t>20</w:t>
      </w:r>
      <w:r w:rsidR="00101BA6" w:rsidRPr="0052234A">
        <w:rPr>
          <w:rFonts w:ascii="仿宋_GB2312" w:eastAsia="仿宋_GB2312" w:hAnsi="宋体"/>
          <w:sz w:val="32"/>
          <w:szCs w:val="32"/>
        </w:rPr>
        <w:t>2</w:t>
      </w:r>
      <w:r w:rsidR="00FC2E75">
        <w:rPr>
          <w:rFonts w:ascii="仿宋_GB2312" w:eastAsia="仿宋_GB2312" w:hAnsi="宋体" w:hint="eastAsia"/>
          <w:sz w:val="32"/>
          <w:szCs w:val="32"/>
        </w:rPr>
        <w:t>4</w:t>
      </w:r>
      <w:r w:rsidR="00101BA6" w:rsidRPr="0052234A">
        <w:rPr>
          <w:rFonts w:ascii="仿宋_GB2312" w:eastAsia="仿宋_GB2312" w:hAnsi="宋体" w:hint="eastAsia"/>
          <w:sz w:val="32"/>
          <w:szCs w:val="32"/>
        </w:rPr>
        <w:t>年</w:t>
      </w:r>
      <w:r w:rsidR="00101BA6" w:rsidRPr="0052234A">
        <w:rPr>
          <w:rFonts w:ascii="仿宋_GB2312" w:eastAsia="仿宋_GB2312" w:hAnsi="宋体"/>
          <w:sz w:val="32"/>
          <w:szCs w:val="32"/>
        </w:rPr>
        <w:t>8</w:t>
      </w:r>
      <w:r w:rsidR="00101BA6" w:rsidRPr="0052234A">
        <w:rPr>
          <w:rFonts w:ascii="仿宋_GB2312" w:eastAsia="仿宋_GB2312" w:hAnsi="宋体" w:hint="eastAsia"/>
          <w:sz w:val="32"/>
          <w:szCs w:val="32"/>
        </w:rPr>
        <w:t>月</w:t>
      </w:r>
      <w:r w:rsidR="00101BA6">
        <w:rPr>
          <w:rFonts w:ascii="仿宋_GB2312" w:eastAsia="仿宋_GB2312" w:hAnsi="宋体" w:hint="eastAsia"/>
          <w:sz w:val="32"/>
          <w:szCs w:val="32"/>
        </w:rPr>
        <w:t>12日</w:t>
      </w:r>
      <w:r w:rsidR="00101BA6" w:rsidRPr="0052234A">
        <w:rPr>
          <w:rFonts w:ascii="仿宋_GB2312" w:eastAsia="仿宋_GB2312" w:hAnsi="宋体" w:hint="eastAsia"/>
          <w:sz w:val="32"/>
          <w:szCs w:val="32"/>
        </w:rPr>
        <w:t>，</w:t>
      </w:r>
      <w:bookmarkStart w:id="1" w:name="_Hlk206493292"/>
      <w:r w:rsidR="00FC2E75">
        <w:rPr>
          <w:rFonts w:ascii="仿宋_GB2312" w:eastAsia="仿宋_GB2312" w:hAnsi="宋体" w:hint="eastAsia"/>
          <w:sz w:val="32"/>
          <w:szCs w:val="32"/>
        </w:rPr>
        <w:t>四川省经济和信息化厅</w:t>
      </w:r>
      <w:bookmarkEnd w:id="1"/>
      <w:r w:rsidR="00FC2E75">
        <w:rPr>
          <w:rFonts w:ascii="仿宋_GB2312" w:eastAsia="仿宋_GB2312" w:hAnsi="宋体" w:hint="eastAsia"/>
          <w:sz w:val="32"/>
          <w:szCs w:val="32"/>
        </w:rPr>
        <w:t>针对本项目的立项，单独向</w:t>
      </w:r>
      <w:r w:rsidR="00101BA6" w:rsidRPr="00CB7E38">
        <w:rPr>
          <w:rFonts w:ascii="仿宋_GB2312" w:eastAsia="仿宋_GB2312" w:hAnsi="宋体" w:hint="eastAsia"/>
          <w:sz w:val="32"/>
          <w:szCs w:val="32"/>
        </w:rPr>
        <w:t>四川省市场监督管理局发《</w:t>
      </w:r>
      <w:r w:rsidR="00FC2E75" w:rsidRPr="00FC2E75">
        <w:rPr>
          <w:rFonts w:ascii="仿宋_GB2312" w:eastAsia="仿宋_GB2312" w:hAnsi="宋体" w:hint="eastAsia"/>
          <w:sz w:val="32"/>
          <w:szCs w:val="32"/>
        </w:rPr>
        <w:t>四川省经济和信息化厅关于补报 2024年度地方标准制(修)订项目立项计划的函</w:t>
      </w:r>
      <w:r w:rsidR="00101BA6" w:rsidRPr="00CB7E38">
        <w:rPr>
          <w:rFonts w:ascii="仿宋_GB2312" w:eastAsia="仿宋_GB2312" w:hAnsi="宋体" w:hint="eastAsia"/>
          <w:sz w:val="32"/>
          <w:szCs w:val="32"/>
        </w:rPr>
        <w:t>》</w:t>
      </w:r>
      <w:r w:rsidR="00101BA6">
        <w:rPr>
          <w:rFonts w:ascii="仿宋_GB2312" w:eastAsia="仿宋_GB2312" w:hAnsi="宋体" w:hint="eastAsia"/>
          <w:sz w:val="32"/>
          <w:szCs w:val="32"/>
        </w:rPr>
        <w:t>（</w:t>
      </w:r>
      <w:r w:rsidR="00FC2E75" w:rsidRPr="00FC2E75">
        <w:rPr>
          <w:rFonts w:ascii="仿宋_GB2312" w:eastAsia="仿宋_GB2312" w:hAnsi="宋体" w:hint="eastAsia"/>
          <w:sz w:val="32"/>
          <w:szCs w:val="32"/>
        </w:rPr>
        <w:t>川经信技创函【2024〕466号</w:t>
      </w:r>
      <w:r w:rsidR="00101BA6">
        <w:rPr>
          <w:rFonts w:ascii="仿宋_GB2312" w:eastAsia="仿宋_GB2312" w:hAnsi="宋体" w:hint="eastAsia"/>
          <w:sz w:val="32"/>
          <w:szCs w:val="32"/>
        </w:rPr>
        <w:t>〕</w:t>
      </w:r>
      <w:r w:rsidRPr="0052234A">
        <w:rPr>
          <w:rFonts w:ascii="仿宋_GB2312" w:eastAsia="仿宋_GB2312" w:hAnsi="宋体" w:hint="eastAsia"/>
          <w:sz w:val="32"/>
          <w:szCs w:val="32"/>
        </w:rPr>
        <w:t>。</w:t>
      </w:r>
    </w:p>
    <w:p w14:paraId="2E85F664" w14:textId="53B2BAF8" w:rsidR="00786D01" w:rsidRPr="0052234A" w:rsidRDefault="00786D01">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4.5   20</w:t>
      </w:r>
      <w:r w:rsidR="009B754C" w:rsidRPr="0052234A">
        <w:rPr>
          <w:rFonts w:ascii="仿宋_GB2312" w:eastAsia="仿宋_GB2312" w:hAnsi="宋体"/>
          <w:sz w:val="32"/>
          <w:szCs w:val="32"/>
        </w:rPr>
        <w:t>2</w:t>
      </w:r>
      <w:r w:rsidR="00AF170F">
        <w:rPr>
          <w:rFonts w:ascii="仿宋_GB2312" w:eastAsia="仿宋_GB2312" w:hAnsi="宋体" w:hint="eastAsia"/>
          <w:sz w:val="32"/>
          <w:szCs w:val="32"/>
        </w:rPr>
        <w:t>4</w:t>
      </w:r>
      <w:r w:rsidR="00FC2E75">
        <w:rPr>
          <w:rFonts w:ascii="仿宋_GB2312" w:eastAsia="仿宋_GB2312" w:hAnsi="宋体" w:hint="eastAsia"/>
          <w:sz w:val="32"/>
          <w:szCs w:val="32"/>
        </w:rPr>
        <w:t>年</w:t>
      </w:r>
      <w:r w:rsidR="00AF170F">
        <w:rPr>
          <w:rFonts w:ascii="仿宋_GB2312" w:eastAsia="仿宋_GB2312" w:hAnsi="宋体" w:hint="eastAsia"/>
          <w:sz w:val="32"/>
          <w:szCs w:val="32"/>
        </w:rPr>
        <w:t>10</w:t>
      </w:r>
      <w:r w:rsidR="00FC2E75" w:rsidRPr="0052234A">
        <w:rPr>
          <w:rFonts w:ascii="仿宋_GB2312" w:eastAsia="仿宋_GB2312" w:hAnsi="宋体" w:hint="eastAsia"/>
          <w:sz w:val="32"/>
          <w:szCs w:val="32"/>
        </w:rPr>
        <w:t>月</w:t>
      </w:r>
      <w:r w:rsidR="00AF170F">
        <w:rPr>
          <w:rFonts w:ascii="仿宋_GB2312" w:eastAsia="仿宋_GB2312" w:hAnsi="宋体" w:hint="eastAsia"/>
          <w:sz w:val="32"/>
          <w:szCs w:val="32"/>
        </w:rPr>
        <w:t>30</w:t>
      </w:r>
      <w:r w:rsidR="00FC2E75">
        <w:rPr>
          <w:rFonts w:ascii="仿宋_GB2312" w:eastAsia="仿宋_GB2312" w:hAnsi="宋体" w:hint="eastAsia"/>
          <w:sz w:val="32"/>
          <w:szCs w:val="32"/>
        </w:rPr>
        <w:t>日</w:t>
      </w:r>
      <w:r w:rsidRPr="0052234A">
        <w:rPr>
          <w:rFonts w:ascii="仿宋_GB2312" w:eastAsia="仿宋_GB2312" w:hAnsi="宋体" w:hint="eastAsia"/>
          <w:sz w:val="32"/>
          <w:szCs w:val="32"/>
        </w:rPr>
        <w:t>，</w:t>
      </w:r>
      <w:r w:rsidR="00AF170F">
        <w:rPr>
          <w:rFonts w:ascii="仿宋_GB2312" w:eastAsia="仿宋_GB2312" w:hAnsi="宋体" w:hint="eastAsia"/>
          <w:sz w:val="32"/>
          <w:szCs w:val="32"/>
        </w:rPr>
        <w:t>项目负责人员参加由四川省标准化院组织的项目立项答辩会，获得专家认可</w:t>
      </w:r>
      <w:r w:rsidRPr="0052234A">
        <w:rPr>
          <w:rFonts w:ascii="仿宋_GB2312" w:eastAsia="仿宋_GB2312" w:hAnsi="宋体" w:hint="eastAsia"/>
          <w:sz w:val="32"/>
          <w:szCs w:val="32"/>
        </w:rPr>
        <w:t>。</w:t>
      </w:r>
    </w:p>
    <w:p w14:paraId="644A221C" w14:textId="51FE3569" w:rsidR="00786D01" w:rsidRPr="0052234A" w:rsidRDefault="00786D01">
      <w:pPr>
        <w:spacing w:line="520" w:lineRule="exact"/>
        <w:ind w:firstLine="570"/>
        <w:rPr>
          <w:rFonts w:ascii="仿宋_GB2312" w:eastAsia="仿宋_GB2312" w:hAnsi="宋体" w:hint="eastAsia"/>
          <w:sz w:val="32"/>
          <w:szCs w:val="32"/>
        </w:rPr>
      </w:pPr>
      <w:r w:rsidRPr="0052234A">
        <w:rPr>
          <w:rFonts w:ascii="仿宋_GB2312" w:eastAsia="仿宋_GB2312" w:hAnsi="宋体" w:hint="eastAsia"/>
          <w:sz w:val="32"/>
          <w:szCs w:val="32"/>
        </w:rPr>
        <w:t>4.6   20</w:t>
      </w:r>
      <w:r w:rsidR="00823DE0" w:rsidRPr="0052234A">
        <w:rPr>
          <w:rFonts w:ascii="仿宋_GB2312" w:eastAsia="仿宋_GB2312" w:hAnsi="宋体"/>
          <w:sz w:val="32"/>
          <w:szCs w:val="32"/>
        </w:rPr>
        <w:t>2</w:t>
      </w:r>
      <w:r w:rsidR="00AF170F">
        <w:rPr>
          <w:rFonts w:ascii="仿宋_GB2312" w:eastAsia="仿宋_GB2312" w:hAnsi="宋体" w:hint="eastAsia"/>
          <w:sz w:val="32"/>
          <w:szCs w:val="32"/>
        </w:rPr>
        <w:t>5</w:t>
      </w:r>
      <w:r w:rsidRPr="0052234A">
        <w:rPr>
          <w:rFonts w:ascii="仿宋_GB2312" w:eastAsia="仿宋_GB2312" w:hAnsi="宋体" w:hint="eastAsia"/>
          <w:sz w:val="32"/>
          <w:szCs w:val="32"/>
        </w:rPr>
        <w:t>年</w:t>
      </w:r>
      <w:r w:rsidR="00AF170F">
        <w:rPr>
          <w:rFonts w:ascii="仿宋_GB2312" w:eastAsia="仿宋_GB2312" w:hAnsi="宋体" w:hint="eastAsia"/>
          <w:sz w:val="32"/>
          <w:szCs w:val="32"/>
        </w:rPr>
        <w:t>2</w:t>
      </w:r>
      <w:r w:rsidR="00AF170F" w:rsidRPr="0052234A">
        <w:rPr>
          <w:rFonts w:ascii="仿宋_GB2312" w:eastAsia="仿宋_GB2312" w:hAnsi="宋体" w:hint="eastAsia"/>
          <w:sz w:val="32"/>
          <w:szCs w:val="32"/>
        </w:rPr>
        <w:t>月</w:t>
      </w:r>
      <w:r w:rsidR="00AF170F">
        <w:rPr>
          <w:rFonts w:ascii="仿宋_GB2312" w:eastAsia="仿宋_GB2312" w:hAnsi="宋体" w:hint="eastAsia"/>
          <w:sz w:val="32"/>
          <w:szCs w:val="32"/>
        </w:rPr>
        <w:t>6日</w:t>
      </w:r>
      <w:r w:rsidR="00AF170F" w:rsidRPr="0052234A">
        <w:rPr>
          <w:rFonts w:ascii="仿宋_GB2312" w:eastAsia="仿宋_GB2312" w:hAnsi="宋体" w:hint="eastAsia"/>
          <w:sz w:val="32"/>
          <w:szCs w:val="32"/>
        </w:rPr>
        <w:t>，</w:t>
      </w:r>
      <w:r w:rsidR="00AF170F" w:rsidRPr="00AF170F">
        <w:rPr>
          <w:rFonts w:ascii="仿宋_GB2312" w:eastAsia="仿宋_GB2312" w:hAnsi="宋体" w:hint="eastAsia"/>
          <w:sz w:val="32"/>
          <w:szCs w:val="32"/>
        </w:rPr>
        <w:t>四川省市场监督管理局下达2025年第一批地方标准制修订立项计划通知</w:t>
      </w:r>
      <w:r w:rsidR="00AF170F">
        <w:rPr>
          <w:rFonts w:ascii="仿宋_GB2312" w:eastAsia="仿宋_GB2312" w:hAnsi="宋体" w:hint="eastAsia"/>
          <w:sz w:val="32"/>
          <w:szCs w:val="32"/>
        </w:rPr>
        <w:t>（</w:t>
      </w:r>
      <w:r w:rsidR="00AF170F" w:rsidRPr="00AF170F">
        <w:rPr>
          <w:rFonts w:ascii="仿宋_GB2312" w:eastAsia="仿宋_GB2312" w:hAnsi="宋体" w:hint="eastAsia"/>
          <w:sz w:val="32"/>
          <w:szCs w:val="32"/>
        </w:rPr>
        <w:t>川市监函〔2025〕29号</w:t>
      </w:r>
      <w:r w:rsidR="00AF170F">
        <w:rPr>
          <w:rFonts w:ascii="仿宋_GB2312" w:eastAsia="仿宋_GB2312" w:hAnsi="宋体" w:hint="eastAsia"/>
          <w:sz w:val="32"/>
          <w:szCs w:val="32"/>
        </w:rPr>
        <w:t>）</w:t>
      </w:r>
      <w:r w:rsidR="00A94BBE">
        <w:rPr>
          <w:rFonts w:ascii="仿宋_GB2312" w:eastAsia="仿宋_GB2312" w:hAnsi="宋体" w:hint="eastAsia"/>
          <w:sz w:val="32"/>
          <w:szCs w:val="32"/>
        </w:rPr>
        <w:t>，本项目正式获批</w:t>
      </w:r>
      <w:r w:rsidRPr="0052234A">
        <w:rPr>
          <w:rFonts w:ascii="仿宋_GB2312" w:eastAsia="仿宋_GB2312" w:hAnsi="宋体" w:hint="eastAsia"/>
          <w:sz w:val="32"/>
          <w:szCs w:val="32"/>
        </w:rPr>
        <w:t>。</w:t>
      </w:r>
    </w:p>
    <w:p w14:paraId="0B0B6677" w14:textId="481FA3E0" w:rsidR="00786D01" w:rsidRDefault="00786D01">
      <w:pPr>
        <w:spacing w:line="520" w:lineRule="exact"/>
        <w:ind w:firstLine="570"/>
        <w:rPr>
          <w:rFonts w:ascii="仿宋_GB2312" w:eastAsia="仿宋_GB2312" w:hAnsi="宋体" w:hint="eastAsia"/>
          <w:sz w:val="32"/>
          <w:szCs w:val="32"/>
        </w:rPr>
      </w:pPr>
      <w:r w:rsidRPr="0052234A">
        <w:rPr>
          <w:rFonts w:ascii="仿宋_GB2312" w:eastAsia="仿宋_GB2312" w:hAnsi="宋体" w:hint="eastAsia"/>
          <w:sz w:val="32"/>
          <w:szCs w:val="32"/>
        </w:rPr>
        <w:t xml:space="preserve">4.7 </w:t>
      </w:r>
      <w:r w:rsidR="00E9744E">
        <w:rPr>
          <w:rFonts w:ascii="仿宋_GB2312" w:eastAsia="仿宋_GB2312" w:hAnsi="宋体" w:hint="eastAsia"/>
          <w:sz w:val="32"/>
          <w:szCs w:val="32"/>
        </w:rPr>
        <w:t>2025年2-6月，项目组先后</w:t>
      </w:r>
      <w:r w:rsidR="00E059E2">
        <w:rPr>
          <w:rFonts w:ascii="仿宋_GB2312" w:eastAsia="仿宋_GB2312" w:hAnsi="宋体" w:hint="eastAsia"/>
          <w:sz w:val="32"/>
          <w:szCs w:val="32"/>
        </w:rPr>
        <w:t>在中国汽研、招商车研、西华大学、成都客车、重汽王牌展开调研和标准草案讨论工作会议</w:t>
      </w:r>
      <w:r w:rsidRPr="0052234A">
        <w:rPr>
          <w:rFonts w:ascii="仿宋_GB2312" w:eastAsia="仿宋_GB2312" w:hAnsi="宋体" w:hint="eastAsia"/>
          <w:sz w:val="32"/>
          <w:szCs w:val="32"/>
        </w:rPr>
        <w:t>。</w:t>
      </w:r>
    </w:p>
    <w:p w14:paraId="4088DCBF" w14:textId="147CC81C" w:rsidR="00703AAF" w:rsidRDefault="00703AAF">
      <w:pPr>
        <w:spacing w:line="520" w:lineRule="exact"/>
        <w:ind w:firstLine="570"/>
        <w:rPr>
          <w:rFonts w:ascii="仿宋_GB2312" w:eastAsia="仿宋_GB2312" w:hAnsi="宋体" w:hint="eastAsia"/>
          <w:sz w:val="32"/>
          <w:szCs w:val="32"/>
        </w:rPr>
      </w:pPr>
      <w:r>
        <w:rPr>
          <w:rFonts w:ascii="仿宋_GB2312" w:eastAsia="仿宋_GB2312" w:hAnsi="宋体" w:hint="eastAsia"/>
          <w:sz w:val="32"/>
          <w:szCs w:val="32"/>
        </w:rPr>
        <w:t>4</w:t>
      </w:r>
      <w:r>
        <w:rPr>
          <w:rFonts w:ascii="仿宋_GB2312" w:eastAsia="仿宋_GB2312" w:hAnsi="宋体"/>
          <w:sz w:val="32"/>
          <w:szCs w:val="32"/>
        </w:rPr>
        <w:t>.8</w:t>
      </w:r>
      <w:r w:rsidR="00074573">
        <w:rPr>
          <w:rFonts w:ascii="仿宋_GB2312" w:eastAsia="仿宋_GB2312" w:hAnsi="宋体"/>
          <w:sz w:val="32"/>
          <w:szCs w:val="32"/>
        </w:rPr>
        <w:t xml:space="preserve"> </w:t>
      </w:r>
      <w:r w:rsidR="0013059F">
        <w:rPr>
          <w:rFonts w:ascii="仿宋_GB2312" w:eastAsia="仿宋_GB2312" w:hAnsi="宋体"/>
          <w:sz w:val="32"/>
          <w:szCs w:val="32"/>
        </w:rPr>
        <w:t xml:space="preserve"> </w:t>
      </w:r>
      <w:r w:rsidR="00650874">
        <w:rPr>
          <w:rFonts w:ascii="仿宋_GB2312" w:eastAsia="仿宋_GB2312" w:hAnsi="宋体" w:hint="eastAsia"/>
          <w:sz w:val="32"/>
          <w:szCs w:val="32"/>
        </w:rPr>
        <w:t>2025年7月9日，项目组在</w:t>
      </w:r>
      <w:r w:rsidR="00650874" w:rsidRPr="00190ACB">
        <w:rPr>
          <w:rFonts w:ascii="仿宋_GB2312" w:eastAsia="仿宋_GB2312" w:hAnsi="宋体" w:hint="eastAsia"/>
          <w:sz w:val="32"/>
          <w:szCs w:val="32"/>
        </w:rPr>
        <w:t>成都客车股份有限公司</w:t>
      </w:r>
      <w:r w:rsidR="00650874">
        <w:rPr>
          <w:rFonts w:ascii="仿宋_GB2312" w:eastAsia="仿宋_GB2312" w:hAnsi="宋体" w:hint="eastAsia"/>
          <w:sz w:val="32"/>
          <w:szCs w:val="32"/>
        </w:rPr>
        <w:t>召开征求意见稿编制工作会议</w:t>
      </w:r>
    </w:p>
    <w:p w14:paraId="2F756C1A" w14:textId="2A372612" w:rsidR="0013059F" w:rsidRPr="0013059F" w:rsidRDefault="0013059F">
      <w:pPr>
        <w:spacing w:line="520" w:lineRule="exact"/>
        <w:ind w:firstLine="570"/>
        <w:rPr>
          <w:rFonts w:ascii="仿宋_GB2312" w:eastAsia="仿宋_GB2312" w:hAnsi="宋体" w:hint="eastAsia"/>
          <w:sz w:val="32"/>
          <w:szCs w:val="32"/>
        </w:rPr>
      </w:pPr>
      <w:r>
        <w:rPr>
          <w:rFonts w:ascii="仿宋_GB2312" w:eastAsia="仿宋_GB2312" w:hAnsi="宋体"/>
          <w:sz w:val="32"/>
          <w:szCs w:val="32"/>
        </w:rPr>
        <w:t>4.</w:t>
      </w:r>
      <w:r w:rsidR="008B5B18">
        <w:rPr>
          <w:rFonts w:ascii="仿宋_GB2312" w:eastAsia="仿宋_GB2312" w:hAnsi="宋体" w:hint="eastAsia"/>
          <w:sz w:val="32"/>
          <w:szCs w:val="32"/>
        </w:rPr>
        <w:t xml:space="preserve">9 </w:t>
      </w:r>
      <w:r>
        <w:rPr>
          <w:rFonts w:ascii="仿宋_GB2312" w:eastAsia="仿宋_GB2312" w:hAnsi="宋体"/>
          <w:sz w:val="32"/>
          <w:szCs w:val="32"/>
        </w:rPr>
        <w:t xml:space="preserve"> </w:t>
      </w:r>
      <w:r w:rsidR="008B5B18">
        <w:rPr>
          <w:rFonts w:ascii="仿宋_GB2312" w:eastAsia="仿宋_GB2312" w:hAnsi="宋体"/>
          <w:sz w:val="32"/>
          <w:szCs w:val="32"/>
        </w:rPr>
        <w:t>202</w:t>
      </w:r>
      <w:r w:rsidR="008B5B18">
        <w:rPr>
          <w:rFonts w:ascii="仿宋_GB2312" w:eastAsia="仿宋_GB2312" w:hAnsi="宋体" w:hint="eastAsia"/>
          <w:sz w:val="32"/>
          <w:szCs w:val="32"/>
        </w:rPr>
        <w:t>5年9月</w:t>
      </w:r>
      <w:r w:rsidR="00A72A1F">
        <w:rPr>
          <w:rFonts w:ascii="仿宋_GB2312" w:eastAsia="仿宋_GB2312" w:hAnsi="宋体" w:hint="eastAsia"/>
          <w:sz w:val="32"/>
          <w:szCs w:val="32"/>
        </w:rPr>
        <w:t>26</w:t>
      </w:r>
      <w:r w:rsidR="008B5B18">
        <w:rPr>
          <w:rFonts w:ascii="仿宋_GB2312" w:eastAsia="仿宋_GB2312" w:hAnsi="宋体" w:hint="eastAsia"/>
          <w:sz w:val="32"/>
          <w:szCs w:val="32"/>
        </w:rPr>
        <w:t>日</w:t>
      </w:r>
      <w:r w:rsidR="00650874">
        <w:rPr>
          <w:rFonts w:ascii="仿宋_GB2312" w:eastAsia="仿宋_GB2312" w:hAnsi="宋体" w:hint="eastAsia"/>
          <w:sz w:val="32"/>
          <w:szCs w:val="32"/>
        </w:rPr>
        <w:t>完成</w:t>
      </w:r>
      <w:r w:rsidR="008B5B18">
        <w:rPr>
          <w:rFonts w:ascii="仿宋_GB2312" w:eastAsia="仿宋_GB2312" w:hAnsi="宋体" w:hint="eastAsia"/>
          <w:sz w:val="32"/>
          <w:szCs w:val="32"/>
        </w:rPr>
        <w:t>征求意见稿</w:t>
      </w:r>
      <w:r w:rsidR="00650874">
        <w:rPr>
          <w:rFonts w:ascii="仿宋_GB2312" w:eastAsia="仿宋_GB2312" w:hAnsi="宋体" w:hint="eastAsia"/>
          <w:sz w:val="32"/>
          <w:szCs w:val="32"/>
        </w:rPr>
        <w:t>并</w:t>
      </w:r>
      <w:r w:rsidR="008B5B18">
        <w:rPr>
          <w:rFonts w:ascii="仿宋_GB2312" w:eastAsia="仿宋_GB2312" w:hAnsi="宋体" w:hint="eastAsia"/>
          <w:sz w:val="32"/>
          <w:szCs w:val="32"/>
        </w:rPr>
        <w:t>按要求报送公示征求意见。</w:t>
      </w:r>
    </w:p>
    <w:p w14:paraId="23BECAA8" w14:textId="77777777" w:rsidR="00786D01" w:rsidRPr="0052234A" w:rsidRDefault="00786D01" w:rsidP="005B3F20">
      <w:pPr>
        <w:pStyle w:val="af3"/>
        <w:snapToGrid w:val="0"/>
        <w:spacing w:line="520" w:lineRule="exact"/>
        <w:ind w:firstLine="643"/>
        <w:rPr>
          <w:rFonts w:ascii="仿宋_GB2312" w:eastAsia="仿宋_GB2312" w:hAnsi="宋体" w:hint="eastAsia"/>
          <w:b/>
          <w:sz w:val="32"/>
          <w:szCs w:val="32"/>
        </w:rPr>
      </w:pPr>
      <w:r w:rsidRPr="0052234A">
        <w:rPr>
          <w:rFonts w:ascii="仿宋_GB2312" w:eastAsia="仿宋_GB2312" w:hAnsi="宋体" w:hint="eastAsia"/>
          <w:b/>
          <w:sz w:val="32"/>
          <w:szCs w:val="32"/>
        </w:rPr>
        <w:lastRenderedPageBreak/>
        <w:t>二、编制原则和主要内容</w:t>
      </w:r>
    </w:p>
    <w:p w14:paraId="697147C0" w14:textId="77777777" w:rsidR="00786D01" w:rsidRPr="0052234A" w:rsidRDefault="00786D01" w:rsidP="005B3F20">
      <w:pPr>
        <w:spacing w:line="520" w:lineRule="exact"/>
        <w:ind w:firstLineChars="200" w:firstLine="643"/>
        <w:outlineLvl w:val="0"/>
        <w:rPr>
          <w:rFonts w:ascii="仿宋_GB2312" w:eastAsia="仿宋_GB2312" w:hAnsi="宋体" w:hint="eastAsia"/>
          <w:b/>
          <w:bCs/>
          <w:sz w:val="32"/>
          <w:szCs w:val="32"/>
        </w:rPr>
      </w:pPr>
      <w:r w:rsidRPr="0052234A">
        <w:rPr>
          <w:rFonts w:ascii="仿宋_GB2312" w:eastAsia="仿宋_GB2312" w:hAnsi="宋体" w:hint="eastAsia"/>
          <w:b/>
          <w:bCs/>
          <w:sz w:val="32"/>
          <w:szCs w:val="32"/>
        </w:rPr>
        <w:t>1. 编制原则</w:t>
      </w:r>
    </w:p>
    <w:p w14:paraId="39DA7DD9" w14:textId="77777777" w:rsidR="00786D01" w:rsidRPr="0052234A" w:rsidRDefault="00786D01">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本标准的编制工作遵循“统一性、协调性、适用性、一致性、规范性”的原则，本着充分</w:t>
      </w:r>
      <w:r w:rsidRPr="0052234A">
        <w:rPr>
          <w:rFonts w:ascii="仿宋_GB2312" w:eastAsia="仿宋_GB2312" w:hAnsi="宋体"/>
          <w:sz w:val="32"/>
          <w:szCs w:val="32"/>
        </w:rPr>
        <w:t>体现先进性、科学性、合理性和可操作性</w:t>
      </w:r>
      <w:r w:rsidRPr="0052234A">
        <w:rPr>
          <w:rFonts w:ascii="仿宋_GB2312" w:eastAsia="仿宋_GB2312" w:hAnsi="宋体" w:hint="eastAsia"/>
          <w:sz w:val="32"/>
          <w:szCs w:val="32"/>
        </w:rPr>
        <w:t>，按照GB/T 1.1-20</w:t>
      </w:r>
      <w:r w:rsidR="00FC4D51" w:rsidRPr="0052234A">
        <w:rPr>
          <w:rFonts w:ascii="仿宋_GB2312" w:eastAsia="仿宋_GB2312" w:hAnsi="宋体"/>
          <w:sz w:val="32"/>
          <w:szCs w:val="32"/>
        </w:rPr>
        <w:t>20</w:t>
      </w:r>
      <w:r w:rsidRPr="0052234A">
        <w:rPr>
          <w:rFonts w:ascii="仿宋_GB2312" w:eastAsia="仿宋_GB2312" w:hAnsi="宋体" w:hint="eastAsia"/>
          <w:sz w:val="32"/>
          <w:szCs w:val="32"/>
        </w:rPr>
        <w:t>给出的规则编写。</w:t>
      </w:r>
    </w:p>
    <w:p w14:paraId="315D0656" w14:textId="77777777" w:rsidR="00FC4D51" w:rsidRPr="0052234A" w:rsidRDefault="00FC4D51">
      <w:pPr>
        <w:spacing w:line="520" w:lineRule="exact"/>
        <w:ind w:firstLineChars="200" w:firstLine="640"/>
        <w:outlineLvl w:val="0"/>
        <w:rPr>
          <w:rFonts w:ascii="仿宋_GB2312" w:eastAsia="仿宋_GB2312" w:hAnsi="宋体" w:hint="eastAsia"/>
          <w:sz w:val="32"/>
          <w:szCs w:val="32"/>
        </w:rPr>
      </w:pPr>
    </w:p>
    <w:p w14:paraId="58C8CCA9" w14:textId="0D24023A" w:rsidR="00786D01" w:rsidRPr="0052234A" w:rsidRDefault="00786D01" w:rsidP="005B3F20">
      <w:pPr>
        <w:spacing w:line="520" w:lineRule="exact"/>
        <w:ind w:firstLineChars="200" w:firstLine="643"/>
        <w:outlineLvl w:val="0"/>
        <w:rPr>
          <w:rFonts w:ascii="仿宋_GB2312" w:eastAsia="仿宋_GB2312" w:hAnsi="宋体" w:hint="eastAsia"/>
          <w:b/>
          <w:bCs/>
          <w:sz w:val="32"/>
          <w:szCs w:val="32"/>
        </w:rPr>
      </w:pPr>
      <w:r w:rsidRPr="0052234A">
        <w:rPr>
          <w:rFonts w:ascii="仿宋_GB2312" w:eastAsia="仿宋_GB2312" w:hAnsi="宋体" w:hint="eastAsia"/>
          <w:b/>
          <w:bCs/>
          <w:sz w:val="32"/>
          <w:szCs w:val="32"/>
        </w:rPr>
        <w:t>2. 主要内容</w:t>
      </w:r>
    </w:p>
    <w:p w14:paraId="258846EF" w14:textId="77777777" w:rsidR="00C2314A" w:rsidRDefault="00C2314A"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2.1范围</w:t>
      </w:r>
    </w:p>
    <w:p w14:paraId="2A4DF5F1" w14:textId="78160255" w:rsidR="00EB5486" w:rsidRDefault="00B057C1" w:rsidP="006642D8">
      <w:pPr>
        <w:spacing w:line="520" w:lineRule="exact"/>
        <w:ind w:firstLineChars="200" w:firstLine="640"/>
        <w:rPr>
          <w:rFonts w:ascii="仿宋_GB2312" w:eastAsia="仿宋_GB2312" w:hAnsi="宋体" w:hint="eastAsia"/>
          <w:sz w:val="32"/>
          <w:szCs w:val="32"/>
        </w:rPr>
      </w:pPr>
      <w:r w:rsidRPr="00B057C1">
        <w:rPr>
          <w:rFonts w:ascii="仿宋_GB2312" w:eastAsia="仿宋_GB2312" w:hAnsi="宋体" w:hint="eastAsia"/>
          <w:sz w:val="32"/>
          <w:szCs w:val="32"/>
        </w:rPr>
        <w:t>文件规定了四川省氢燃料电池汽车安全技术检测线总体要求、常规安全检验、电安全检验、氢安全检验的项目及方法、检验结果处理、以及检验仪器设备要求。</w:t>
      </w:r>
    </w:p>
    <w:p w14:paraId="39762C42" w14:textId="5089A2C0" w:rsidR="006642D8" w:rsidRPr="0052234A" w:rsidRDefault="00B057C1" w:rsidP="006642D8">
      <w:pPr>
        <w:spacing w:line="520" w:lineRule="exact"/>
        <w:ind w:firstLineChars="200" w:firstLine="640"/>
        <w:rPr>
          <w:rFonts w:ascii="仿宋_GB2312" w:eastAsia="仿宋_GB2312" w:hAnsi="宋体" w:hint="eastAsia"/>
          <w:sz w:val="32"/>
          <w:szCs w:val="32"/>
        </w:rPr>
      </w:pPr>
      <w:r w:rsidRPr="00B057C1">
        <w:rPr>
          <w:rFonts w:ascii="仿宋_GB2312" w:eastAsia="仿宋_GB2312" w:hAnsi="宋体" w:hint="eastAsia"/>
          <w:sz w:val="32"/>
          <w:szCs w:val="32"/>
        </w:rPr>
        <w:t>文件适用于四川省氢燃料电池汽车制造厂对氢燃料电池汽车整车进行</w:t>
      </w:r>
      <w:r w:rsidR="004B6FD0">
        <w:rPr>
          <w:rFonts w:ascii="仿宋_GB2312" w:eastAsia="仿宋_GB2312" w:hAnsi="宋体" w:hint="eastAsia"/>
          <w:sz w:val="32"/>
          <w:szCs w:val="32"/>
        </w:rPr>
        <w:t>下线</w:t>
      </w:r>
      <w:r w:rsidRPr="00B057C1">
        <w:rPr>
          <w:rFonts w:ascii="仿宋_GB2312" w:eastAsia="仿宋_GB2312" w:hAnsi="宋体" w:hint="eastAsia"/>
          <w:sz w:val="32"/>
          <w:szCs w:val="32"/>
        </w:rPr>
        <w:t>前安全技术检验，在用氢燃料电池汽车运行安全技术检验可参照执行</w:t>
      </w:r>
      <w:r w:rsidR="006642D8" w:rsidRPr="0052234A">
        <w:rPr>
          <w:rFonts w:ascii="仿宋_GB2312" w:eastAsia="仿宋_GB2312" w:hAnsi="宋体" w:hint="eastAsia"/>
          <w:sz w:val="32"/>
          <w:szCs w:val="32"/>
        </w:rPr>
        <w:t>。</w:t>
      </w:r>
    </w:p>
    <w:p w14:paraId="70D46305" w14:textId="77777777" w:rsidR="00C2314A" w:rsidRDefault="00C2314A"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2.2规范性引用文件</w:t>
      </w:r>
    </w:p>
    <w:p w14:paraId="36CD35F3" w14:textId="12E6C81A" w:rsidR="00C2314A" w:rsidRDefault="00C2314A"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文件引用了包括</w:t>
      </w:r>
      <w:bookmarkStart w:id="2" w:name="_Hlk206595372"/>
      <w:r w:rsidRPr="00C2314A">
        <w:rPr>
          <w:rFonts w:ascii="仿宋_GB2312" w:eastAsia="仿宋_GB2312" w:hAnsi="宋体" w:hint="eastAsia"/>
          <w:sz w:val="32"/>
          <w:szCs w:val="32"/>
        </w:rPr>
        <w:t xml:space="preserve">GB 18384 </w:t>
      </w:r>
      <w:r>
        <w:rPr>
          <w:rFonts w:ascii="仿宋_GB2312" w:eastAsia="仿宋_GB2312" w:hAnsi="宋体" w:hint="eastAsia"/>
          <w:sz w:val="32"/>
          <w:szCs w:val="32"/>
        </w:rPr>
        <w:t>《</w:t>
      </w:r>
      <w:r w:rsidRPr="00C2314A">
        <w:rPr>
          <w:rFonts w:ascii="仿宋_GB2312" w:eastAsia="仿宋_GB2312" w:hAnsi="宋体" w:hint="eastAsia"/>
          <w:sz w:val="32"/>
          <w:szCs w:val="32"/>
        </w:rPr>
        <w:t>电动汽车安全要求</w:t>
      </w:r>
      <w:r>
        <w:rPr>
          <w:rFonts w:ascii="仿宋_GB2312" w:eastAsia="仿宋_GB2312" w:hAnsi="宋体" w:hint="eastAsia"/>
          <w:sz w:val="32"/>
          <w:szCs w:val="32"/>
        </w:rPr>
        <w:t>》</w:t>
      </w:r>
      <w:bookmarkEnd w:id="2"/>
      <w:r>
        <w:rPr>
          <w:rFonts w:ascii="仿宋_GB2312" w:eastAsia="仿宋_GB2312" w:hAnsi="宋体" w:hint="eastAsia"/>
          <w:sz w:val="32"/>
          <w:szCs w:val="32"/>
        </w:rPr>
        <w:t>等一系列标准。</w:t>
      </w:r>
    </w:p>
    <w:p w14:paraId="130087E7" w14:textId="4E935DF3" w:rsidR="00C2314A" w:rsidRDefault="00C2314A"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2.3术语和定义</w:t>
      </w:r>
    </w:p>
    <w:p w14:paraId="60D1970C" w14:textId="10B62BBD" w:rsidR="006642D8" w:rsidRDefault="006642D8" w:rsidP="006642D8">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对</w:t>
      </w:r>
      <w:r w:rsidR="00EB5486" w:rsidRPr="00EB5486">
        <w:rPr>
          <w:rFonts w:ascii="仿宋_GB2312" w:eastAsia="仿宋_GB2312" w:hAnsi="宋体" w:hint="eastAsia"/>
          <w:sz w:val="32"/>
          <w:szCs w:val="32"/>
        </w:rPr>
        <w:t>氢燃料电池汽车安全技术检测线</w:t>
      </w:r>
      <w:r w:rsidRPr="0052234A">
        <w:rPr>
          <w:rFonts w:ascii="仿宋_GB2312" w:eastAsia="仿宋_GB2312" w:hAnsi="宋体" w:hint="eastAsia"/>
          <w:sz w:val="32"/>
          <w:szCs w:val="32"/>
        </w:rPr>
        <w:t>的术语定义进行了描述</w:t>
      </w:r>
      <w:r w:rsidR="00C2314A">
        <w:rPr>
          <w:rFonts w:ascii="仿宋_GB2312" w:eastAsia="仿宋_GB2312" w:hAnsi="宋体" w:hint="eastAsia"/>
          <w:sz w:val="32"/>
          <w:szCs w:val="32"/>
        </w:rPr>
        <w:t>，有助于了解本文件的目标对象</w:t>
      </w:r>
      <w:r w:rsidRPr="0052234A">
        <w:rPr>
          <w:rFonts w:ascii="仿宋_GB2312" w:eastAsia="仿宋_GB2312" w:hAnsi="宋体" w:hint="eastAsia"/>
          <w:sz w:val="32"/>
          <w:szCs w:val="32"/>
        </w:rPr>
        <w:t>。</w:t>
      </w:r>
    </w:p>
    <w:p w14:paraId="4025B296" w14:textId="259FA824" w:rsidR="00C2314A" w:rsidRDefault="00C2314A"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对</w:t>
      </w:r>
      <w:r w:rsidR="004B6FD0">
        <w:rPr>
          <w:rFonts w:ascii="仿宋_GB2312" w:eastAsia="仿宋_GB2312" w:hAnsi="宋体" w:hint="eastAsia"/>
          <w:sz w:val="32"/>
          <w:szCs w:val="32"/>
        </w:rPr>
        <w:t>下线</w:t>
      </w:r>
      <w:r>
        <w:rPr>
          <w:rFonts w:ascii="仿宋_GB2312" w:eastAsia="仿宋_GB2312" w:hAnsi="宋体" w:hint="eastAsia"/>
          <w:sz w:val="32"/>
          <w:szCs w:val="32"/>
        </w:rPr>
        <w:t>安全检验和运行安全检验也进行了术语描述，有助于了解本标准的使用范围。</w:t>
      </w:r>
    </w:p>
    <w:p w14:paraId="051615F7" w14:textId="041A7267" w:rsidR="001C1723" w:rsidRPr="0052234A" w:rsidRDefault="001C1723"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2.4总体要求</w:t>
      </w:r>
    </w:p>
    <w:p w14:paraId="79452581" w14:textId="48BEA0D8" w:rsidR="006642D8" w:rsidRDefault="006642D8" w:rsidP="006642D8">
      <w:pPr>
        <w:spacing w:line="520" w:lineRule="exact"/>
        <w:ind w:firstLineChars="200" w:firstLine="640"/>
        <w:rPr>
          <w:rFonts w:ascii="仿宋_GB2312" w:eastAsia="仿宋_GB2312" w:hAnsi="宋体" w:hint="eastAsia"/>
          <w:sz w:val="32"/>
          <w:szCs w:val="32"/>
        </w:rPr>
      </w:pPr>
      <w:r w:rsidRPr="0052234A">
        <w:rPr>
          <w:rFonts w:ascii="仿宋_GB2312" w:eastAsia="仿宋_GB2312" w:hAnsi="宋体" w:hint="eastAsia"/>
          <w:sz w:val="32"/>
          <w:szCs w:val="32"/>
        </w:rPr>
        <w:t>在</w:t>
      </w:r>
      <w:r w:rsidR="00EB5486">
        <w:rPr>
          <w:rFonts w:ascii="仿宋_GB2312" w:eastAsia="仿宋_GB2312" w:hAnsi="宋体" w:hint="eastAsia"/>
          <w:sz w:val="32"/>
          <w:szCs w:val="32"/>
        </w:rPr>
        <w:t>总体</w:t>
      </w:r>
      <w:r w:rsidRPr="0052234A">
        <w:rPr>
          <w:rFonts w:ascii="仿宋_GB2312" w:eastAsia="仿宋_GB2312" w:hAnsi="宋体" w:hint="eastAsia"/>
          <w:sz w:val="32"/>
          <w:szCs w:val="32"/>
        </w:rPr>
        <w:t>要求</w:t>
      </w:r>
      <w:r w:rsidR="00C22759">
        <w:rPr>
          <w:rFonts w:ascii="仿宋_GB2312" w:eastAsia="仿宋_GB2312" w:hAnsi="宋体" w:hint="eastAsia"/>
          <w:sz w:val="32"/>
          <w:szCs w:val="32"/>
        </w:rPr>
        <w:t>一章</w:t>
      </w:r>
      <w:r w:rsidRPr="0052234A">
        <w:rPr>
          <w:rFonts w:ascii="仿宋_GB2312" w:eastAsia="仿宋_GB2312" w:hAnsi="宋体" w:hint="eastAsia"/>
          <w:sz w:val="32"/>
          <w:szCs w:val="32"/>
        </w:rPr>
        <w:t>中，对</w:t>
      </w:r>
      <w:r w:rsidR="00C22759" w:rsidRPr="00C22759">
        <w:rPr>
          <w:rFonts w:ascii="仿宋_GB2312" w:eastAsia="仿宋_GB2312" w:hAnsi="宋体" w:hint="eastAsia"/>
          <w:sz w:val="32"/>
          <w:szCs w:val="32"/>
        </w:rPr>
        <w:t>氢燃料电池汽车整车制造厂应配置氢燃料电池汽车安全技术检测线，对氢燃料电池汽车进行</w:t>
      </w:r>
      <w:r w:rsidR="004B6FD0">
        <w:rPr>
          <w:rFonts w:ascii="仿宋_GB2312" w:eastAsia="仿宋_GB2312" w:hAnsi="宋体" w:hint="eastAsia"/>
          <w:sz w:val="32"/>
          <w:szCs w:val="32"/>
        </w:rPr>
        <w:t>下线</w:t>
      </w:r>
      <w:r w:rsidR="00C22759" w:rsidRPr="00C22759">
        <w:rPr>
          <w:rFonts w:ascii="仿宋_GB2312" w:eastAsia="仿宋_GB2312" w:hAnsi="宋体" w:hint="eastAsia"/>
          <w:sz w:val="32"/>
          <w:szCs w:val="32"/>
        </w:rPr>
        <w:t>安全技术检验</w:t>
      </w:r>
      <w:r w:rsidR="00C22759">
        <w:rPr>
          <w:rFonts w:ascii="仿宋_GB2312" w:eastAsia="仿宋_GB2312" w:hAnsi="宋体" w:hint="eastAsia"/>
          <w:sz w:val="32"/>
          <w:szCs w:val="32"/>
        </w:rPr>
        <w:t>做出要求</w:t>
      </w:r>
      <w:r w:rsidRPr="0052234A">
        <w:rPr>
          <w:rFonts w:ascii="仿宋_GB2312" w:eastAsia="仿宋_GB2312" w:hAnsi="宋体" w:hint="eastAsia"/>
          <w:sz w:val="32"/>
          <w:szCs w:val="32"/>
        </w:rPr>
        <w:t>。</w:t>
      </w:r>
    </w:p>
    <w:p w14:paraId="30E1E3D4" w14:textId="77777777" w:rsidR="00BC1DA5" w:rsidRDefault="00BC1DA5" w:rsidP="006642D8">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包括有硬件组成、检验项目及方法、检验人员等构成了整个检测线系统。</w:t>
      </w:r>
    </w:p>
    <w:p w14:paraId="47F29368" w14:textId="241ADA7B" w:rsidR="007845E0" w:rsidRPr="0052234A" w:rsidRDefault="00BC1DA5"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lastRenderedPageBreak/>
        <w:t>本章根据</w:t>
      </w:r>
      <w:r w:rsidRPr="00BC1DA5">
        <w:rPr>
          <w:rFonts w:ascii="仿宋_GB2312" w:eastAsia="仿宋_GB2312" w:hAnsi="宋体" w:hint="eastAsia"/>
          <w:sz w:val="32"/>
          <w:szCs w:val="32"/>
        </w:rPr>
        <w:t>氢燃料电池汽车</w:t>
      </w:r>
      <w:r>
        <w:rPr>
          <w:rFonts w:ascii="仿宋_GB2312" w:eastAsia="仿宋_GB2312" w:hAnsi="宋体" w:hint="eastAsia"/>
          <w:sz w:val="32"/>
          <w:szCs w:val="32"/>
        </w:rPr>
        <w:t>的特点，将检测线</w:t>
      </w:r>
      <w:r w:rsidR="00B233B3">
        <w:rPr>
          <w:rFonts w:ascii="仿宋_GB2312" w:eastAsia="仿宋_GB2312" w:hAnsi="宋体" w:hint="eastAsia"/>
          <w:sz w:val="32"/>
          <w:szCs w:val="32"/>
        </w:rPr>
        <w:t>系统</w:t>
      </w:r>
      <w:r w:rsidR="00FA56EF">
        <w:rPr>
          <w:rFonts w:ascii="仿宋_GB2312" w:eastAsia="仿宋_GB2312" w:hAnsi="宋体" w:hint="eastAsia"/>
          <w:sz w:val="32"/>
          <w:szCs w:val="32"/>
        </w:rPr>
        <w:t>按功能</w:t>
      </w:r>
      <w:r>
        <w:rPr>
          <w:rFonts w:ascii="仿宋_GB2312" w:eastAsia="仿宋_GB2312" w:hAnsi="宋体" w:hint="eastAsia"/>
          <w:sz w:val="32"/>
          <w:szCs w:val="32"/>
        </w:rPr>
        <w:t>分成</w:t>
      </w:r>
      <w:bookmarkStart w:id="3" w:name="_Hlk206512084"/>
      <w:r w:rsidRPr="00BC1DA5">
        <w:rPr>
          <w:rFonts w:ascii="仿宋_GB2312" w:eastAsia="仿宋_GB2312" w:hAnsi="宋体" w:hint="eastAsia"/>
          <w:sz w:val="32"/>
          <w:szCs w:val="32"/>
        </w:rPr>
        <w:t>常规安全检验</w:t>
      </w:r>
      <w:bookmarkEnd w:id="3"/>
      <w:r w:rsidRPr="00BC1DA5">
        <w:rPr>
          <w:rFonts w:ascii="仿宋_GB2312" w:eastAsia="仿宋_GB2312" w:hAnsi="宋体" w:hint="eastAsia"/>
          <w:sz w:val="32"/>
          <w:szCs w:val="32"/>
        </w:rPr>
        <w:t>、电安全检验、氢安全检验三部分</w:t>
      </w:r>
      <w:r>
        <w:rPr>
          <w:rFonts w:ascii="仿宋_GB2312" w:eastAsia="仿宋_GB2312" w:hAnsi="宋体" w:hint="eastAsia"/>
          <w:sz w:val="32"/>
          <w:szCs w:val="32"/>
        </w:rPr>
        <w:t>。</w:t>
      </w:r>
      <w:r w:rsidR="00D77627">
        <w:rPr>
          <w:rFonts w:ascii="仿宋_GB2312" w:eastAsia="仿宋_GB2312" w:hAnsi="宋体" w:hint="eastAsia"/>
          <w:sz w:val="32"/>
          <w:szCs w:val="32"/>
        </w:rPr>
        <w:t>对三部分的检验依据、</w:t>
      </w:r>
      <w:r w:rsidR="00E503F5">
        <w:rPr>
          <w:rFonts w:ascii="仿宋_GB2312" w:eastAsia="仿宋_GB2312" w:hAnsi="宋体" w:hint="eastAsia"/>
          <w:sz w:val="32"/>
          <w:szCs w:val="32"/>
        </w:rPr>
        <w:t>检测线场地、设备及计量溯源、人员提出了整体要求。</w:t>
      </w:r>
      <w:r w:rsidR="002C4722">
        <w:rPr>
          <w:rFonts w:ascii="仿宋_GB2312" w:eastAsia="仿宋_GB2312" w:hAnsi="宋体" w:hint="eastAsia"/>
          <w:sz w:val="32"/>
          <w:szCs w:val="32"/>
        </w:rPr>
        <w:t>同时规定</w:t>
      </w:r>
      <w:r w:rsidR="002C4722" w:rsidRPr="002C4722">
        <w:rPr>
          <w:rFonts w:ascii="仿宋_GB2312" w:eastAsia="仿宋_GB2312" w:hAnsi="宋体" w:hint="eastAsia"/>
          <w:sz w:val="32"/>
          <w:szCs w:val="32"/>
        </w:rPr>
        <w:t>在不影响检验结果的情况下，</w:t>
      </w:r>
      <w:r w:rsidR="002C4722">
        <w:rPr>
          <w:rFonts w:ascii="仿宋_GB2312" w:eastAsia="仿宋_GB2312" w:hAnsi="宋体" w:hint="eastAsia"/>
          <w:sz w:val="32"/>
          <w:szCs w:val="32"/>
        </w:rPr>
        <w:t>可根据实际情况调整检验流程，确保标准的可实施性。</w:t>
      </w:r>
    </w:p>
    <w:p w14:paraId="67903810" w14:textId="372694E6" w:rsidR="00D4059D" w:rsidRDefault="002C4722"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最后</w:t>
      </w:r>
      <w:r w:rsidR="00E503F5">
        <w:rPr>
          <w:rFonts w:ascii="仿宋_GB2312" w:eastAsia="仿宋_GB2312" w:hAnsi="宋体" w:hint="eastAsia"/>
          <w:sz w:val="32"/>
          <w:szCs w:val="32"/>
        </w:rPr>
        <w:t>对被检车辆的准备情况做出了要求。</w:t>
      </w:r>
    </w:p>
    <w:p w14:paraId="39522DB0" w14:textId="6DC57138" w:rsidR="00C66732" w:rsidRDefault="00C66732"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 xml:space="preserve">2.5 </w:t>
      </w:r>
      <w:r w:rsidR="003E42A5" w:rsidRPr="003E42A5">
        <w:rPr>
          <w:rFonts w:ascii="仿宋_GB2312" w:eastAsia="仿宋_GB2312" w:hAnsi="宋体" w:hint="eastAsia"/>
          <w:sz w:val="32"/>
          <w:szCs w:val="32"/>
        </w:rPr>
        <w:t>常规安全检验</w:t>
      </w:r>
    </w:p>
    <w:p w14:paraId="5B4E651E" w14:textId="6C8D2A41" w:rsidR="007007B0" w:rsidRDefault="00D77627" w:rsidP="007845E0">
      <w:pPr>
        <w:spacing w:line="520" w:lineRule="exact"/>
        <w:ind w:firstLineChars="200" w:firstLine="640"/>
        <w:rPr>
          <w:rFonts w:ascii="仿宋_GB2312" w:eastAsia="仿宋_GB2312" w:hAnsi="宋体" w:hint="eastAsia"/>
          <w:sz w:val="32"/>
          <w:szCs w:val="32"/>
        </w:rPr>
      </w:pPr>
      <w:r w:rsidRPr="00416812">
        <w:rPr>
          <w:rFonts w:ascii="仿宋_GB2312" w:eastAsia="仿宋_GB2312" w:hAnsi="宋体" w:hint="eastAsia"/>
          <w:sz w:val="32"/>
          <w:szCs w:val="32"/>
        </w:rPr>
        <w:t>常规安全检验部分</w:t>
      </w:r>
      <w:r w:rsidR="00A1690E">
        <w:rPr>
          <w:rFonts w:ascii="仿宋_GB2312" w:eastAsia="仿宋_GB2312" w:hAnsi="宋体" w:hint="eastAsia"/>
          <w:sz w:val="32"/>
          <w:szCs w:val="32"/>
        </w:rPr>
        <w:t>主要针对氢燃料电池汽车与普通燃油汽车共性部分，</w:t>
      </w:r>
      <w:r w:rsidRPr="00416812">
        <w:rPr>
          <w:rFonts w:ascii="仿宋_GB2312" w:eastAsia="仿宋_GB2312" w:hAnsi="宋体" w:hint="eastAsia"/>
          <w:sz w:val="32"/>
          <w:szCs w:val="32"/>
        </w:rPr>
        <w:t>依据GB7258的要求，</w:t>
      </w:r>
      <w:r w:rsidR="005F5D85">
        <w:rPr>
          <w:rFonts w:ascii="仿宋_GB2312" w:eastAsia="仿宋_GB2312" w:hAnsi="宋体" w:hint="eastAsia"/>
          <w:sz w:val="32"/>
          <w:szCs w:val="32"/>
        </w:rPr>
        <w:t>参考</w:t>
      </w:r>
      <w:r w:rsidRPr="00416812">
        <w:rPr>
          <w:rFonts w:ascii="仿宋_GB2312" w:eastAsia="仿宋_GB2312" w:hAnsi="宋体" w:hint="eastAsia"/>
          <w:sz w:val="32"/>
          <w:szCs w:val="32"/>
        </w:rPr>
        <w:t>GB</w:t>
      </w:r>
      <w:r>
        <w:rPr>
          <w:rFonts w:ascii="仿宋_GB2312" w:eastAsia="仿宋_GB2312" w:hAnsi="宋体" w:hint="eastAsia"/>
          <w:sz w:val="32"/>
          <w:szCs w:val="32"/>
        </w:rPr>
        <w:t xml:space="preserve"> </w:t>
      </w:r>
      <w:r w:rsidRPr="00416812">
        <w:rPr>
          <w:rFonts w:ascii="仿宋_GB2312" w:eastAsia="仿宋_GB2312" w:hAnsi="宋体" w:hint="eastAsia"/>
          <w:sz w:val="32"/>
          <w:szCs w:val="32"/>
        </w:rPr>
        <w:t>38900</w:t>
      </w:r>
      <w:bookmarkStart w:id="4" w:name="_Hlk206512649"/>
      <w:r w:rsidR="005F5D85">
        <w:rPr>
          <w:rFonts w:ascii="仿宋_GB2312" w:eastAsia="仿宋_GB2312" w:hAnsi="宋体" w:hint="eastAsia"/>
          <w:sz w:val="32"/>
          <w:szCs w:val="32"/>
        </w:rPr>
        <w:t>和其它相关标准，最终确定了适合新车</w:t>
      </w:r>
      <w:r w:rsidR="004B6FD0">
        <w:rPr>
          <w:rFonts w:ascii="仿宋_GB2312" w:eastAsia="仿宋_GB2312" w:hAnsi="宋体" w:hint="eastAsia"/>
          <w:sz w:val="32"/>
          <w:szCs w:val="32"/>
        </w:rPr>
        <w:t>下线</w:t>
      </w:r>
      <w:r w:rsidR="005F5D85">
        <w:rPr>
          <w:rFonts w:ascii="仿宋_GB2312" w:eastAsia="仿宋_GB2312" w:hAnsi="宋体" w:hint="eastAsia"/>
          <w:sz w:val="32"/>
          <w:szCs w:val="32"/>
        </w:rPr>
        <w:t>检验</w:t>
      </w:r>
      <w:r w:rsidR="005F5D85" w:rsidRPr="00416812">
        <w:rPr>
          <w:rFonts w:ascii="仿宋_GB2312" w:eastAsia="仿宋_GB2312" w:hAnsi="宋体" w:hint="eastAsia"/>
          <w:sz w:val="32"/>
          <w:szCs w:val="32"/>
        </w:rPr>
        <w:t>的项目和方法</w:t>
      </w:r>
      <w:r w:rsidR="005F5D85">
        <w:rPr>
          <w:rFonts w:ascii="仿宋_GB2312" w:eastAsia="仿宋_GB2312" w:hAnsi="宋体" w:hint="eastAsia"/>
          <w:sz w:val="32"/>
          <w:szCs w:val="32"/>
        </w:rPr>
        <w:t>作为常规检验部分</w:t>
      </w:r>
      <w:bookmarkEnd w:id="4"/>
      <w:r w:rsidR="005F5D85">
        <w:rPr>
          <w:rFonts w:ascii="仿宋_GB2312" w:eastAsia="仿宋_GB2312" w:hAnsi="宋体" w:hint="eastAsia"/>
          <w:sz w:val="32"/>
          <w:szCs w:val="32"/>
        </w:rPr>
        <w:t>内容</w:t>
      </w:r>
      <w:r w:rsidR="002C4722">
        <w:rPr>
          <w:rFonts w:ascii="仿宋_GB2312" w:eastAsia="仿宋_GB2312" w:hAnsi="宋体" w:hint="eastAsia"/>
          <w:sz w:val="32"/>
          <w:szCs w:val="32"/>
        </w:rPr>
        <w:t>。</w:t>
      </w:r>
    </w:p>
    <w:p w14:paraId="782745B6" w14:textId="3B64BA88" w:rsidR="00B233B3" w:rsidRDefault="00B233B3"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包括人工外检、联网查询、唯一性检查、</w:t>
      </w:r>
      <w:r w:rsidRPr="00B233B3">
        <w:rPr>
          <w:rFonts w:ascii="仿宋_GB2312" w:eastAsia="仿宋_GB2312" w:hAnsi="宋体" w:hint="eastAsia"/>
          <w:sz w:val="32"/>
          <w:szCs w:val="32"/>
        </w:rPr>
        <w:t>车辆特征参数、车辆外观、安全装置、车辆底盘部件、底盘动态、整备质量/空车质量、制动、灯光、侧滑量</w:t>
      </w:r>
      <w:r>
        <w:rPr>
          <w:rFonts w:ascii="仿宋_GB2312" w:eastAsia="仿宋_GB2312" w:hAnsi="宋体" w:hint="eastAsia"/>
          <w:sz w:val="32"/>
          <w:szCs w:val="32"/>
        </w:rPr>
        <w:t>、</w:t>
      </w:r>
      <w:r w:rsidRPr="00B233B3">
        <w:rPr>
          <w:rFonts w:ascii="仿宋_GB2312" w:eastAsia="仿宋_GB2312" w:hAnsi="宋体" w:hint="eastAsia"/>
          <w:sz w:val="32"/>
          <w:szCs w:val="32"/>
        </w:rPr>
        <w:t>四轮定位</w:t>
      </w:r>
      <w:r>
        <w:rPr>
          <w:rFonts w:ascii="仿宋_GB2312" w:eastAsia="仿宋_GB2312" w:hAnsi="宋体" w:hint="eastAsia"/>
          <w:sz w:val="32"/>
          <w:szCs w:val="32"/>
        </w:rPr>
        <w:t>、</w:t>
      </w:r>
      <w:r w:rsidRPr="00B233B3">
        <w:rPr>
          <w:rFonts w:ascii="仿宋_GB2312" w:eastAsia="仿宋_GB2312" w:hAnsi="宋体" w:hint="eastAsia"/>
          <w:sz w:val="32"/>
          <w:szCs w:val="32"/>
        </w:rPr>
        <w:t>淋雨试验</w:t>
      </w:r>
      <w:r>
        <w:rPr>
          <w:rFonts w:ascii="仿宋_GB2312" w:eastAsia="仿宋_GB2312" w:hAnsi="宋体" w:hint="eastAsia"/>
          <w:sz w:val="32"/>
          <w:szCs w:val="32"/>
        </w:rPr>
        <w:t>、路试等。</w:t>
      </w:r>
    </w:p>
    <w:p w14:paraId="6ED85283" w14:textId="6EBF74EA" w:rsidR="007007B0" w:rsidRDefault="007007B0"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 xml:space="preserve">2.6 </w:t>
      </w:r>
      <w:r w:rsidRPr="007007B0">
        <w:rPr>
          <w:rFonts w:ascii="仿宋_GB2312" w:eastAsia="仿宋_GB2312" w:hAnsi="宋体" w:hint="eastAsia"/>
          <w:sz w:val="32"/>
          <w:szCs w:val="32"/>
        </w:rPr>
        <w:t>电安全检验</w:t>
      </w:r>
    </w:p>
    <w:p w14:paraId="5979B112" w14:textId="19243FD2" w:rsidR="00363BA9" w:rsidRDefault="00D77627" w:rsidP="007845E0">
      <w:pPr>
        <w:spacing w:line="520" w:lineRule="exact"/>
        <w:ind w:firstLineChars="200" w:firstLine="640"/>
        <w:rPr>
          <w:rFonts w:ascii="仿宋_GB2312" w:eastAsia="仿宋_GB2312" w:hAnsi="宋体" w:hint="eastAsia"/>
          <w:sz w:val="32"/>
          <w:szCs w:val="32"/>
        </w:rPr>
      </w:pPr>
      <w:r w:rsidRPr="00B03D9E">
        <w:rPr>
          <w:rFonts w:ascii="仿宋_GB2312" w:eastAsia="仿宋_GB2312" w:hAnsi="宋体" w:hint="eastAsia"/>
          <w:sz w:val="32"/>
          <w:szCs w:val="32"/>
        </w:rPr>
        <w:t>电安全检验部分</w:t>
      </w:r>
      <w:r w:rsidR="00A1690E">
        <w:rPr>
          <w:rFonts w:ascii="仿宋_GB2312" w:eastAsia="仿宋_GB2312" w:hAnsi="宋体" w:hint="eastAsia"/>
          <w:sz w:val="32"/>
          <w:szCs w:val="32"/>
        </w:rPr>
        <w:t>主要针对氢燃料电池汽车作为带动力电池的电动汽车性能，</w:t>
      </w:r>
      <w:r w:rsidRPr="00B03D9E">
        <w:rPr>
          <w:rFonts w:ascii="仿宋_GB2312" w:eastAsia="仿宋_GB2312" w:hAnsi="宋体" w:hint="eastAsia"/>
          <w:sz w:val="32"/>
          <w:szCs w:val="32"/>
        </w:rPr>
        <w:t>依据GB18384及GB/T 24549对电安全要求要求，结合GB/T 44500，</w:t>
      </w:r>
      <w:r w:rsidR="00A1690E">
        <w:rPr>
          <w:rFonts w:ascii="仿宋_GB2312" w:eastAsia="仿宋_GB2312" w:hAnsi="宋体" w:hint="eastAsia"/>
          <w:sz w:val="32"/>
          <w:szCs w:val="32"/>
        </w:rPr>
        <w:t>最终</w:t>
      </w:r>
      <w:r w:rsidRPr="00B03D9E">
        <w:rPr>
          <w:rFonts w:ascii="仿宋_GB2312" w:eastAsia="仿宋_GB2312" w:hAnsi="宋体" w:hint="eastAsia"/>
          <w:sz w:val="32"/>
          <w:szCs w:val="32"/>
        </w:rPr>
        <w:t>确定适合于新车</w:t>
      </w:r>
      <w:r w:rsidR="004B6FD0">
        <w:rPr>
          <w:rFonts w:ascii="仿宋_GB2312" w:eastAsia="仿宋_GB2312" w:hAnsi="宋体" w:hint="eastAsia"/>
          <w:sz w:val="32"/>
          <w:szCs w:val="32"/>
        </w:rPr>
        <w:t>下线</w:t>
      </w:r>
      <w:r w:rsidRPr="00B03D9E">
        <w:rPr>
          <w:rFonts w:ascii="仿宋_GB2312" w:eastAsia="仿宋_GB2312" w:hAnsi="宋体" w:hint="eastAsia"/>
          <w:sz w:val="32"/>
          <w:szCs w:val="32"/>
        </w:rPr>
        <w:t>检验的项目和方法</w:t>
      </w:r>
      <w:r w:rsidR="00A1690E">
        <w:rPr>
          <w:rFonts w:ascii="仿宋_GB2312" w:eastAsia="仿宋_GB2312" w:hAnsi="宋体" w:hint="eastAsia"/>
          <w:sz w:val="32"/>
          <w:szCs w:val="32"/>
        </w:rPr>
        <w:t>作为</w:t>
      </w:r>
      <w:r w:rsidR="00A1690E" w:rsidRPr="007007B0">
        <w:rPr>
          <w:rFonts w:ascii="仿宋_GB2312" w:eastAsia="仿宋_GB2312" w:hAnsi="宋体" w:hint="eastAsia"/>
          <w:sz w:val="32"/>
          <w:szCs w:val="32"/>
        </w:rPr>
        <w:t>电安全检验</w:t>
      </w:r>
      <w:r w:rsidR="00A1690E">
        <w:rPr>
          <w:rFonts w:ascii="仿宋_GB2312" w:eastAsia="仿宋_GB2312" w:hAnsi="宋体" w:hint="eastAsia"/>
          <w:sz w:val="32"/>
          <w:szCs w:val="32"/>
        </w:rPr>
        <w:t>部分内容。</w:t>
      </w:r>
    </w:p>
    <w:p w14:paraId="748EC6D0" w14:textId="67A308F4" w:rsidR="007007B0" w:rsidRDefault="007007B0"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 xml:space="preserve">2.7 </w:t>
      </w:r>
      <w:r w:rsidRPr="007007B0">
        <w:rPr>
          <w:rFonts w:ascii="仿宋_GB2312" w:eastAsia="仿宋_GB2312" w:hAnsi="宋体" w:hint="eastAsia"/>
          <w:sz w:val="32"/>
          <w:szCs w:val="32"/>
        </w:rPr>
        <w:t>氢安全检验</w:t>
      </w:r>
    </w:p>
    <w:p w14:paraId="2DBCF317" w14:textId="09344B04" w:rsidR="007007B0" w:rsidRDefault="00D77627" w:rsidP="007845E0">
      <w:pPr>
        <w:spacing w:line="520" w:lineRule="exact"/>
        <w:ind w:firstLineChars="200" w:firstLine="640"/>
        <w:rPr>
          <w:rFonts w:ascii="仿宋_GB2312" w:eastAsia="仿宋_GB2312" w:hAnsi="宋体" w:hint="eastAsia"/>
          <w:sz w:val="32"/>
          <w:szCs w:val="32"/>
        </w:rPr>
      </w:pPr>
      <w:r w:rsidRPr="00B03D9E">
        <w:rPr>
          <w:rFonts w:ascii="仿宋_GB2312" w:eastAsia="仿宋_GB2312" w:hAnsi="宋体" w:hint="eastAsia"/>
          <w:sz w:val="32"/>
          <w:szCs w:val="32"/>
        </w:rPr>
        <w:t>氢安全检验部分</w:t>
      </w:r>
      <w:r w:rsidR="006178A9">
        <w:rPr>
          <w:rFonts w:ascii="仿宋_GB2312" w:eastAsia="仿宋_GB2312" w:hAnsi="宋体" w:hint="eastAsia"/>
          <w:sz w:val="32"/>
          <w:szCs w:val="32"/>
        </w:rPr>
        <w:t>主要针对氢燃料电池汽车的独有特性，</w:t>
      </w:r>
      <w:r w:rsidRPr="00B03D9E">
        <w:rPr>
          <w:rFonts w:ascii="仿宋_GB2312" w:eastAsia="仿宋_GB2312" w:hAnsi="宋体" w:hint="eastAsia"/>
          <w:sz w:val="32"/>
          <w:szCs w:val="32"/>
        </w:rPr>
        <w:t>依据GB/T 24549的要求，对影响氢燃料电池汽车整车运行安全的氢泄漏、氢排放等涉及氢安全的项目进行</w:t>
      </w:r>
      <w:r w:rsidR="006178A9">
        <w:rPr>
          <w:rFonts w:ascii="仿宋_GB2312" w:eastAsia="仿宋_GB2312" w:hAnsi="宋体" w:hint="eastAsia"/>
          <w:sz w:val="32"/>
          <w:szCs w:val="32"/>
        </w:rPr>
        <w:t>论证，最终</w:t>
      </w:r>
      <w:r w:rsidR="006178A9" w:rsidRPr="00B03D9E">
        <w:rPr>
          <w:rFonts w:ascii="仿宋_GB2312" w:eastAsia="仿宋_GB2312" w:hAnsi="宋体" w:hint="eastAsia"/>
          <w:sz w:val="32"/>
          <w:szCs w:val="32"/>
        </w:rPr>
        <w:t>确定适合于新车</w:t>
      </w:r>
      <w:r w:rsidR="004B6FD0">
        <w:rPr>
          <w:rFonts w:ascii="仿宋_GB2312" w:eastAsia="仿宋_GB2312" w:hAnsi="宋体" w:hint="eastAsia"/>
          <w:sz w:val="32"/>
          <w:szCs w:val="32"/>
        </w:rPr>
        <w:t>下线</w:t>
      </w:r>
      <w:r w:rsidR="006178A9" w:rsidRPr="00B03D9E">
        <w:rPr>
          <w:rFonts w:ascii="仿宋_GB2312" w:eastAsia="仿宋_GB2312" w:hAnsi="宋体" w:hint="eastAsia"/>
          <w:sz w:val="32"/>
          <w:szCs w:val="32"/>
        </w:rPr>
        <w:t>检验的项目和方法</w:t>
      </w:r>
      <w:r w:rsidRPr="00B03D9E">
        <w:rPr>
          <w:rFonts w:ascii="仿宋_GB2312" w:eastAsia="仿宋_GB2312" w:hAnsi="宋体" w:hint="eastAsia"/>
          <w:sz w:val="32"/>
          <w:szCs w:val="32"/>
        </w:rPr>
        <w:t>检验</w:t>
      </w:r>
      <w:r w:rsidR="006178A9">
        <w:rPr>
          <w:rFonts w:ascii="仿宋_GB2312" w:eastAsia="仿宋_GB2312" w:hAnsi="宋体" w:hint="eastAsia"/>
          <w:sz w:val="32"/>
          <w:szCs w:val="32"/>
        </w:rPr>
        <w:t>作为</w:t>
      </w:r>
      <w:r w:rsidR="006178A9" w:rsidRPr="007007B0">
        <w:rPr>
          <w:rFonts w:ascii="仿宋_GB2312" w:eastAsia="仿宋_GB2312" w:hAnsi="宋体" w:hint="eastAsia"/>
          <w:sz w:val="32"/>
          <w:szCs w:val="32"/>
        </w:rPr>
        <w:t>氢安全检验</w:t>
      </w:r>
      <w:r w:rsidR="006178A9">
        <w:rPr>
          <w:rFonts w:ascii="仿宋_GB2312" w:eastAsia="仿宋_GB2312" w:hAnsi="宋体" w:hint="eastAsia"/>
          <w:sz w:val="32"/>
          <w:szCs w:val="32"/>
        </w:rPr>
        <w:t>部分内容</w:t>
      </w:r>
      <w:r w:rsidR="002C4722">
        <w:rPr>
          <w:rFonts w:ascii="仿宋_GB2312" w:eastAsia="仿宋_GB2312" w:hAnsi="宋体" w:hint="eastAsia"/>
          <w:sz w:val="32"/>
          <w:szCs w:val="32"/>
        </w:rPr>
        <w:t>。</w:t>
      </w:r>
    </w:p>
    <w:p w14:paraId="077169DB" w14:textId="27DEAED0" w:rsidR="00747C92" w:rsidRDefault="005C0273"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考虑到能实施，</w:t>
      </w:r>
      <w:r w:rsidR="00747C92">
        <w:rPr>
          <w:rFonts w:ascii="仿宋_GB2312" w:eastAsia="仿宋_GB2312" w:hAnsi="宋体" w:hint="eastAsia"/>
          <w:sz w:val="32"/>
          <w:szCs w:val="32"/>
        </w:rPr>
        <w:t>氢储气瓶</w:t>
      </w:r>
      <w:r>
        <w:rPr>
          <w:rFonts w:ascii="仿宋_GB2312" w:eastAsia="仿宋_GB2312" w:hAnsi="宋体" w:hint="eastAsia"/>
          <w:sz w:val="32"/>
          <w:szCs w:val="32"/>
        </w:rPr>
        <w:t>的检验我们通过人工看外观，检查核实检定证书。置换保压很重要，我们在生产环节要求做试验，检验时通过</w:t>
      </w:r>
      <w:r w:rsidRPr="005C0273">
        <w:rPr>
          <w:rFonts w:ascii="仿宋_GB2312" w:eastAsia="仿宋_GB2312" w:hAnsi="宋体" w:hint="eastAsia"/>
          <w:sz w:val="32"/>
          <w:szCs w:val="32"/>
        </w:rPr>
        <w:t>查验保压置换记录确认</w:t>
      </w:r>
      <w:r>
        <w:rPr>
          <w:rFonts w:ascii="仿宋_GB2312" w:eastAsia="仿宋_GB2312" w:hAnsi="宋体" w:hint="eastAsia"/>
          <w:sz w:val="32"/>
          <w:szCs w:val="32"/>
        </w:rPr>
        <w:t>。</w:t>
      </w:r>
      <w:r w:rsidR="0090141F" w:rsidRPr="0090141F">
        <w:rPr>
          <w:rFonts w:ascii="仿宋_GB2312" w:eastAsia="仿宋_GB2312" w:hAnsi="宋体" w:hint="eastAsia"/>
          <w:sz w:val="32"/>
          <w:szCs w:val="32"/>
        </w:rPr>
        <w:t>储氢气瓶和管路</w:t>
      </w:r>
      <w:r w:rsidR="0090141F">
        <w:rPr>
          <w:rFonts w:ascii="仿宋_GB2312" w:eastAsia="仿宋_GB2312" w:hAnsi="宋体" w:hint="eastAsia"/>
          <w:sz w:val="32"/>
          <w:szCs w:val="32"/>
        </w:rPr>
        <w:t>、</w:t>
      </w:r>
      <w:r w:rsidR="0090141F" w:rsidRPr="0090141F">
        <w:rPr>
          <w:rFonts w:ascii="仿宋_GB2312" w:eastAsia="仿宋_GB2312" w:hAnsi="宋体" w:hint="eastAsia"/>
          <w:sz w:val="32"/>
          <w:szCs w:val="32"/>
        </w:rPr>
        <w:t>泄压系统</w:t>
      </w:r>
      <w:r w:rsidR="0090141F">
        <w:rPr>
          <w:rFonts w:ascii="仿宋_GB2312" w:eastAsia="仿宋_GB2312" w:hAnsi="宋体" w:hint="eastAsia"/>
          <w:sz w:val="32"/>
          <w:szCs w:val="32"/>
        </w:rPr>
        <w:t>均通过人工外检完成。</w:t>
      </w:r>
    </w:p>
    <w:p w14:paraId="421B9DB5" w14:textId="65C645BA" w:rsidR="0090141F" w:rsidRDefault="00CF4F44"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lastRenderedPageBreak/>
        <w:t>对于氢气泄漏检验，重点强调了</w:t>
      </w:r>
      <w:r w:rsidRPr="00CF4F44">
        <w:rPr>
          <w:rFonts w:ascii="仿宋_GB2312" w:eastAsia="仿宋_GB2312" w:hAnsi="宋体" w:hint="eastAsia"/>
          <w:sz w:val="32"/>
          <w:szCs w:val="32"/>
        </w:rPr>
        <w:t>氢气泄漏报警装置</w:t>
      </w:r>
      <w:r>
        <w:rPr>
          <w:rFonts w:ascii="仿宋_GB2312" w:eastAsia="仿宋_GB2312" w:hAnsi="宋体" w:hint="eastAsia"/>
          <w:sz w:val="32"/>
          <w:szCs w:val="32"/>
        </w:rPr>
        <w:t>的检查和</w:t>
      </w:r>
      <w:r w:rsidRPr="00CF4F44">
        <w:rPr>
          <w:rFonts w:ascii="仿宋_GB2312" w:eastAsia="仿宋_GB2312" w:hAnsi="宋体" w:hint="eastAsia"/>
          <w:sz w:val="32"/>
          <w:szCs w:val="32"/>
        </w:rPr>
        <w:t>燃料管路氢气泄漏检验</w:t>
      </w:r>
      <w:r w:rsidR="0064386D">
        <w:rPr>
          <w:rFonts w:ascii="仿宋_GB2312" w:eastAsia="仿宋_GB2312" w:hAnsi="宋体" w:hint="eastAsia"/>
          <w:sz w:val="32"/>
          <w:szCs w:val="32"/>
        </w:rPr>
        <w:t>、</w:t>
      </w:r>
      <w:r w:rsidR="0064386D" w:rsidRPr="0064386D">
        <w:rPr>
          <w:rFonts w:ascii="仿宋_GB2312" w:eastAsia="仿宋_GB2312" w:hAnsi="宋体" w:hint="eastAsia"/>
          <w:sz w:val="32"/>
          <w:szCs w:val="32"/>
        </w:rPr>
        <w:t>整车氢气泄漏检验</w:t>
      </w:r>
      <w:r>
        <w:rPr>
          <w:rFonts w:ascii="仿宋_GB2312" w:eastAsia="仿宋_GB2312" w:hAnsi="宋体" w:hint="eastAsia"/>
          <w:sz w:val="32"/>
          <w:szCs w:val="32"/>
        </w:rPr>
        <w:t>，确保</w:t>
      </w:r>
      <w:r w:rsidR="00745DE8">
        <w:rPr>
          <w:rFonts w:ascii="仿宋_GB2312" w:eastAsia="仿宋_GB2312" w:hAnsi="宋体" w:hint="eastAsia"/>
          <w:sz w:val="32"/>
          <w:szCs w:val="32"/>
        </w:rPr>
        <w:t>没有明显泄漏点，在发生泄漏的情况下也能及时报警和应急处理，最大程度降低泄漏带来的风险。</w:t>
      </w:r>
    </w:p>
    <w:p w14:paraId="4942CC95" w14:textId="468DFC94" w:rsidR="0064386D" w:rsidRDefault="0064386D"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对于整车氢气排放的检验采用</w:t>
      </w:r>
      <w:r w:rsidRPr="0064386D">
        <w:rPr>
          <w:rFonts w:ascii="仿宋_GB2312" w:eastAsia="仿宋_GB2312" w:hAnsi="宋体" w:hint="eastAsia"/>
          <w:sz w:val="32"/>
          <w:szCs w:val="32"/>
        </w:rPr>
        <w:t>怠速</w:t>
      </w:r>
      <w:r>
        <w:rPr>
          <w:rFonts w:ascii="仿宋_GB2312" w:eastAsia="仿宋_GB2312" w:hAnsi="宋体" w:hint="eastAsia"/>
          <w:sz w:val="32"/>
          <w:szCs w:val="32"/>
        </w:rPr>
        <w:t>法以及最大氢排放</w:t>
      </w:r>
      <w:r w:rsidRPr="0064386D">
        <w:rPr>
          <w:rFonts w:ascii="仿宋_GB2312" w:eastAsia="仿宋_GB2312" w:hAnsi="宋体" w:hint="eastAsia"/>
          <w:sz w:val="32"/>
          <w:szCs w:val="32"/>
        </w:rPr>
        <w:t>工况</w:t>
      </w:r>
      <w:r>
        <w:rPr>
          <w:rFonts w:ascii="仿宋_GB2312" w:eastAsia="仿宋_GB2312" w:hAnsi="宋体" w:hint="eastAsia"/>
          <w:sz w:val="32"/>
          <w:szCs w:val="32"/>
        </w:rPr>
        <w:t>下的测量方法进行检验。</w:t>
      </w:r>
    </w:p>
    <w:p w14:paraId="21C31DA0" w14:textId="4C5EC10F" w:rsidR="007007B0" w:rsidRDefault="005B53CA"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 xml:space="preserve">2.8 </w:t>
      </w:r>
      <w:r w:rsidRPr="005B53CA">
        <w:rPr>
          <w:rFonts w:ascii="仿宋_GB2312" w:eastAsia="仿宋_GB2312" w:hAnsi="宋体" w:hint="eastAsia"/>
          <w:sz w:val="32"/>
          <w:szCs w:val="32"/>
        </w:rPr>
        <w:t>检验结果处理</w:t>
      </w:r>
    </w:p>
    <w:p w14:paraId="196E4C90" w14:textId="4711B69C" w:rsidR="005B53CA" w:rsidRDefault="00E8243C"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规定判定规则及检验报告。</w:t>
      </w:r>
    </w:p>
    <w:p w14:paraId="292613CE" w14:textId="7A5A24A9" w:rsidR="005B53CA" w:rsidRDefault="005B53CA"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2.A 附录A</w:t>
      </w:r>
      <w:r w:rsidRPr="005B53CA">
        <w:rPr>
          <w:rFonts w:ascii="仿宋_GB2312" w:eastAsia="仿宋_GB2312" w:hAnsi="宋体" w:hint="eastAsia"/>
          <w:sz w:val="32"/>
          <w:szCs w:val="32"/>
        </w:rPr>
        <w:t>主要检验仪器设备及要求</w:t>
      </w:r>
    </w:p>
    <w:p w14:paraId="0A9017B6" w14:textId="16E8C208" w:rsidR="005B53CA" w:rsidRDefault="00E8243C"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对</w:t>
      </w:r>
      <w:r w:rsidRPr="00E8243C">
        <w:rPr>
          <w:rFonts w:ascii="仿宋_GB2312" w:eastAsia="仿宋_GB2312" w:hAnsi="宋体" w:hint="eastAsia"/>
          <w:sz w:val="32"/>
          <w:szCs w:val="32"/>
        </w:rPr>
        <w:t>检测线所需</w:t>
      </w:r>
      <w:r>
        <w:rPr>
          <w:rFonts w:ascii="仿宋_GB2312" w:eastAsia="仿宋_GB2312" w:hAnsi="宋体" w:hint="eastAsia"/>
          <w:sz w:val="32"/>
          <w:szCs w:val="32"/>
        </w:rPr>
        <w:t>14种</w:t>
      </w:r>
      <w:r w:rsidRPr="00E8243C">
        <w:rPr>
          <w:rFonts w:ascii="仿宋_GB2312" w:eastAsia="仿宋_GB2312" w:hAnsi="宋体" w:hint="eastAsia"/>
          <w:sz w:val="32"/>
          <w:szCs w:val="32"/>
        </w:rPr>
        <w:t>关键检验设备及性能要求</w:t>
      </w:r>
      <w:r>
        <w:rPr>
          <w:rFonts w:ascii="仿宋_GB2312" w:eastAsia="仿宋_GB2312" w:hAnsi="宋体" w:hint="eastAsia"/>
          <w:sz w:val="32"/>
          <w:szCs w:val="32"/>
        </w:rPr>
        <w:t>做出整理规范。</w:t>
      </w:r>
    </w:p>
    <w:p w14:paraId="639470C7" w14:textId="0B789019" w:rsidR="005B53CA" w:rsidRPr="005B53CA" w:rsidRDefault="005B53CA"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2.B 附B</w:t>
      </w:r>
      <w:r w:rsidRPr="005B53CA">
        <w:rPr>
          <w:rFonts w:ascii="仿宋_GB2312" w:eastAsia="仿宋_GB2312" w:hAnsi="宋体" w:hint="eastAsia"/>
          <w:sz w:val="32"/>
          <w:szCs w:val="32"/>
        </w:rPr>
        <w:t>氢燃料电池汽车下线检验报告</w:t>
      </w:r>
      <w:r>
        <w:rPr>
          <w:rFonts w:ascii="仿宋_GB2312" w:eastAsia="仿宋_GB2312" w:hAnsi="宋体" w:hint="eastAsia"/>
          <w:sz w:val="32"/>
          <w:szCs w:val="32"/>
        </w:rPr>
        <w:t>(式样)</w:t>
      </w:r>
    </w:p>
    <w:p w14:paraId="28A09022" w14:textId="0826A728" w:rsidR="005B53CA" w:rsidRPr="0052234A" w:rsidRDefault="00E8243C" w:rsidP="007845E0">
      <w:pPr>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结合GB38900的报告格式以及新增检验项目拟定报告参考样式。</w:t>
      </w:r>
    </w:p>
    <w:p w14:paraId="0D0A08B1" w14:textId="77777777" w:rsidR="00786D01" w:rsidRPr="00AC6DDC" w:rsidRDefault="00786D01" w:rsidP="005B3F20">
      <w:pPr>
        <w:adjustRightInd w:val="0"/>
        <w:snapToGrid w:val="0"/>
        <w:spacing w:line="520" w:lineRule="exact"/>
        <w:ind w:firstLineChars="200" w:firstLine="643"/>
        <w:rPr>
          <w:rFonts w:ascii="仿宋_GB2312" w:eastAsia="仿宋_GB2312" w:hAnsi="宋体" w:hint="eastAsia"/>
          <w:b/>
          <w:sz w:val="32"/>
          <w:szCs w:val="32"/>
        </w:rPr>
      </w:pPr>
      <w:r w:rsidRPr="00AC6DDC">
        <w:rPr>
          <w:rFonts w:ascii="仿宋_GB2312" w:eastAsia="仿宋_GB2312" w:hAnsi="宋体" w:hint="eastAsia"/>
          <w:b/>
          <w:sz w:val="32"/>
          <w:szCs w:val="32"/>
        </w:rPr>
        <w:t>三、主要试验分析综述报告</w:t>
      </w:r>
    </w:p>
    <w:p w14:paraId="6718E76E" w14:textId="09E4E567" w:rsidR="00FC4D51" w:rsidRDefault="0097103B">
      <w:pPr>
        <w:spacing w:line="520" w:lineRule="exact"/>
        <w:ind w:firstLineChars="200" w:firstLine="640"/>
        <w:rPr>
          <w:rFonts w:ascii="仿宋_GB2312" w:eastAsia="仿宋_GB2312" w:hAnsi="宋体" w:hint="eastAsia"/>
          <w:sz w:val="32"/>
          <w:szCs w:val="32"/>
        </w:rPr>
      </w:pPr>
      <w:r w:rsidRPr="00A14F4E">
        <w:rPr>
          <w:rFonts w:ascii="仿宋_GB2312" w:eastAsia="仿宋_GB2312" w:hAnsi="宋体"/>
          <w:noProof/>
          <w:sz w:val="32"/>
          <w:szCs w:val="32"/>
        </w:rPr>
        <mc:AlternateContent>
          <mc:Choice Requires="wps">
            <w:drawing>
              <wp:anchor distT="45720" distB="45720" distL="114300" distR="114300" simplePos="0" relativeHeight="251667456" behindDoc="0" locked="0" layoutInCell="1" allowOverlap="1" wp14:anchorId="2D4158D7" wp14:editId="5F8F6698">
                <wp:simplePos x="0" y="0"/>
                <wp:positionH relativeFrom="column">
                  <wp:posOffset>3262068</wp:posOffset>
                </wp:positionH>
                <wp:positionV relativeFrom="paragraph">
                  <wp:posOffset>1786890</wp:posOffset>
                </wp:positionV>
                <wp:extent cx="2360930" cy="1404620"/>
                <wp:effectExtent l="0" t="0" r="9525" b="0"/>
                <wp:wrapTopAndBottom/>
                <wp:docPr id="17874058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D739B90" w14:textId="28D6DF98" w:rsidR="0097103B" w:rsidRDefault="0097103B">
                            <w:r w:rsidRPr="0097103B">
                              <w:rPr>
                                <w:noProof/>
                              </w:rPr>
                              <w:drawing>
                                <wp:inline distT="0" distB="0" distL="0" distR="0" wp14:anchorId="71F8AB11" wp14:editId="3118BEEA">
                                  <wp:extent cx="2094230" cy="2793365"/>
                                  <wp:effectExtent l="0" t="0" r="1270" b="6985"/>
                                  <wp:docPr id="3835215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94230" cy="2793365"/>
                                          </a:xfrm>
                                          <a:prstGeom prst="rect">
                                            <a:avLst/>
                                          </a:prstGeom>
                                          <a:noFill/>
                                          <a:ln>
                                            <a:noFill/>
                                          </a:ln>
                                        </pic:spPr>
                                      </pic:pic>
                                    </a:graphicData>
                                  </a:graphic>
                                </wp:inline>
                              </w:drawing>
                            </w:r>
                            <w:r w:rsidRPr="0097103B">
                              <w:rPr>
                                <w:noProof/>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2D4158D7" id="_x0000_t202" coordsize="21600,21600" o:spt="202" path="m,l,21600r21600,l21600,xe">
                <v:stroke joinstyle="miter"/>
                <v:path gradientshapeok="t" o:connecttype="rect"/>
              </v:shapetype>
              <v:shape id="文本框 2" o:spid="_x0000_s1026" type="#_x0000_t202" style="position:absolute;left:0;text-align:left;margin-left:256.85pt;margin-top:140.7pt;width:185.9pt;height:110.6pt;z-index:2516674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" stroked="f">
                <v:textbox style="mso-fit-shape-to-text:t">
                  <w:txbxContent>
                    <w:p w14:paraId="4D739B90" w14:textId="28D6DF98" w:rsidR="0097103B" w:rsidRDefault="0097103B">
                      <w:r w:rsidRPr="0097103B">
                        <w:rPr>
                          <w:noProof/>
                        </w:rPr>
                        <w:drawing>
                          <wp:inline distT="0" distB="0" distL="0" distR="0" wp14:anchorId="71F8AB11" wp14:editId="3118BEEA">
                            <wp:extent cx="2094230" cy="2793365"/>
                            <wp:effectExtent l="0" t="0" r="1270" b="6985"/>
                            <wp:docPr id="3835215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4230" cy="2793365"/>
                                    </a:xfrm>
                                    <a:prstGeom prst="rect">
                                      <a:avLst/>
                                    </a:prstGeom>
                                    <a:noFill/>
                                    <a:ln>
                                      <a:noFill/>
                                    </a:ln>
                                  </pic:spPr>
                                </pic:pic>
                              </a:graphicData>
                            </a:graphic>
                          </wp:inline>
                        </w:drawing>
                      </w:r>
                      <w:r w:rsidRPr="0097103B">
                        <w:rPr>
                          <w:noProof/>
                        </w:rPr>
                        <w:t xml:space="preserve"> </w:t>
                      </w:r>
                    </w:p>
                  </w:txbxContent>
                </v:textbox>
                <w10:wrap type="topAndBottom"/>
              </v:shape>
            </w:pict>
          </mc:Fallback>
        </mc:AlternateContent>
      </w:r>
      <w:r w:rsidR="00A14F4E" w:rsidRPr="00A14F4E">
        <w:rPr>
          <w:rFonts w:ascii="仿宋_GB2312" w:eastAsia="仿宋_GB2312" w:hAnsi="宋体"/>
          <w:noProof/>
          <w:sz w:val="32"/>
          <w:szCs w:val="32"/>
        </w:rPr>
        <mc:AlternateContent>
          <mc:Choice Requires="wps">
            <w:drawing>
              <wp:anchor distT="45720" distB="45720" distL="114300" distR="114300" simplePos="0" relativeHeight="251660288" behindDoc="0" locked="0" layoutInCell="1" allowOverlap="1" wp14:anchorId="0A038245" wp14:editId="5DDFCC81">
                <wp:simplePos x="0" y="0"/>
                <wp:positionH relativeFrom="column">
                  <wp:posOffset>210982</wp:posOffset>
                </wp:positionH>
                <wp:positionV relativeFrom="paragraph">
                  <wp:posOffset>1787155</wp:posOffset>
                </wp:positionV>
                <wp:extent cx="2360930" cy="1404620"/>
                <wp:effectExtent l="0" t="0" r="9525" b="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209212F" w14:textId="239A9C4E" w:rsidR="00A14F4E" w:rsidRDefault="00A14F4E">
                            <w:r>
                              <w:rPr>
                                <w:noProof/>
                              </w:rPr>
                              <w:drawing>
                                <wp:inline distT="0" distB="0" distL="0" distR="0" wp14:anchorId="0C30256F" wp14:editId="4F20E1C5">
                                  <wp:extent cx="2080895" cy="2774950"/>
                                  <wp:effectExtent l="0" t="0" r="0" b="6350"/>
                                  <wp:docPr id="1194504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504409" name="图片 1"/>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80895" cy="277495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A038245" id="_x0000_s1027" type="#_x0000_t202" style="position:absolute;left:0;text-align:left;margin-left:16.6pt;margin-top:140.7pt;width:185.9pt;height:110.6pt;z-index:2516602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" stroked="f">
                <v:textbox style="mso-fit-shape-to-text:t">
                  <w:txbxContent>
                    <w:p w14:paraId="3209212F" w14:textId="239A9C4E" w:rsidR="00A14F4E" w:rsidRDefault="00A14F4E">
                      <w:r>
                        <w:rPr>
                          <w:noProof/>
                        </w:rPr>
                        <w:drawing>
                          <wp:inline distT="0" distB="0" distL="0" distR="0" wp14:anchorId="0C30256F" wp14:editId="4F20E1C5">
                            <wp:extent cx="2080895" cy="2774950"/>
                            <wp:effectExtent l="0" t="0" r="0" b="6350"/>
                            <wp:docPr id="1194504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504409" name="图片 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80895" cy="2774950"/>
                                    </a:xfrm>
                                    <a:prstGeom prst="rect">
                                      <a:avLst/>
                                    </a:prstGeom>
                                    <a:noFill/>
                                    <a:ln>
                                      <a:noFill/>
                                    </a:ln>
                                  </pic:spPr>
                                </pic:pic>
                              </a:graphicData>
                            </a:graphic>
                          </wp:inline>
                        </w:drawing>
                      </w:r>
                    </w:p>
                  </w:txbxContent>
                </v:textbox>
                <w10:wrap type="topAndBottom"/>
              </v:shape>
            </w:pict>
          </mc:Fallback>
        </mc:AlternateContent>
      </w:r>
      <w:r w:rsidR="00270023">
        <w:rPr>
          <w:rFonts w:ascii="仿宋_GB2312" w:eastAsia="仿宋_GB2312" w:hAnsi="宋体" w:hint="eastAsia"/>
          <w:sz w:val="32"/>
          <w:szCs w:val="32"/>
        </w:rPr>
        <w:t>项目组</w:t>
      </w:r>
      <w:r w:rsidR="008F3EE6">
        <w:rPr>
          <w:rFonts w:ascii="仿宋_GB2312" w:eastAsia="仿宋_GB2312" w:hAnsi="宋体" w:hint="eastAsia"/>
          <w:sz w:val="32"/>
          <w:szCs w:val="32"/>
        </w:rPr>
        <w:t>在</w:t>
      </w:r>
      <w:r w:rsidR="008F3EE6" w:rsidRPr="008F3EE6">
        <w:rPr>
          <w:rFonts w:ascii="仿宋_GB2312" w:eastAsia="仿宋_GB2312" w:hAnsi="宋体" w:hint="eastAsia"/>
          <w:sz w:val="32"/>
          <w:szCs w:val="32"/>
        </w:rPr>
        <w:t>成都客车股份有限公司、中国重汽集团成都王牌商用车有限公司、中国汽车工程研究院</w:t>
      </w:r>
      <w:r w:rsidR="008F3EE6">
        <w:rPr>
          <w:rFonts w:ascii="仿宋_GB2312" w:eastAsia="仿宋_GB2312" w:hAnsi="宋体" w:hint="eastAsia"/>
          <w:sz w:val="32"/>
          <w:szCs w:val="32"/>
        </w:rPr>
        <w:t>、西华大学</w:t>
      </w:r>
      <w:r w:rsidR="008F3EE6" w:rsidRPr="008F3EE6">
        <w:rPr>
          <w:rFonts w:ascii="仿宋_GB2312" w:eastAsia="仿宋_GB2312" w:hAnsi="宋体" w:hint="eastAsia"/>
          <w:sz w:val="32"/>
          <w:szCs w:val="32"/>
        </w:rPr>
        <w:t>等单位</w:t>
      </w:r>
      <w:r w:rsidR="008F3EE6">
        <w:rPr>
          <w:rFonts w:ascii="仿宋_GB2312" w:eastAsia="仿宋_GB2312" w:hAnsi="宋体" w:hint="eastAsia"/>
          <w:sz w:val="32"/>
          <w:szCs w:val="32"/>
        </w:rPr>
        <w:t>现场进行了相关检测试验分析验证工作。</w:t>
      </w:r>
      <w:r w:rsidR="00AC6DDC">
        <w:rPr>
          <w:rFonts w:ascii="仿宋_GB2312" w:eastAsia="仿宋_GB2312" w:hAnsi="宋体" w:hint="eastAsia"/>
          <w:sz w:val="32"/>
          <w:szCs w:val="32"/>
        </w:rPr>
        <w:t>参与项目的成保、成都驰达、</w:t>
      </w:r>
      <w:r w:rsidR="00AC6DDC" w:rsidRPr="00AC6DDC">
        <w:rPr>
          <w:rFonts w:ascii="仿宋_GB2312" w:eastAsia="仿宋_GB2312" w:hAnsi="宋体" w:hint="eastAsia"/>
          <w:sz w:val="32"/>
          <w:szCs w:val="32"/>
        </w:rPr>
        <w:t>氢澈科技</w:t>
      </w:r>
      <w:r w:rsidR="00AC6DDC">
        <w:rPr>
          <w:rFonts w:ascii="仿宋_GB2312" w:eastAsia="仿宋_GB2312" w:hAnsi="宋体" w:hint="eastAsia"/>
          <w:sz w:val="32"/>
          <w:szCs w:val="32"/>
        </w:rPr>
        <w:t>等检测设备制造商提供了相关测试设备进行试验，最终证实</w:t>
      </w:r>
      <w:r w:rsidR="00AC6DDC">
        <w:rPr>
          <w:rFonts w:ascii="仿宋_GB2312" w:eastAsia="仿宋_GB2312" w:hAnsi="宋体" w:hint="eastAsia"/>
          <w:sz w:val="32"/>
          <w:szCs w:val="32"/>
        </w:rPr>
        <w:lastRenderedPageBreak/>
        <w:t>了检验方法的有效和可实施性。</w:t>
      </w:r>
    </w:p>
    <w:p w14:paraId="4CA68F3B" w14:textId="4FE7C525" w:rsidR="00406F33" w:rsidRDefault="00406F33" w:rsidP="0097103B">
      <w:pPr>
        <w:spacing w:line="520" w:lineRule="exact"/>
        <w:ind w:firstLineChars="200" w:firstLine="640"/>
        <w:rPr>
          <w:rFonts w:ascii="仿宋_GB2312" w:eastAsia="仿宋_GB2312" w:hAnsi="宋体" w:hint="eastAsia"/>
          <w:noProof/>
          <w:sz w:val="32"/>
          <w:szCs w:val="32"/>
        </w:rPr>
      </w:pPr>
      <w:r w:rsidRPr="00406F33">
        <w:rPr>
          <w:rFonts w:ascii="仿宋_GB2312" w:eastAsia="仿宋_GB2312" w:hAnsi="宋体"/>
          <w:noProof/>
          <w:sz w:val="32"/>
          <w:szCs w:val="32"/>
        </w:rPr>
        <w:drawing>
          <wp:anchor distT="0" distB="0" distL="114300" distR="114300" simplePos="0" relativeHeight="251668480" behindDoc="0" locked="0" layoutInCell="1" allowOverlap="1" wp14:anchorId="5483966A" wp14:editId="0999DE35">
            <wp:simplePos x="0" y="0"/>
            <wp:positionH relativeFrom="column">
              <wp:posOffset>332105</wp:posOffset>
            </wp:positionH>
            <wp:positionV relativeFrom="paragraph">
              <wp:posOffset>2519680</wp:posOffset>
            </wp:positionV>
            <wp:extent cx="5349240" cy="3534410"/>
            <wp:effectExtent l="0" t="0" r="3810" b="8890"/>
            <wp:wrapTopAndBottom/>
            <wp:docPr id="1968787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49240" cy="3534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103B" w:rsidRPr="00A14F4E">
        <w:rPr>
          <w:rFonts w:ascii="仿宋_GB2312" w:eastAsia="仿宋_GB2312" w:hAnsi="宋体"/>
          <w:noProof/>
          <w:sz w:val="32"/>
          <w:szCs w:val="32"/>
        </w:rPr>
        <mc:AlternateContent>
          <mc:Choice Requires="wps">
            <w:drawing>
              <wp:anchor distT="45720" distB="45720" distL="114300" distR="114300" simplePos="0" relativeHeight="251665408" behindDoc="0" locked="0" layoutInCell="1" allowOverlap="1" wp14:anchorId="5A7FED15" wp14:editId="1D8D9336">
                <wp:simplePos x="0" y="0"/>
                <wp:positionH relativeFrom="page">
                  <wp:align>center</wp:align>
                </wp:positionH>
                <wp:positionV relativeFrom="paragraph">
                  <wp:posOffset>40316</wp:posOffset>
                </wp:positionV>
                <wp:extent cx="3136265" cy="1404620"/>
                <wp:effectExtent l="0" t="0" r="6985" b="0"/>
                <wp:wrapTopAndBottom/>
                <wp:docPr id="8070826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6265" cy="1404620"/>
                        </a:xfrm>
                        <a:prstGeom prst="rect">
                          <a:avLst/>
                        </a:prstGeom>
                        <a:solidFill>
                          <a:srgbClr val="FFFFFF"/>
                        </a:solidFill>
                        <a:ln w="9525">
                          <a:noFill/>
                          <a:miter lim="800000"/>
                          <a:headEnd/>
                          <a:tailEnd/>
                        </a:ln>
                      </wps:spPr>
                      <wps:txbx>
                        <w:txbxContent>
                          <w:p w14:paraId="1546800B" w14:textId="77777777" w:rsidR="0097103B" w:rsidRDefault="0097103B" w:rsidP="0097103B">
                            <w:r w:rsidRPr="00A14F4E">
                              <w:rPr>
                                <w:noProof/>
                              </w:rPr>
                              <w:drawing>
                                <wp:inline distT="0" distB="0" distL="0" distR="0" wp14:anchorId="4CAAD74C" wp14:editId="51126C61">
                                  <wp:extent cx="2907418" cy="2179674"/>
                                  <wp:effectExtent l="0" t="0" r="7620" b="0"/>
                                  <wp:docPr id="10386316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2867" cy="2191256"/>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7FED15" id="_x0000_s1028" type="#_x0000_t202" style="position:absolute;left:0;text-align:left;margin-left:0;margin-top:3.15pt;width:246.95pt;height:110.6pt;z-index:251665408;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" stroked="f">
                <v:textbox style="mso-fit-shape-to-text:t">
                  <w:txbxContent>
                    <w:p w14:paraId="1546800B" w14:textId="77777777" w:rsidR="0097103B" w:rsidRDefault="0097103B" w:rsidP="0097103B">
                      <w:r w:rsidRPr="00A14F4E">
                        <w:rPr>
                          <w:noProof/>
                        </w:rPr>
                        <w:drawing>
                          <wp:inline distT="0" distB="0" distL="0" distR="0" wp14:anchorId="4CAAD74C" wp14:editId="51126C61">
                            <wp:extent cx="2907418" cy="2179674"/>
                            <wp:effectExtent l="0" t="0" r="7620" b="0"/>
                            <wp:docPr id="10386316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2867" cy="2191256"/>
                                    </a:xfrm>
                                    <a:prstGeom prst="rect">
                                      <a:avLst/>
                                    </a:prstGeom>
                                    <a:noFill/>
                                    <a:ln>
                                      <a:noFill/>
                                    </a:ln>
                                  </pic:spPr>
                                </pic:pic>
                              </a:graphicData>
                            </a:graphic>
                          </wp:inline>
                        </w:drawing>
                      </w:r>
                    </w:p>
                  </w:txbxContent>
                </v:textbox>
                <w10:wrap type="topAndBottom" anchorx="page"/>
              </v:shape>
            </w:pict>
          </mc:Fallback>
        </mc:AlternateContent>
      </w:r>
      <w:r w:rsidR="0097103B" w:rsidRPr="0097103B">
        <w:rPr>
          <w:rFonts w:ascii="仿宋_GB2312" w:eastAsia="仿宋_GB2312" w:hAnsi="宋体"/>
          <w:noProof/>
          <w:sz w:val="32"/>
          <w:szCs w:val="32"/>
        </w:rPr>
        <w:t xml:space="preserve"> </w:t>
      </w:r>
      <w:r>
        <w:rPr>
          <w:rFonts w:ascii="仿宋_GB2312" w:eastAsia="仿宋_GB2312" w:hAnsi="宋体" w:hint="eastAsia"/>
          <w:noProof/>
          <w:sz w:val="32"/>
          <w:szCs w:val="32"/>
        </w:rPr>
        <w:t>同时通过试验，进一步证实了有必要通过有效的检验手段，</w:t>
      </w:r>
      <w:r w:rsidR="009C62FF">
        <w:rPr>
          <w:rFonts w:ascii="仿宋_GB2312" w:eastAsia="仿宋_GB2312" w:hAnsi="宋体" w:hint="eastAsia"/>
          <w:noProof/>
          <w:sz w:val="32"/>
          <w:szCs w:val="32"/>
        </w:rPr>
        <w:t>保证产品的生产制造质量。</w:t>
      </w:r>
    </w:p>
    <w:p w14:paraId="41734E96" w14:textId="6E3BD73D" w:rsidR="00786D01" w:rsidRPr="00FD7A18" w:rsidRDefault="00786D01" w:rsidP="0097103B">
      <w:pPr>
        <w:spacing w:line="520" w:lineRule="exact"/>
        <w:ind w:firstLineChars="200" w:firstLine="643"/>
        <w:rPr>
          <w:rFonts w:ascii="仿宋_GB2312" w:eastAsia="仿宋_GB2312" w:hAnsi="宋体" w:hint="eastAsia"/>
          <w:b/>
          <w:sz w:val="32"/>
          <w:szCs w:val="32"/>
        </w:rPr>
      </w:pPr>
      <w:r w:rsidRPr="00FD7A18">
        <w:rPr>
          <w:rFonts w:ascii="仿宋_GB2312" w:eastAsia="仿宋_GB2312" w:hAnsi="宋体" w:hint="eastAsia"/>
          <w:b/>
          <w:sz w:val="32"/>
          <w:szCs w:val="32"/>
        </w:rPr>
        <w:t>四、采用国际和国内标准的程度</w:t>
      </w:r>
    </w:p>
    <w:p w14:paraId="6A3C5CE6" w14:textId="4EBB0E43" w:rsidR="00FC4D51" w:rsidRDefault="00B150DC">
      <w:pPr>
        <w:adjustRightInd w:val="0"/>
        <w:snapToGrid w:val="0"/>
        <w:spacing w:line="52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本标准未直接采用国际标准。</w:t>
      </w:r>
    </w:p>
    <w:p w14:paraId="43F17115" w14:textId="21954DBF" w:rsidR="00CE203F" w:rsidRDefault="00474D5E">
      <w:pPr>
        <w:adjustRightInd w:val="0"/>
        <w:snapToGrid w:val="0"/>
        <w:spacing w:line="520" w:lineRule="exact"/>
        <w:ind w:firstLineChars="200" w:firstLine="640"/>
        <w:rPr>
          <w:rFonts w:ascii="仿宋_GB2312" w:eastAsia="仿宋_GB2312" w:hAnsi="宋体" w:hint="eastAsia"/>
          <w:sz w:val="32"/>
          <w:szCs w:val="32"/>
        </w:rPr>
      </w:pPr>
      <w:r w:rsidRPr="00CE203F">
        <w:rPr>
          <w:rFonts w:ascii="仿宋_GB2312" w:eastAsia="仿宋_GB2312" w:hAnsi="宋体" w:hint="eastAsia"/>
          <w:sz w:val="32"/>
          <w:szCs w:val="32"/>
        </w:rPr>
        <w:t>GB 18384 《电动汽车安全要求》</w:t>
      </w:r>
      <w:r>
        <w:rPr>
          <w:rFonts w:ascii="仿宋_GB2312" w:eastAsia="仿宋_GB2312" w:hAnsi="宋体" w:hint="eastAsia"/>
          <w:sz w:val="32"/>
          <w:szCs w:val="32"/>
        </w:rPr>
        <w:t>、</w:t>
      </w:r>
      <w:r w:rsidR="00CE203F" w:rsidRPr="00CE203F">
        <w:rPr>
          <w:rFonts w:ascii="仿宋_GB2312" w:eastAsia="仿宋_GB2312" w:hAnsi="宋体" w:hint="eastAsia"/>
          <w:sz w:val="32"/>
          <w:szCs w:val="32"/>
        </w:rPr>
        <w:t xml:space="preserve">GB/T 24549 </w:t>
      </w:r>
      <w:r>
        <w:rPr>
          <w:rFonts w:ascii="仿宋_GB2312" w:eastAsia="仿宋_GB2312" w:hAnsi="宋体" w:hint="eastAsia"/>
          <w:sz w:val="32"/>
          <w:szCs w:val="32"/>
        </w:rPr>
        <w:t>《</w:t>
      </w:r>
      <w:r w:rsidR="00CE203F" w:rsidRPr="00CE203F">
        <w:rPr>
          <w:rFonts w:ascii="仿宋_GB2312" w:eastAsia="仿宋_GB2312" w:hAnsi="宋体" w:hint="eastAsia"/>
          <w:sz w:val="32"/>
          <w:szCs w:val="32"/>
        </w:rPr>
        <w:t>燃料电池电动汽车 安全要求</w:t>
      </w:r>
      <w:r>
        <w:rPr>
          <w:rFonts w:ascii="仿宋_GB2312" w:eastAsia="仿宋_GB2312" w:hAnsi="宋体" w:hint="eastAsia"/>
          <w:sz w:val="32"/>
          <w:szCs w:val="32"/>
        </w:rPr>
        <w:t>》对氢燃料电池汽车的安全提出了要求，本标准</w:t>
      </w:r>
      <w:r w:rsidR="00FD7A18">
        <w:rPr>
          <w:rFonts w:ascii="仿宋_GB2312" w:eastAsia="仿宋_GB2312" w:hAnsi="宋体" w:hint="eastAsia"/>
          <w:sz w:val="32"/>
          <w:szCs w:val="32"/>
        </w:rPr>
        <w:t>第6、7章</w:t>
      </w:r>
      <w:r>
        <w:rPr>
          <w:rFonts w:ascii="仿宋_GB2312" w:eastAsia="仿宋_GB2312" w:hAnsi="宋体" w:hint="eastAsia"/>
          <w:sz w:val="32"/>
          <w:szCs w:val="32"/>
        </w:rPr>
        <w:t>在制定时选择采用了</w:t>
      </w:r>
      <w:r w:rsidR="007B2A6B">
        <w:rPr>
          <w:rFonts w:ascii="仿宋_GB2312" w:eastAsia="仿宋_GB2312" w:hAnsi="宋体" w:hint="eastAsia"/>
          <w:sz w:val="32"/>
          <w:szCs w:val="32"/>
        </w:rPr>
        <w:t>适合</w:t>
      </w:r>
      <w:r>
        <w:rPr>
          <w:rFonts w:ascii="仿宋_GB2312" w:eastAsia="仿宋_GB2312" w:hAnsi="宋体" w:hint="eastAsia"/>
          <w:sz w:val="32"/>
          <w:szCs w:val="32"/>
        </w:rPr>
        <w:t>在</w:t>
      </w:r>
      <w:bookmarkStart w:id="5" w:name="_Hlk206596009"/>
      <w:r>
        <w:rPr>
          <w:rFonts w:ascii="仿宋_GB2312" w:eastAsia="仿宋_GB2312" w:hAnsi="宋体" w:hint="eastAsia"/>
          <w:sz w:val="32"/>
          <w:szCs w:val="32"/>
        </w:rPr>
        <w:t>整车下线出厂检验的</w:t>
      </w:r>
      <w:r w:rsidR="00393EF6">
        <w:rPr>
          <w:rFonts w:ascii="仿宋_GB2312" w:eastAsia="仿宋_GB2312" w:hAnsi="宋体" w:hint="eastAsia"/>
          <w:sz w:val="32"/>
          <w:szCs w:val="32"/>
        </w:rPr>
        <w:t>部分</w:t>
      </w:r>
      <w:r>
        <w:rPr>
          <w:rFonts w:ascii="仿宋_GB2312" w:eastAsia="仿宋_GB2312" w:hAnsi="宋体" w:hint="eastAsia"/>
          <w:sz w:val="32"/>
          <w:szCs w:val="32"/>
        </w:rPr>
        <w:t>项</w:t>
      </w:r>
      <w:r>
        <w:rPr>
          <w:rFonts w:ascii="仿宋_GB2312" w:eastAsia="仿宋_GB2312" w:hAnsi="宋体" w:hint="eastAsia"/>
          <w:sz w:val="32"/>
          <w:szCs w:val="32"/>
        </w:rPr>
        <w:lastRenderedPageBreak/>
        <w:t>目</w:t>
      </w:r>
      <w:bookmarkEnd w:id="5"/>
      <w:r>
        <w:rPr>
          <w:rFonts w:ascii="仿宋_GB2312" w:eastAsia="仿宋_GB2312" w:hAnsi="宋体" w:hint="eastAsia"/>
          <w:sz w:val="32"/>
          <w:szCs w:val="32"/>
        </w:rPr>
        <w:t>，并起草了相应检验方法及</w:t>
      </w:r>
      <w:r w:rsidR="007B2A6B">
        <w:rPr>
          <w:rFonts w:ascii="仿宋_GB2312" w:eastAsia="仿宋_GB2312" w:hAnsi="宋体" w:hint="eastAsia"/>
          <w:sz w:val="32"/>
          <w:szCs w:val="32"/>
        </w:rPr>
        <w:t>检测线</w:t>
      </w:r>
      <w:r>
        <w:rPr>
          <w:rFonts w:ascii="仿宋_GB2312" w:eastAsia="仿宋_GB2312" w:hAnsi="宋体" w:hint="eastAsia"/>
          <w:sz w:val="32"/>
          <w:szCs w:val="32"/>
        </w:rPr>
        <w:t>设备的要求。</w:t>
      </w:r>
    </w:p>
    <w:p w14:paraId="2A0C458E" w14:textId="0451FE39" w:rsidR="00474D5E" w:rsidRPr="0052234A" w:rsidRDefault="00474D5E">
      <w:pPr>
        <w:adjustRightInd w:val="0"/>
        <w:snapToGrid w:val="0"/>
        <w:spacing w:line="520" w:lineRule="exact"/>
        <w:ind w:firstLineChars="200" w:firstLine="640"/>
        <w:rPr>
          <w:rFonts w:ascii="仿宋_GB2312" w:eastAsia="仿宋_GB2312" w:hAnsi="宋体" w:hint="eastAsia"/>
          <w:sz w:val="32"/>
          <w:szCs w:val="32"/>
        </w:rPr>
      </w:pPr>
      <w:r w:rsidRPr="00474D5E">
        <w:rPr>
          <w:rFonts w:ascii="仿宋_GB2312" w:eastAsia="仿宋_GB2312" w:hAnsi="宋体" w:hint="eastAsia"/>
          <w:sz w:val="32"/>
          <w:szCs w:val="32"/>
        </w:rPr>
        <w:t xml:space="preserve">GB 38900 </w:t>
      </w:r>
      <w:r>
        <w:rPr>
          <w:rFonts w:ascii="仿宋_GB2312" w:eastAsia="仿宋_GB2312" w:hAnsi="宋体" w:hint="eastAsia"/>
          <w:sz w:val="32"/>
          <w:szCs w:val="32"/>
        </w:rPr>
        <w:t>《</w:t>
      </w:r>
      <w:r w:rsidRPr="00474D5E">
        <w:rPr>
          <w:rFonts w:ascii="仿宋_GB2312" w:eastAsia="仿宋_GB2312" w:hAnsi="宋体" w:hint="eastAsia"/>
          <w:sz w:val="32"/>
          <w:szCs w:val="32"/>
        </w:rPr>
        <w:t>机动车安全技术检验项目和方法</w:t>
      </w:r>
      <w:r>
        <w:rPr>
          <w:rFonts w:ascii="仿宋_GB2312" w:eastAsia="仿宋_GB2312" w:hAnsi="宋体" w:hint="eastAsia"/>
          <w:sz w:val="32"/>
          <w:szCs w:val="32"/>
        </w:rPr>
        <w:t>》针对注册登记车辆的检验项目和方法，</w:t>
      </w:r>
      <w:r w:rsidR="00FD7A18">
        <w:rPr>
          <w:rFonts w:ascii="仿宋_GB2312" w:eastAsia="仿宋_GB2312" w:hAnsi="宋体" w:hint="eastAsia"/>
          <w:sz w:val="32"/>
          <w:szCs w:val="32"/>
        </w:rPr>
        <w:t>在第5章</w:t>
      </w:r>
      <w:r>
        <w:rPr>
          <w:rFonts w:ascii="仿宋_GB2312" w:eastAsia="仿宋_GB2312" w:hAnsi="宋体" w:hint="eastAsia"/>
          <w:sz w:val="32"/>
          <w:szCs w:val="32"/>
        </w:rPr>
        <w:t>我们选取采用了适合</w:t>
      </w:r>
      <w:r w:rsidRPr="00474D5E">
        <w:rPr>
          <w:rFonts w:ascii="仿宋_GB2312" w:eastAsia="仿宋_GB2312" w:hAnsi="宋体" w:hint="eastAsia"/>
          <w:sz w:val="32"/>
          <w:szCs w:val="32"/>
        </w:rPr>
        <w:t>整车下线出厂检验的</w:t>
      </w:r>
      <w:r w:rsidR="00393EF6">
        <w:rPr>
          <w:rFonts w:ascii="仿宋_GB2312" w:eastAsia="仿宋_GB2312" w:hAnsi="宋体" w:hint="eastAsia"/>
          <w:sz w:val="32"/>
          <w:szCs w:val="32"/>
        </w:rPr>
        <w:t>部分</w:t>
      </w:r>
      <w:r w:rsidRPr="00474D5E">
        <w:rPr>
          <w:rFonts w:ascii="仿宋_GB2312" w:eastAsia="仿宋_GB2312" w:hAnsi="宋体" w:hint="eastAsia"/>
          <w:sz w:val="32"/>
          <w:szCs w:val="32"/>
        </w:rPr>
        <w:t>项目</w:t>
      </w:r>
      <w:r w:rsidR="007B2A6B">
        <w:rPr>
          <w:rFonts w:ascii="仿宋_GB2312" w:eastAsia="仿宋_GB2312" w:hAnsi="宋体" w:hint="eastAsia"/>
          <w:sz w:val="32"/>
          <w:szCs w:val="32"/>
        </w:rPr>
        <w:t>，并系统归纳了检测线设备的要求。</w:t>
      </w:r>
    </w:p>
    <w:p w14:paraId="28C4DF57" w14:textId="4D527446" w:rsidR="00786D01" w:rsidRPr="0052234A" w:rsidRDefault="00786D01" w:rsidP="005B3F20">
      <w:pPr>
        <w:adjustRightInd w:val="0"/>
        <w:snapToGrid w:val="0"/>
        <w:spacing w:line="520" w:lineRule="exact"/>
        <w:ind w:firstLineChars="200" w:firstLine="643"/>
        <w:rPr>
          <w:rFonts w:ascii="仿宋_GB2312" w:eastAsia="仿宋_GB2312" w:hAnsi="宋体" w:hint="eastAsia"/>
          <w:b/>
          <w:sz w:val="32"/>
          <w:szCs w:val="32"/>
        </w:rPr>
      </w:pPr>
      <w:r w:rsidRPr="0052234A">
        <w:rPr>
          <w:rFonts w:ascii="仿宋_GB2312" w:eastAsia="仿宋_GB2312" w:hAnsi="宋体" w:hint="eastAsia"/>
          <w:b/>
          <w:sz w:val="32"/>
          <w:szCs w:val="32"/>
        </w:rPr>
        <w:t>五、与有关的现行法律法规，强制性国家标准的关系</w:t>
      </w:r>
    </w:p>
    <w:p w14:paraId="23B8C2C8" w14:textId="38A6838B" w:rsidR="00FC4D51" w:rsidRPr="0052234A" w:rsidRDefault="00453DE7">
      <w:pPr>
        <w:adjustRightInd w:val="0"/>
        <w:snapToGrid w:val="0"/>
        <w:spacing w:line="520" w:lineRule="exact"/>
        <w:ind w:firstLineChars="200" w:firstLine="640"/>
        <w:rPr>
          <w:rFonts w:ascii="仿宋_GB2312" w:eastAsia="仿宋_GB2312" w:hAnsi="宋体" w:hint="eastAsia"/>
          <w:sz w:val="32"/>
          <w:szCs w:val="32"/>
        </w:rPr>
      </w:pPr>
      <w:r w:rsidRPr="0052234A">
        <w:rPr>
          <w:rFonts w:ascii="仿宋_GB2312" w:eastAsia="仿宋_GB2312" w:hAnsi="宋体"/>
          <w:sz w:val="32"/>
          <w:szCs w:val="32"/>
        </w:rPr>
        <w:t>无</w:t>
      </w:r>
    </w:p>
    <w:p w14:paraId="0244C26E" w14:textId="77777777" w:rsidR="00786D01" w:rsidRPr="0052234A" w:rsidRDefault="00786D01" w:rsidP="005B3F20">
      <w:pPr>
        <w:adjustRightInd w:val="0"/>
        <w:snapToGrid w:val="0"/>
        <w:spacing w:line="520" w:lineRule="exact"/>
        <w:ind w:firstLineChars="200" w:firstLine="643"/>
        <w:rPr>
          <w:rFonts w:ascii="仿宋_GB2312" w:eastAsia="仿宋_GB2312" w:hAnsi="宋体" w:hint="eastAsia"/>
          <w:b/>
          <w:sz w:val="32"/>
          <w:szCs w:val="32"/>
        </w:rPr>
      </w:pPr>
      <w:r w:rsidRPr="0052234A">
        <w:rPr>
          <w:rFonts w:ascii="仿宋_GB2312" w:eastAsia="仿宋_GB2312" w:hAnsi="宋体" w:hint="eastAsia"/>
          <w:b/>
          <w:sz w:val="32"/>
          <w:szCs w:val="32"/>
        </w:rPr>
        <w:t>六、重大分歧意见的处理经过和依据</w:t>
      </w:r>
    </w:p>
    <w:p w14:paraId="22E3AB50" w14:textId="70EAE42C" w:rsidR="00FC4D51" w:rsidRPr="0052234A" w:rsidRDefault="00FD5104">
      <w:pPr>
        <w:spacing w:line="520" w:lineRule="exact"/>
        <w:ind w:firstLineChars="196" w:firstLine="627"/>
        <w:jc w:val="left"/>
        <w:outlineLvl w:val="0"/>
        <w:rPr>
          <w:rFonts w:ascii="仿宋_GB2312" w:eastAsia="仿宋_GB2312"/>
          <w:color w:val="000000"/>
          <w:sz w:val="32"/>
          <w:szCs w:val="32"/>
        </w:rPr>
      </w:pPr>
      <w:r w:rsidRPr="0052234A">
        <w:rPr>
          <w:rFonts w:ascii="仿宋_GB2312" w:eastAsia="仿宋_GB2312"/>
          <w:color w:val="000000"/>
          <w:sz w:val="32"/>
          <w:szCs w:val="32"/>
        </w:rPr>
        <w:t>无</w:t>
      </w:r>
    </w:p>
    <w:p w14:paraId="318EE75F" w14:textId="77777777" w:rsidR="00786D01" w:rsidRPr="0052234A" w:rsidRDefault="00786D01" w:rsidP="005B3F20">
      <w:pPr>
        <w:spacing w:line="520" w:lineRule="exact"/>
        <w:ind w:firstLineChars="196" w:firstLine="630"/>
        <w:jc w:val="left"/>
        <w:outlineLvl w:val="0"/>
        <w:rPr>
          <w:rFonts w:ascii="仿宋_GB2312" w:eastAsia="仿宋_GB2312"/>
          <w:b/>
          <w:color w:val="000000"/>
          <w:sz w:val="32"/>
          <w:szCs w:val="32"/>
        </w:rPr>
      </w:pPr>
      <w:r w:rsidRPr="0052234A">
        <w:rPr>
          <w:rFonts w:ascii="仿宋_GB2312" w:eastAsia="仿宋_GB2312" w:hint="eastAsia"/>
          <w:b/>
          <w:bCs/>
          <w:color w:val="000000"/>
          <w:sz w:val="32"/>
          <w:szCs w:val="32"/>
        </w:rPr>
        <w:t>七</w:t>
      </w:r>
      <w:r w:rsidRPr="0052234A">
        <w:rPr>
          <w:rFonts w:ascii="仿宋_GB2312" w:eastAsia="仿宋_GB2312" w:hint="eastAsia"/>
          <w:b/>
          <w:color w:val="000000"/>
          <w:sz w:val="32"/>
          <w:szCs w:val="32"/>
        </w:rPr>
        <w:t>、标准作为强制性标准或推荐性标准的建议。</w:t>
      </w:r>
    </w:p>
    <w:p w14:paraId="524EEBB2" w14:textId="0561AD11" w:rsidR="00FC4D51" w:rsidRPr="00D07AB9" w:rsidRDefault="00A56A11" w:rsidP="00D07AB9">
      <w:pPr>
        <w:spacing w:line="520" w:lineRule="exact"/>
        <w:ind w:firstLine="567"/>
        <w:jc w:val="left"/>
        <w:rPr>
          <w:rFonts w:ascii="仿宋_GB2312" w:eastAsia="仿宋_GB2312"/>
          <w:sz w:val="32"/>
          <w:szCs w:val="32"/>
        </w:rPr>
      </w:pPr>
      <w:r w:rsidRPr="00D07AB9">
        <w:rPr>
          <w:rFonts w:ascii="仿宋_GB2312" w:eastAsia="仿宋_GB2312" w:hint="eastAsia"/>
          <w:sz w:val="32"/>
          <w:szCs w:val="32"/>
        </w:rPr>
        <w:t>标准作为</w:t>
      </w:r>
      <w:r w:rsidR="00B301E8" w:rsidRPr="00D07AB9">
        <w:rPr>
          <w:rFonts w:ascii="仿宋_GB2312" w:eastAsia="仿宋_GB2312" w:hint="eastAsia"/>
          <w:sz w:val="32"/>
          <w:szCs w:val="32"/>
        </w:rPr>
        <w:t>推荐性标准</w:t>
      </w:r>
    </w:p>
    <w:p w14:paraId="38B4F0BE" w14:textId="77777777" w:rsidR="00786D01" w:rsidRPr="0052234A" w:rsidRDefault="00786D01" w:rsidP="005B3F20">
      <w:pPr>
        <w:spacing w:line="520" w:lineRule="exact"/>
        <w:ind w:firstLineChars="196" w:firstLine="630"/>
        <w:outlineLvl w:val="0"/>
        <w:rPr>
          <w:rFonts w:ascii="仿宋_GB2312" w:eastAsia="仿宋_GB2312" w:hAnsi="宋体" w:hint="eastAsia"/>
          <w:sz w:val="32"/>
          <w:szCs w:val="32"/>
        </w:rPr>
      </w:pPr>
      <w:r w:rsidRPr="0052234A">
        <w:rPr>
          <w:rFonts w:ascii="仿宋_GB2312" w:eastAsia="仿宋_GB2312" w:hint="eastAsia"/>
          <w:b/>
          <w:bCs/>
          <w:sz w:val="32"/>
          <w:szCs w:val="32"/>
        </w:rPr>
        <w:t>八、贯彻本规范的要求和措施建议。</w:t>
      </w:r>
    </w:p>
    <w:p w14:paraId="10848424" w14:textId="35867D9D" w:rsidR="00786D01" w:rsidRPr="0052234A" w:rsidRDefault="006E069B">
      <w:pPr>
        <w:spacing w:line="520" w:lineRule="exact"/>
        <w:ind w:firstLine="567"/>
        <w:jc w:val="left"/>
        <w:rPr>
          <w:rFonts w:ascii="仿宋_GB2312" w:eastAsia="仿宋_GB2312"/>
          <w:sz w:val="32"/>
          <w:szCs w:val="32"/>
        </w:rPr>
      </w:pPr>
      <w:r w:rsidRPr="0052234A">
        <w:rPr>
          <w:rFonts w:ascii="仿宋_GB2312" w:eastAsia="仿宋_GB2312" w:hint="eastAsia"/>
          <w:sz w:val="32"/>
          <w:szCs w:val="32"/>
        </w:rPr>
        <w:t>建议在本标准颁布实施后</w:t>
      </w:r>
      <w:r w:rsidR="005D2008" w:rsidRPr="0052234A">
        <w:rPr>
          <w:rFonts w:ascii="仿宋_GB2312" w:eastAsia="仿宋_GB2312" w:hint="eastAsia"/>
          <w:sz w:val="32"/>
          <w:szCs w:val="32"/>
        </w:rPr>
        <w:t>，</w:t>
      </w:r>
      <w:r w:rsidR="00277A20" w:rsidRPr="0052234A">
        <w:rPr>
          <w:rFonts w:ascii="仿宋_GB2312" w:eastAsia="仿宋_GB2312" w:hint="eastAsia"/>
          <w:sz w:val="32"/>
          <w:szCs w:val="32"/>
        </w:rPr>
        <w:t>经信厅</w:t>
      </w:r>
      <w:r w:rsidR="005D2008" w:rsidRPr="0052234A">
        <w:rPr>
          <w:rFonts w:ascii="仿宋_GB2312" w:eastAsia="仿宋_GB2312" w:hint="eastAsia"/>
          <w:sz w:val="32"/>
          <w:szCs w:val="32"/>
        </w:rPr>
        <w:t>结合</w:t>
      </w:r>
      <w:bookmarkStart w:id="6" w:name="_Hlk206514715"/>
      <w:r w:rsidR="00EA15BB">
        <w:rPr>
          <w:rFonts w:ascii="仿宋_GB2312" w:eastAsia="仿宋_GB2312" w:hint="eastAsia"/>
          <w:sz w:val="32"/>
          <w:szCs w:val="32"/>
        </w:rPr>
        <w:t>我</w:t>
      </w:r>
      <w:r w:rsidR="005D2008" w:rsidRPr="0052234A">
        <w:rPr>
          <w:rFonts w:ascii="仿宋_GB2312" w:eastAsia="仿宋_GB2312" w:hint="eastAsia"/>
          <w:sz w:val="32"/>
          <w:szCs w:val="32"/>
        </w:rPr>
        <w:t>省</w:t>
      </w:r>
      <w:r w:rsidR="00EA15BB">
        <w:rPr>
          <w:rFonts w:ascii="仿宋_GB2312" w:eastAsia="仿宋_GB2312" w:hint="eastAsia"/>
          <w:sz w:val="32"/>
          <w:szCs w:val="32"/>
        </w:rPr>
        <w:t>氢燃料电池汽车</w:t>
      </w:r>
      <w:bookmarkEnd w:id="6"/>
      <w:r w:rsidR="005D2008" w:rsidRPr="0052234A">
        <w:rPr>
          <w:rFonts w:ascii="仿宋_GB2312" w:eastAsia="仿宋_GB2312" w:hint="eastAsia"/>
          <w:sz w:val="32"/>
          <w:szCs w:val="32"/>
        </w:rPr>
        <w:t>产业发展配套政策进行推广实施。措施包括：</w:t>
      </w:r>
      <w:r w:rsidR="00EA15BB">
        <w:rPr>
          <w:rFonts w:ascii="仿宋_GB2312" w:eastAsia="仿宋_GB2312" w:hint="eastAsia"/>
          <w:sz w:val="32"/>
          <w:szCs w:val="32"/>
        </w:rPr>
        <w:t>为保障车辆安全，要求</w:t>
      </w:r>
      <w:r w:rsidR="00EA15BB" w:rsidRPr="00EA15BB">
        <w:rPr>
          <w:rFonts w:ascii="仿宋_GB2312" w:eastAsia="仿宋_GB2312" w:hint="eastAsia"/>
          <w:sz w:val="32"/>
          <w:szCs w:val="32"/>
        </w:rPr>
        <w:t>我省氢燃料电池汽车</w:t>
      </w:r>
      <w:r w:rsidR="00EA15BB">
        <w:rPr>
          <w:rFonts w:ascii="仿宋_GB2312" w:eastAsia="仿宋_GB2312" w:hint="eastAsia"/>
          <w:sz w:val="32"/>
          <w:szCs w:val="32"/>
        </w:rPr>
        <w:t>制造厂必须按照本标准对新生产的</w:t>
      </w:r>
      <w:r w:rsidR="00EA15BB" w:rsidRPr="00EA15BB">
        <w:rPr>
          <w:rFonts w:ascii="仿宋_GB2312" w:eastAsia="仿宋_GB2312" w:hint="eastAsia"/>
          <w:sz w:val="32"/>
          <w:szCs w:val="32"/>
        </w:rPr>
        <w:t>氢燃料电池汽车</w:t>
      </w:r>
      <w:r w:rsidR="00EA15BB">
        <w:rPr>
          <w:rFonts w:ascii="仿宋_GB2312" w:eastAsia="仿宋_GB2312" w:hint="eastAsia"/>
          <w:sz w:val="32"/>
          <w:szCs w:val="32"/>
        </w:rPr>
        <w:t>进行检验，检验合格后方能上市销售</w:t>
      </w:r>
      <w:r w:rsidR="005D2008" w:rsidRPr="0052234A">
        <w:rPr>
          <w:rFonts w:ascii="仿宋_GB2312" w:eastAsia="仿宋_GB2312" w:hint="eastAsia"/>
          <w:sz w:val="32"/>
          <w:szCs w:val="32"/>
        </w:rPr>
        <w:t>；</w:t>
      </w:r>
      <w:r w:rsidR="00EA15BB">
        <w:rPr>
          <w:rFonts w:ascii="仿宋_GB2312" w:eastAsia="仿宋_GB2312" w:hint="eastAsia"/>
          <w:sz w:val="32"/>
          <w:szCs w:val="32"/>
        </w:rPr>
        <w:t>对车厂新购和更新满足本标准要求的氢燃料电池汽车检验装备进行政策性补贴</w:t>
      </w:r>
      <w:r w:rsidR="00277A20" w:rsidRPr="0052234A">
        <w:rPr>
          <w:rFonts w:ascii="仿宋_GB2312" w:eastAsia="仿宋_GB2312" w:hint="eastAsia"/>
          <w:sz w:val="32"/>
          <w:szCs w:val="32"/>
        </w:rPr>
        <w:t>。</w:t>
      </w:r>
    </w:p>
    <w:p w14:paraId="690C7D88" w14:textId="77777777" w:rsidR="00786D01" w:rsidRPr="0052234A" w:rsidRDefault="00786D01" w:rsidP="005B3F20">
      <w:pPr>
        <w:spacing w:line="520" w:lineRule="exact"/>
        <w:ind w:firstLineChars="196" w:firstLine="630"/>
        <w:outlineLvl w:val="0"/>
        <w:rPr>
          <w:rFonts w:ascii="仿宋_GB2312" w:eastAsia="仿宋_GB2312" w:hAnsi="宋体" w:hint="eastAsia"/>
          <w:sz w:val="32"/>
          <w:szCs w:val="32"/>
        </w:rPr>
      </w:pPr>
      <w:r w:rsidRPr="0052234A">
        <w:rPr>
          <w:rFonts w:ascii="仿宋_GB2312" w:eastAsia="仿宋_GB2312" w:hint="eastAsia"/>
          <w:b/>
          <w:bCs/>
          <w:sz w:val="32"/>
          <w:szCs w:val="32"/>
        </w:rPr>
        <w:t>九、废止现行有关标准的建议</w:t>
      </w:r>
    </w:p>
    <w:p w14:paraId="65CC0BCE" w14:textId="77777777" w:rsidR="00B301E8" w:rsidRPr="0052234A" w:rsidRDefault="00B301E8" w:rsidP="00B301E8">
      <w:pPr>
        <w:spacing w:line="520" w:lineRule="exact"/>
        <w:ind w:firstLineChars="196" w:firstLine="627"/>
        <w:jc w:val="left"/>
        <w:outlineLvl w:val="0"/>
        <w:rPr>
          <w:rFonts w:ascii="仿宋_GB2312" w:eastAsia="仿宋_GB2312"/>
          <w:color w:val="000000"/>
          <w:sz w:val="32"/>
          <w:szCs w:val="32"/>
        </w:rPr>
      </w:pPr>
      <w:r w:rsidRPr="0052234A">
        <w:rPr>
          <w:rFonts w:ascii="仿宋_GB2312" w:eastAsia="仿宋_GB2312"/>
          <w:color w:val="000000"/>
          <w:sz w:val="32"/>
          <w:szCs w:val="32"/>
        </w:rPr>
        <w:t>无</w:t>
      </w:r>
    </w:p>
    <w:p w14:paraId="5623D903" w14:textId="77777777" w:rsidR="00786D01" w:rsidRPr="0052234A" w:rsidRDefault="00786D01" w:rsidP="005B3F20">
      <w:pPr>
        <w:numPr>
          <w:ilvl w:val="0"/>
          <w:numId w:val="1"/>
        </w:numPr>
        <w:spacing w:line="520" w:lineRule="exact"/>
        <w:ind w:firstLineChars="196" w:firstLine="630"/>
        <w:outlineLvl w:val="0"/>
        <w:rPr>
          <w:rFonts w:ascii="仿宋_GB2312" w:eastAsia="仿宋_GB2312"/>
          <w:b/>
          <w:bCs/>
          <w:sz w:val="32"/>
          <w:szCs w:val="32"/>
        </w:rPr>
      </w:pPr>
      <w:r w:rsidRPr="0052234A">
        <w:rPr>
          <w:rFonts w:ascii="仿宋_GB2312" w:eastAsia="仿宋_GB2312" w:hint="eastAsia"/>
          <w:b/>
          <w:bCs/>
          <w:sz w:val="32"/>
          <w:szCs w:val="32"/>
        </w:rPr>
        <w:t>其他应予说明的事项</w:t>
      </w:r>
    </w:p>
    <w:p w14:paraId="5FEDC34A" w14:textId="77777777" w:rsidR="00B301E8" w:rsidRPr="0052234A" w:rsidRDefault="00B301E8" w:rsidP="00B301E8">
      <w:pPr>
        <w:spacing w:line="520" w:lineRule="exact"/>
        <w:ind w:firstLineChars="196" w:firstLine="627"/>
        <w:jc w:val="left"/>
        <w:outlineLvl w:val="0"/>
        <w:rPr>
          <w:rFonts w:ascii="仿宋_GB2312" w:eastAsia="仿宋_GB2312"/>
          <w:color w:val="000000"/>
          <w:sz w:val="32"/>
          <w:szCs w:val="32"/>
        </w:rPr>
      </w:pPr>
      <w:r w:rsidRPr="0052234A">
        <w:rPr>
          <w:rFonts w:ascii="仿宋_GB2312" w:eastAsia="仿宋_GB2312"/>
          <w:color w:val="000000"/>
          <w:sz w:val="32"/>
          <w:szCs w:val="32"/>
        </w:rPr>
        <w:t>无</w:t>
      </w:r>
    </w:p>
    <w:p w14:paraId="38492274" w14:textId="77777777" w:rsidR="00786D01" w:rsidRPr="0052234A" w:rsidRDefault="00786D01">
      <w:pPr>
        <w:spacing w:line="520" w:lineRule="exact"/>
        <w:rPr>
          <w:rFonts w:ascii="仿宋_GB2312" w:eastAsia="仿宋_GB2312" w:hAnsi="宋体" w:hint="eastAsia"/>
          <w:sz w:val="32"/>
          <w:szCs w:val="32"/>
        </w:rPr>
      </w:pPr>
    </w:p>
    <w:p w14:paraId="68BB983A" w14:textId="0BB3BE58" w:rsidR="00786D01" w:rsidRDefault="00786D01">
      <w:pPr>
        <w:spacing w:line="520" w:lineRule="exact"/>
        <w:rPr>
          <w:rFonts w:ascii="仿宋_GB2312" w:eastAsia="仿宋_GB2312" w:hAnsi="宋体" w:hint="eastAsia"/>
          <w:sz w:val="32"/>
          <w:szCs w:val="32"/>
        </w:rPr>
      </w:pPr>
      <w:r w:rsidRPr="0052234A">
        <w:rPr>
          <w:rFonts w:ascii="仿宋_GB2312" w:eastAsia="仿宋_GB2312" w:hAnsi="宋体" w:hint="eastAsia"/>
          <w:sz w:val="32"/>
          <w:szCs w:val="32"/>
        </w:rPr>
        <w:t xml:space="preserve">                                  20</w:t>
      </w:r>
      <w:r w:rsidR="00F13FB6" w:rsidRPr="0052234A">
        <w:rPr>
          <w:rFonts w:ascii="仿宋_GB2312" w:eastAsia="仿宋_GB2312" w:hAnsi="宋体"/>
          <w:sz w:val="32"/>
          <w:szCs w:val="32"/>
        </w:rPr>
        <w:t>2</w:t>
      </w:r>
      <w:r w:rsidR="009B2D79">
        <w:rPr>
          <w:rFonts w:ascii="仿宋_GB2312" w:eastAsia="仿宋_GB2312" w:hAnsi="宋体" w:hint="eastAsia"/>
          <w:sz w:val="32"/>
          <w:szCs w:val="32"/>
        </w:rPr>
        <w:t>5</w:t>
      </w:r>
      <w:r w:rsidRPr="0052234A">
        <w:rPr>
          <w:rFonts w:ascii="仿宋_GB2312" w:eastAsia="仿宋_GB2312" w:hAnsi="宋体" w:hint="eastAsia"/>
          <w:sz w:val="32"/>
          <w:szCs w:val="32"/>
        </w:rPr>
        <w:t>年</w:t>
      </w:r>
      <w:r w:rsidR="00046C0B">
        <w:rPr>
          <w:rFonts w:ascii="仿宋_GB2312" w:eastAsia="仿宋_GB2312" w:hAnsi="宋体"/>
          <w:sz w:val="32"/>
          <w:szCs w:val="32"/>
        </w:rPr>
        <w:t>9</w:t>
      </w:r>
      <w:r w:rsidRPr="0052234A">
        <w:rPr>
          <w:rFonts w:ascii="仿宋_GB2312" w:eastAsia="仿宋_GB2312" w:hAnsi="宋体" w:hint="eastAsia"/>
          <w:sz w:val="32"/>
          <w:szCs w:val="32"/>
        </w:rPr>
        <w:t>月</w:t>
      </w:r>
      <w:r w:rsidR="00A72A1F">
        <w:rPr>
          <w:rFonts w:ascii="仿宋_GB2312" w:eastAsia="仿宋_GB2312" w:hAnsi="宋体" w:hint="eastAsia"/>
          <w:sz w:val="32"/>
          <w:szCs w:val="32"/>
        </w:rPr>
        <w:t>26</w:t>
      </w:r>
      <w:r w:rsidRPr="0052234A">
        <w:rPr>
          <w:rFonts w:ascii="仿宋_GB2312" w:eastAsia="仿宋_GB2312" w:hAnsi="宋体" w:hint="eastAsia"/>
          <w:sz w:val="32"/>
          <w:szCs w:val="32"/>
        </w:rPr>
        <w:t>日</w:t>
      </w:r>
    </w:p>
    <w:p w14:paraId="485D06AB" w14:textId="77777777" w:rsidR="00786D01" w:rsidRDefault="00786D01"/>
    <w:sectPr w:rsidR="00786D01">
      <w:headerReference w:type="default" r:id="rId14"/>
      <w:pgSz w:w="11906" w:h="16838"/>
      <w:pgMar w:top="1043" w:right="1292" w:bottom="1043" w:left="1576"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ED0B9" w14:textId="77777777" w:rsidR="009C5A0F" w:rsidRDefault="009C5A0F">
      <w:r>
        <w:separator/>
      </w:r>
    </w:p>
  </w:endnote>
  <w:endnote w:type="continuationSeparator" w:id="0">
    <w:p w14:paraId="2720373C" w14:textId="77777777" w:rsidR="009C5A0F" w:rsidRDefault="009C5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仿宋_GB2312">
    <w:altName w:val="仿宋"/>
    <w:charset w:val="86"/>
    <w:family w:val="auto"/>
    <w:pitch w:val="default"/>
    <w:sig w:usb0="00000001" w:usb1="080E0000" w:usb2="0000000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91671" w14:textId="77777777" w:rsidR="009C5A0F" w:rsidRDefault="009C5A0F">
      <w:r>
        <w:separator/>
      </w:r>
    </w:p>
  </w:footnote>
  <w:footnote w:type="continuationSeparator" w:id="0">
    <w:p w14:paraId="0A9C7464" w14:textId="77777777" w:rsidR="009C5A0F" w:rsidRDefault="009C5A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35EF2" w14:textId="77777777" w:rsidR="00786D01" w:rsidRDefault="00786D01">
    <w:pPr>
      <w:pStyle w:val="af0"/>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ADBA2A"/>
    <w:multiLevelType w:val="singleLevel"/>
    <w:tmpl w:val="A8ADBA2A"/>
    <w:lvl w:ilvl="0">
      <w:start w:val="10"/>
      <w:numFmt w:val="chineseCounting"/>
      <w:suff w:val="nothing"/>
      <w:lvlText w:val="%1、"/>
      <w:lvlJc w:val="left"/>
      <w:rPr>
        <w:rFonts w:hint="eastAsia"/>
      </w:rPr>
    </w:lvl>
  </w:abstractNum>
  <w:abstractNum w:abstractNumId="1" w15:restartNumberingAfterBreak="0">
    <w:nsid w:val="088C1BEC"/>
    <w:multiLevelType w:val="multilevel"/>
    <w:tmpl w:val="D29AD9B0"/>
    <w:lvl w:ilvl="0">
      <w:start w:val="1"/>
      <w:numFmt w:val="none"/>
      <w:suff w:val="nothing"/>
      <w:lvlText w:val="%1——"/>
      <w:lvlJc w:val="left"/>
      <w:pPr>
        <w:ind w:left="833" w:hanging="408"/>
      </w:pPr>
      <w:rPr>
        <w:rFonts w:hint="eastAsia"/>
      </w:rPr>
    </w:lvl>
    <w:lvl w:ilvl="1">
      <w:start w:val="1"/>
      <w:numFmt w:val="lowerLetter"/>
      <w:lvlText w:val="%2)"/>
      <w:lvlJc w:val="left"/>
      <w:pPr>
        <w:tabs>
          <w:tab w:val="left" w:pos="760"/>
        </w:tabs>
        <w:ind w:left="1264" w:hanging="413"/>
      </w:pPr>
      <w:rPr>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2" w15:restartNumberingAfterBreak="0">
    <w:nsid w:val="12DB7D8F"/>
    <w:multiLevelType w:val="hybridMultilevel"/>
    <w:tmpl w:val="6112690A"/>
    <w:lvl w:ilvl="0" w:tplc="04090019">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3B961AF"/>
    <w:multiLevelType w:val="hybridMultilevel"/>
    <w:tmpl w:val="67B27A6C"/>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 w15:restartNumberingAfterBreak="0">
    <w:nsid w:val="1FC91163"/>
    <w:multiLevelType w:val="multilevel"/>
    <w:tmpl w:val="875662B2"/>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113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1"/>
      <w:suff w:val="nothing"/>
      <w:lvlText w:val="%1.%2.%3　"/>
      <w:lvlJc w:val="left"/>
      <w:pPr>
        <w:ind w:left="2127" w:firstLine="0"/>
      </w:pPr>
      <w:rPr>
        <w:rFonts w:ascii="黑体" w:eastAsia="黑体" w:hAnsi="Times New Roman" w:hint="eastAsia"/>
        <w:b w:val="0"/>
        <w:i w:val="0"/>
        <w:sz w:val="21"/>
      </w:rPr>
    </w:lvl>
    <w:lvl w:ilvl="3">
      <w:start w:val="1"/>
      <w:numFmt w:val="lowerLetter"/>
      <w:lvlText w:val="%4)"/>
      <w:lvlJc w:val="left"/>
      <w:pPr>
        <w:ind w:left="0" w:firstLine="0"/>
      </w:pPr>
      <w:rPr>
        <w:rFonts w:hint="eastAsia"/>
        <w:b w:val="0"/>
        <w:i w:val="0"/>
        <w:sz w:val="21"/>
      </w:rPr>
    </w:lvl>
    <w:lvl w:ilvl="4">
      <w:start w:val="1"/>
      <w:numFmt w:val="decimal"/>
      <w:pStyle w:val="a2"/>
      <w:suff w:val="nothing"/>
      <w:lvlText w:val="%1.%2.%3.%4.%5　"/>
      <w:lvlJc w:val="left"/>
      <w:pPr>
        <w:ind w:left="0" w:firstLine="0"/>
      </w:pPr>
      <w:rPr>
        <w:rFonts w:ascii="黑体" w:eastAsia="黑体" w:hAnsi="Times New Roman" w:hint="eastAsia"/>
        <w:b w:val="0"/>
        <w:i w:val="0"/>
        <w:sz w:val="21"/>
      </w:rPr>
    </w:lvl>
    <w:lvl w:ilvl="5">
      <w:start w:val="1"/>
      <w:numFmt w:val="decimal"/>
      <w:pStyle w:val="a3"/>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2C5917C3"/>
    <w:multiLevelType w:val="multilevel"/>
    <w:tmpl w:val="2C5917C3"/>
    <w:lvl w:ilvl="0">
      <w:start w:val="1"/>
      <w:numFmt w:val="none"/>
      <w:pStyle w:val="a4"/>
      <w:suff w:val="nothing"/>
      <w:lvlText w:val="%1——"/>
      <w:lvlJc w:val="left"/>
      <w:pPr>
        <w:ind w:left="833" w:hanging="408"/>
      </w:pPr>
      <w:rPr>
        <w:rFonts w:hint="eastAsia"/>
      </w:rPr>
    </w:lvl>
    <w:lvl w:ilvl="1">
      <w:start w:val="1"/>
      <w:numFmt w:val="decimal"/>
      <w:pStyle w:val="a5"/>
      <w:lvlText w:val="%2）"/>
      <w:lvlJc w:val="left"/>
      <w:pPr>
        <w:tabs>
          <w:tab w:val="left" w:pos="760"/>
        </w:tabs>
        <w:ind w:left="1264" w:hanging="413"/>
      </w:pPr>
      <w:rPr>
        <w:rFonts w:ascii="宋体" w:eastAsia="宋体" w:hAnsi="Times New Roman" w:cs="Times New Roman"/>
        <w:color w:val="auto"/>
      </w:rPr>
    </w:lvl>
    <w:lvl w:ilvl="2">
      <w:start w:val="1"/>
      <w:numFmt w:val="bullet"/>
      <w:pStyle w:val="a6"/>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6" w15:restartNumberingAfterBreak="0">
    <w:nsid w:val="5C724A23"/>
    <w:multiLevelType w:val="hybridMultilevel"/>
    <w:tmpl w:val="BD54C880"/>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646260FA"/>
    <w:multiLevelType w:val="multilevel"/>
    <w:tmpl w:val="646260FA"/>
    <w:lvl w:ilvl="0">
      <w:start w:val="1"/>
      <w:numFmt w:val="decimal"/>
      <w:pStyle w:val="a7"/>
      <w:suff w:val="nothing"/>
      <w:lvlText w:val="表%1　"/>
      <w:lvlJc w:val="left"/>
      <w:pPr>
        <w:ind w:left="0" w:firstLine="0"/>
      </w:pPr>
      <w:rPr>
        <w:rFonts w:ascii="黑体" w:eastAsia="黑体" w:hAnsi="Times New Roman" w:hint="eastAsia"/>
        <w:b w:val="0"/>
        <w:i w:val="0"/>
        <w:sz w:val="21"/>
        <w:lang w:val="en-US"/>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16cid:durableId="453520474">
    <w:abstractNumId w:val="0"/>
  </w:num>
  <w:num w:numId="2" w16cid:durableId="729117846">
    <w:abstractNumId w:val="4"/>
  </w:num>
  <w:num w:numId="3" w16cid:durableId="833842236">
    <w:abstractNumId w:val="5"/>
  </w:num>
  <w:num w:numId="4" w16cid:durableId="83500600">
    <w:abstractNumId w:val="7"/>
  </w:num>
  <w:num w:numId="5" w16cid:durableId="1447774448">
    <w:abstractNumId w:val="6"/>
  </w:num>
  <w:num w:numId="6" w16cid:durableId="560676547">
    <w:abstractNumId w:val="3"/>
  </w:num>
  <w:num w:numId="7" w16cid:durableId="772241617">
    <w:abstractNumId w:val="1"/>
  </w:num>
  <w:num w:numId="8" w16cid:durableId="15234709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6144"/>
    <w:rsid w:val="00011092"/>
    <w:rsid w:val="000230F3"/>
    <w:rsid w:val="00046C0B"/>
    <w:rsid w:val="00073CA1"/>
    <w:rsid w:val="00074573"/>
    <w:rsid w:val="00094F57"/>
    <w:rsid w:val="000D0512"/>
    <w:rsid w:val="000F06FB"/>
    <w:rsid w:val="000F5E99"/>
    <w:rsid w:val="00101BA6"/>
    <w:rsid w:val="001047D1"/>
    <w:rsid w:val="00114923"/>
    <w:rsid w:val="0013059F"/>
    <w:rsid w:val="001347B5"/>
    <w:rsid w:val="0014574E"/>
    <w:rsid w:val="00164C2E"/>
    <w:rsid w:val="00172A27"/>
    <w:rsid w:val="00172B07"/>
    <w:rsid w:val="00190ACB"/>
    <w:rsid w:val="001C1723"/>
    <w:rsid w:val="001E2459"/>
    <w:rsid w:val="002118A9"/>
    <w:rsid w:val="002139D4"/>
    <w:rsid w:val="00253A32"/>
    <w:rsid w:val="00270023"/>
    <w:rsid w:val="00277A20"/>
    <w:rsid w:val="002B6C51"/>
    <w:rsid w:val="002C4722"/>
    <w:rsid w:val="002F730D"/>
    <w:rsid w:val="003508E6"/>
    <w:rsid w:val="00363BA9"/>
    <w:rsid w:val="00393EF6"/>
    <w:rsid w:val="003C040A"/>
    <w:rsid w:val="003C3CC5"/>
    <w:rsid w:val="003E42A5"/>
    <w:rsid w:val="003E5526"/>
    <w:rsid w:val="003E60DA"/>
    <w:rsid w:val="00406F33"/>
    <w:rsid w:val="004131BE"/>
    <w:rsid w:val="00416812"/>
    <w:rsid w:val="00453DE7"/>
    <w:rsid w:val="00454F37"/>
    <w:rsid w:val="00457677"/>
    <w:rsid w:val="0046061C"/>
    <w:rsid w:val="00471513"/>
    <w:rsid w:val="00474D5E"/>
    <w:rsid w:val="0048630E"/>
    <w:rsid w:val="004865DB"/>
    <w:rsid w:val="004A0681"/>
    <w:rsid w:val="004B6FD0"/>
    <w:rsid w:val="004C747B"/>
    <w:rsid w:val="004E1EA8"/>
    <w:rsid w:val="00520FB1"/>
    <w:rsid w:val="0052234A"/>
    <w:rsid w:val="0054494C"/>
    <w:rsid w:val="00545B28"/>
    <w:rsid w:val="00573E83"/>
    <w:rsid w:val="005975E6"/>
    <w:rsid w:val="005A1DDF"/>
    <w:rsid w:val="005A7C88"/>
    <w:rsid w:val="005B3F20"/>
    <w:rsid w:val="005B53CA"/>
    <w:rsid w:val="005C0273"/>
    <w:rsid w:val="005D2008"/>
    <w:rsid w:val="005E3C06"/>
    <w:rsid w:val="005E3C85"/>
    <w:rsid w:val="005F5D85"/>
    <w:rsid w:val="006129A9"/>
    <w:rsid w:val="006178A9"/>
    <w:rsid w:val="00622E63"/>
    <w:rsid w:val="006310CB"/>
    <w:rsid w:val="00636ED5"/>
    <w:rsid w:val="0064386D"/>
    <w:rsid w:val="00650874"/>
    <w:rsid w:val="006642D8"/>
    <w:rsid w:val="0067443B"/>
    <w:rsid w:val="006C2142"/>
    <w:rsid w:val="006C73B3"/>
    <w:rsid w:val="006E069B"/>
    <w:rsid w:val="007007B0"/>
    <w:rsid w:val="00703AAF"/>
    <w:rsid w:val="00716679"/>
    <w:rsid w:val="0071736C"/>
    <w:rsid w:val="00731412"/>
    <w:rsid w:val="00745DE8"/>
    <w:rsid w:val="00746766"/>
    <w:rsid w:val="00747C92"/>
    <w:rsid w:val="007845E0"/>
    <w:rsid w:val="00786D01"/>
    <w:rsid w:val="00795F86"/>
    <w:rsid w:val="007B2A6B"/>
    <w:rsid w:val="007D79C9"/>
    <w:rsid w:val="007F221A"/>
    <w:rsid w:val="008161DA"/>
    <w:rsid w:val="00821289"/>
    <w:rsid w:val="008231DD"/>
    <w:rsid w:val="00823DE0"/>
    <w:rsid w:val="00865E7F"/>
    <w:rsid w:val="00866BB1"/>
    <w:rsid w:val="008814CB"/>
    <w:rsid w:val="0088781A"/>
    <w:rsid w:val="008A3977"/>
    <w:rsid w:val="008A6652"/>
    <w:rsid w:val="008B5B18"/>
    <w:rsid w:val="008C3D9A"/>
    <w:rsid w:val="008C461B"/>
    <w:rsid w:val="008D0CED"/>
    <w:rsid w:val="008F3EE6"/>
    <w:rsid w:val="008F43A0"/>
    <w:rsid w:val="0090141F"/>
    <w:rsid w:val="00914107"/>
    <w:rsid w:val="009265B5"/>
    <w:rsid w:val="00964837"/>
    <w:rsid w:val="00966575"/>
    <w:rsid w:val="0097103B"/>
    <w:rsid w:val="009746DD"/>
    <w:rsid w:val="009B2D79"/>
    <w:rsid w:val="009B4948"/>
    <w:rsid w:val="009B754C"/>
    <w:rsid w:val="009C5A0F"/>
    <w:rsid w:val="009C62FF"/>
    <w:rsid w:val="009D7A03"/>
    <w:rsid w:val="009E6B86"/>
    <w:rsid w:val="009F1572"/>
    <w:rsid w:val="00A1070D"/>
    <w:rsid w:val="00A14F4E"/>
    <w:rsid w:val="00A1690E"/>
    <w:rsid w:val="00A56A11"/>
    <w:rsid w:val="00A72A1F"/>
    <w:rsid w:val="00A741C1"/>
    <w:rsid w:val="00A94BBE"/>
    <w:rsid w:val="00AC519E"/>
    <w:rsid w:val="00AC6DDC"/>
    <w:rsid w:val="00AE46DD"/>
    <w:rsid w:val="00AF170F"/>
    <w:rsid w:val="00AF1C3D"/>
    <w:rsid w:val="00B03D9E"/>
    <w:rsid w:val="00B057C1"/>
    <w:rsid w:val="00B150DC"/>
    <w:rsid w:val="00B233B3"/>
    <w:rsid w:val="00B24549"/>
    <w:rsid w:val="00B301E8"/>
    <w:rsid w:val="00B320BC"/>
    <w:rsid w:val="00B353F5"/>
    <w:rsid w:val="00B63A8E"/>
    <w:rsid w:val="00B6536D"/>
    <w:rsid w:val="00B66143"/>
    <w:rsid w:val="00B92761"/>
    <w:rsid w:val="00B938DC"/>
    <w:rsid w:val="00B972D8"/>
    <w:rsid w:val="00BA3230"/>
    <w:rsid w:val="00BB25D0"/>
    <w:rsid w:val="00BC1DA5"/>
    <w:rsid w:val="00BF1A1F"/>
    <w:rsid w:val="00C05B2F"/>
    <w:rsid w:val="00C10FB4"/>
    <w:rsid w:val="00C22759"/>
    <w:rsid w:val="00C2314A"/>
    <w:rsid w:val="00C4001C"/>
    <w:rsid w:val="00C45340"/>
    <w:rsid w:val="00C621D0"/>
    <w:rsid w:val="00C66732"/>
    <w:rsid w:val="00CB7E38"/>
    <w:rsid w:val="00CC4E99"/>
    <w:rsid w:val="00CC7476"/>
    <w:rsid w:val="00CD1197"/>
    <w:rsid w:val="00CE203F"/>
    <w:rsid w:val="00CE7FC5"/>
    <w:rsid w:val="00CF4F44"/>
    <w:rsid w:val="00D07AB9"/>
    <w:rsid w:val="00D12E98"/>
    <w:rsid w:val="00D31DC3"/>
    <w:rsid w:val="00D3503E"/>
    <w:rsid w:val="00D4059D"/>
    <w:rsid w:val="00D47E1D"/>
    <w:rsid w:val="00D53901"/>
    <w:rsid w:val="00D563B7"/>
    <w:rsid w:val="00D64619"/>
    <w:rsid w:val="00D7412B"/>
    <w:rsid w:val="00D77627"/>
    <w:rsid w:val="00D807D3"/>
    <w:rsid w:val="00D92329"/>
    <w:rsid w:val="00DA6205"/>
    <w:rsid w:val="00DE7331"/>
    <w:rsid w:val="00E059E2"/>
    <w:rsid w:val="00E10F0F"/>
    <w:rsid w:val="00E2375D"/>
    <w:rsid w:val="00E355EB"/>
    <w:rsid w:val="00E36657"/>
    <w:rsid w:val="00E503F5"/>
    <w:rsid w:val="00E50B49"/>
    <w:rsid w:val="00E8243C"/>
    <w:rsid w:val="00E9267C"/>
    <w:rsid w:val="00E9744E"/>
    <w:rsid w:val="00EA15BB"/>
    <w:rsid w:val="00EB5486"/>
    <w:rsid w:val="00F0733D"/>
    <w:rsid w:val="00F13FB6"/>
    <w:rsid w:val="00F1409D"/>
    <w:rsid w:val="00F30D53"/>
    <w:rsid w:val="00F34A0A"/>
    <w:rsid w:val="00F42437"/>
    <w:rsid w:val="00F50963"/>
    <w:rsid w:val="00F551A5"/>
    <w:rsid w:val="00F652FC"/>
    <w:rsid w:val="00F87358"/>
    <w:rsid w:val="00FA31E5"/>
    <w:rsid w:val="00FA56EF"/>
    <w:rsid w:val="00FB2CA6"/>
    <w:rsid w:val="00FB68A3"/>
    <w:rsid w:val="00FC2E75"/>
    <w:rsid w:val="00FC4D51"/>
    <w:rsid w:val="00FD5104"/>
    <w:rsid w:val="00FD7A18"/>
    <w:rsid w:val="00FE4110"/>
    <w:rsid w:val="062923B4"/>
    <w:rsid w:val="0D9A3B83"/>
    <w:rsid w:val="242C3484"/>
    <w:rsid w:val="4CC9174D"/>
    <w:rsid w:val="579E3C52"/>
    <w:rsid w:val="58FC1A59"/>
    <w:rsid w:val="70153A8C"/>
    <w:rsid w:val="7CA23A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1060DC"/>
  <w15:docId w15:val="{7C95827B-F70A-43A4-977C-CE9905526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qFormat/>
    <w:pPr>
      <w:widowControl w:val="0"/>
      <w:jc w:val="both"/>
    </w:pPr>
    <w:rPr>
      <w:kern w:val="2"/>
      <w:sz w:val="21"/>
      <w:szCs w:val="24"/>
    </w:rPr>
  </w:style>
  <w:style w:type="paragraph" w:styleId="1">
    <w:name w:val="heading 1"/>
    <w:basedOn w:val="a8"/>
    <w:next w:val="a8"/>
    <w:qFormat/>
    <w:pPr>
      <w:keepNext/>
      <w:keepLines/>
      <w:spacing w:before="340" w:after="330" w:line="576" w:lineRule="auto"/>
      <w:outlineLvl w:val="0"/>
    </w:pPr>
    <w:rPr>
      <w:b/>
      <w:bCs/>
      <w:kern w:val="44"/>
      <w:sz w:val="44"/>
      <w:szCs w:val="44"/>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styleId="ac">
    <w:name w:val="page number"/>
    <w:basedOn w:val="a9"/>
  </w:style>
  <w:style w:type="character" w:customStyle="1" w:styleId="ad">
    <w:name w:val="文档结构图 字符"/>
    <w:link w:val="ae"/>
    <w:rPr>
      <w:rFonts w:ascii="宋体"/>
      <w:kern w:val="2"/>
      <w:sz w:val="18"/>
      <w:szCs w:val="18"/>
    </w:rPr>
  </w:style>
  <w:style w:type="paragraph" w:styleId="af">
    <w:name w:val="Balloon Text"/>
    <w:basedOn w:val="a8"/>
    <w:rPr>
      <w:sz w:val="18"/>
      <w:szCs w:val="18"/>
    </w:rPr>
  </w:style>
  <w:style w:type="paragraph" w:styleId="ae">
    <w:name w:val="Document Map"/>
    <w:basedOn w:val="a8"/>
    <w:link w:val="ad"/>
    <w:rPr>
      <w:rFonts w:ascii="宋体"/>
      <w:sz w:val="18"/>
      <w:szCs w:val="18"/>
    </w:rPr>
  </w:style>
  <w:style w:type="paragraph" w:styleId="af0">
    <w:name w:val="header"/>
    <w:basedOn w:val="a8"/>
    <w:pPr>
      <w:pBdr>
        <w:bottom w:val="single" w:sz="6" w:space="1" w:color="auto"/>
      </w:pBdr>
      <w:tabs>
        <w:tab w:val="center" w:pos="4153"/>
        <w:tab w:val="right" w:pos="8306"/>
      </w:tabs>
      <w:snapToGrid w:val="0"/>
      <w:jc w:val="center"/>
    </w:pPr>
    <w:rPr>
      <w:sz w:val="18"/>
      <w:szCs w:val="18"/>
    </w:rPr>
  </w:style>
  <w:style w:type="paragraph" w:styleId="af1">
    <w:name w:val="footer"/>
    <w:basedOn w:val="a8"/>
    <w:pPr>
      <w:tabs>
        <w:tab w:val="center" w:pos="4153"/>
        <w:tab w:val="right" w:pos="8306"/>
      </w:tabs>
      <w:snapToGrid w:val="0"/>
      <w:jc w:val="left"/>
    </w:pPr>
    <w:rPr>
      <w:sz w:val="18"/>
      <w:szCs w:val="18"/>
    </w:rPr>
  </w:style>
  <w:style w:type="paragraph" w:customStyle="1" w:styleId="CharCharChar1Char">
    <w:name w:val="Char Char Char1 Char"/>
    <w:basedOn w:val="a8"/>
    <w:rPr>
      <w:szCs w:val="21"/>
    </w:rPr>
  </w:style>
  <w:style w:type="paragraph" w:customStyle="1" w:styleId="af2">
    <w:name w:val="标准书脚_奇数页"/>
    <w:pPr>
      <w:spacing w:before="120"/>
      <w:ind w:right="198"/>
      <w:jc w:val="right"/>
    </w:pPr>
    <w:rPr>
      <w:rFonts w:ascii="宋体"/>
      <w:sz w:val="18"/>
      <w:szCs w:val="18"/>
    </w:rPr>
  </w:style>
  <w:style w:type="paragraph" w:customStyle="1" w:styleId="af3">
    <w:name w:val="段"/>
    <w:link w:val="Char"/>
    <w:qFormat/>
    <w:pPr>
      <w:widowControl w:val="0"/>
      <w:autoSpaceDE w:val="0"/>
      <w:autoSpaceDN w:val="0"/>
      <w:adjustRightInd w:val="0"/>
      <w:spacing w:line="360" w:lineRule="atLeast"/>
      <w:ind w:firstLineChars="200" w:firstLine="200"/>
      <w:jc w:val="both"/>
    </w:pPr>
    <w:rPr>
      <w:rFonts w:ascii="宋体"/>
      <w:sz w:val="21"/>
    </w:rPr>
  </w:style>
  <w:style w:type="paragraph" w:customStyle="1" w:styleId="af4">
    <w:name w:val="标准书眉_奇数页"/>
    <w:next w:val="a8"/>
    <w:pPr>
      <w:tabs>
        <w:tab w:val="center" w:pos="4154"/>
        <w:tab w:val="right" w:pos="8306"/>
      </w:tabs>
      <w:spacing w:after="220"/>
      <w:jc w:val="right"/>
    </w:pPr>
    <w:rPr>
      <w:rFonts w:ascii="黑体" w:eastAsia="黑体"/>
      <w:sz w:val="21"/>
      <w:szCs w:val="21"/>
    </w:rPr>
  </w:style>
  <w:style w:type="paragraph" w:customStyle="1" w:styleId="Char0">
    <w:name w:val="Char 正文"/>
    <w:basedOn w:val="1"/>
    <w:pPr>
      <w:snapToGrid w:val="0"/>
      <w:spacing w:before="240" w:after="240" w:line="348" w:lineRule="auto"/>
    </w:pPr>
    <w:rPr>
      <w:rFonts w:ascii="Tahoma" w:hAnsi="Tahoma"/>
      <w:bCs w:val="0"/>
      <w:sz w:val="24"/>
      <w:szCs w:val="20"/>
    </w:rPr>
  </w:style>
  <w:style w:type="table" w:styleId="af5">
    <w:name w:val="Table Grid"/>
    <w:basedOn w:val="aa"/>
    <w:rsid w:val="00FD5104"/>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段 Char"/>
    <w:basedOn w:val="a9"/>
    <w:link w:val="af3"/>
    <w:qFormat/>
    <w:rsid w:val="00FD5104"/>
    <w:rPr>
      <w:rFonts w:ascii="宋体"/>
      <w:sz w:val="21"/>
    </w:rPr>
  </w:style>
  <w:style w:type="paragraph" w:customStyle="1" w:styleId="a0">
    <w:name w:val="一级条标题"/>
    <w:next w:val="af3"/>
    <w:qFormat/>
    <w:rsid w:val="00FD5104"/>
    <w:pPr>
      <w:numPr>
        <w:ilvl w:val="1"/>
        <w:numId w:val="2"/>
      </w:numPr>
      <w:spacing w:beforeLines="50" w:afterLines="50"/>
      <w:outlineLvl w:val="2"/>
    </w:pPr>
    <w:rPr>
      <w:rFonts w:ascii="黑体" w:eastAsia="黑体"/>
      <w:sz w:val="21"/>
      <w:szCs w:val="21"/>
    </w:rPr>
  </w:style>
  <w:style w:type="paragraph" w:customStyle="1" w:styleId="a">
    <w:name w:val="章标题"/>
    <w:next w:val="af3"/>
    <w:qFormat/>
    <w:rsid w:val="00FD5104"/>
    <w:pPr>
      <w:numPr>
        <w:numId w:val="2"/>
      </w:numPr>
      <w:spacing w:beforeLines="100" w:afterLines="100"/>
      <w:jc w:val="both"/>
      <w:outlineLvl w:val="1"/>
    </w:pPr>
    <w:rPr>
      <w:rFonts w:ascii="黑体" w:eastAsia="黑体"/>
      <w:sz w:val="21"/>
    </w:rPr>
  </w:style>
  <w:style w:type="paragraph" w:customStyle="1" w:styleId="a1">
    <w:name w:val="二级条标题"/>
    <w:basedOn w:val="a0"/>
    <w:next w:val="af3"/>
    <w:qFormat/>
    <w:rsid w:val="00FD5104"/>
    <w:pPr>
      <w:numPr>
        <w:ilvl w:val="2"/>
      </w:numPr>
      <w:spacing w:before="50" w:after="50"/>
      <w:outlineLvl w:val="3"/>
    </w:pPr>
  </w:style>
  <w:style w:type="paragraph" w:customStyle="1" w:styleId="a4">
    <w:name w:val="列项——（一级）"/>
    <w:qFormat/>
    <w:rsid w:val="00FD5104"/>
    <w:pPr>
      <w:widowControl w:val="0"/>
      <w:numPr>
        <w:numId w:val="3"/>
      </w:numPr>
      <w:jc w:val="both"/>
    </w:pPr>
    <w:rPr>
      <w:rFonts w:ascii="宋体"/>
      <w:sz w:val="21"/>
    </w:rPr>
  </w:style>
  <w:style w:type="paragraph" w:customStyle="1" w:styleId="a5">
    <w:name w:val="列项●（二级）"/>
    <w:qFormat/>
    <w:rsid w:val="00FD5104"/>
    <w:pPr>
      <w:numPr>
        <w:ilvl w:val="1"/>
        <w:numId w:val="3"/>
      </w:numPr>
      <w:tabs>
        <w:tab w:val="left" w:pos="840"/>
      </w:tabs>
      <w:jc w:val="both"/>
    </w:pPr>
    <w:rPr>
      <w:rFonts w:ascii="宋体"/>
      <w:sz w:val="21"/>
    </w:rPr>
  </w:style>
  <w:style w:type="paragraph" w:customStyle="1" w:styleId="a2">
    <w:name w:val="四级条标题"/>
    <w:basedOn w:val="a8"/>
    <w:next w:val="af3"/>
    <w:qFormat/>
    <w:rsid w:val="00FD5104"/>
    <w:pPr>
      <w:widowControl/>
      <w:numPr>
        <w:ilvl w:val="4"/>
        <w:numId w:val="2"/>
      </w:numPr>
      <w:spacing w:beforeLines="50" w:before="50" w:afterLines="50" w:after="50"/>
      <w:jc w:val="left"/>
      <w:outlineLvl w:val="5"/>
    </w:pPr>
    <w:rPr>
      <w:rFonts w:ascii="黑体" w:eastAsia="黑体"/>
      <w:kern w:val="0"/>
      <w:szCs w:val="21"/>
    </w:rPr>
  </w:style>
  <w:style w:type="paragraph" w:customStyle="1" w:styleId="a3">
    <w:name w:val="五级条标题"/>
    <w:basedOn w:val="a2"/>
    <w:next w:val="af3"/>
    <w:qFormat/>
    <w:rsid w:val="00FD5104"/>
    <w:pPr>
      <w:numPr>
        <w:ilvl w:val="5"/>
      </w:numPr>
      <w:outlineLvl w:val="6"/>
    </w:pPr>
  </w:style>
  <w:style w:type="paragraph" w:customStyle="1" w:styleId="a6">
    <w:name w:val="列项◆（三级）"/>
    <w:basedOn w:val="a8"/>
    <w:qFormat/>
    <w:rsid w:val="00FD5104"/>
    <w:pPr>
      <w:numPr>
        <w:ilvl w:val="2"/>
        <w:numId w:val="3"/>
      </w:numPr>
    </w:pPr>
    <w:rPr>
      <w:rFonts w:ascii="宋体"/>
      <w:szCs w:val="21"/>
    </w:rPr>
  </w:style>
  <w:style w:type="paragraph" w:customStyle="1" w:styleId="a7">
    <w:name w:val="正文表标题"/>
    <w:next w:val="af3"/>
    <w:rsid w:val="00FD5104"/>
    <w:pPr>
      <w:numPr>
        <w:numId w:val="4"/>
      </w:numPr>
      <w:tabs>
        <w:tab w:val="left" w:pos="360"/>
      </w:tabs>
      <w:spacing w:beforeLines="50" w:afterLines="50"/>
      <w:jc w:val="center"/>
    </w:pPr>
    <w:rPr>
      <w:rFonts w:ascii="黑体" w:eastAsia="黑体"/>
      <w:sz w:val="21"/>
    </w:rPr>
  </w:style>
  <w:style w:type="paragraph" w:styleId="af6">
    <w:name w:val="List Paragraph"/>
    <w:basedOn w:val="a8"/>
    <w:uiPriority w:val="99"/>
    <w:qFormat/>
    <w:rsid w:val="00B301E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40.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1103</TotalTime>
  <Pages>9</Pages>
  <Words>629</Words>
  <Characters>3590</Characters>
  <Application>Microsoft Office Word</Application>
  <DocSecurity>0</DocSecurity>
  <PresentationFormat/>
  <Lines>29</Lines>
  <Paragraphs>8</Paragraphs>
  <Slides>0</Slides>
  <Notes>0</Notes>
  <HiddenSlides>0</HiddenSlides>
  <MMClips>0</MMClips>
  <ScaleCrop>false</ScaleCrop>
  <Manager/>
  <Company>微软中国</Company>
  <LinksUpToDate>false</LinksUpToDate>
  <CharactersWithSpaces>4211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《大蒜农业气象观测规范》编制说明</dc:title>
  <dc:subject/>
  <dc:creator>微软用户</dc:creator>
  <cp:keywords/>
  <dc:description/>
  <cp:lastModifiedBy>Administrator</cp:lastModifiedBy>
  <cp:revision>87</cp:revision>
  <cp:lastPrinted>2020-09-14T04:41:00Z</cp:lastPrinted>
  <dcterms:created xsi:type="dcterms:W3CDTF">2025-08-18T09:03:00Z</dcterms:created>
  <dcterms:modified xsi:type="dcterms:W3CDTF">2025-09-28T07:29:00Z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