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4234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47D19AD">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E4EE7E7">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14:paraId="0F829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915663D">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5001717">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B39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4ABD59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06F30B2">
            <w:pPr>
              <w:pStyle w:val="52"/>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w:t>
            </w:r>
            <w:r>
              <w:fldChar w:fldCharType="end"/>
            </w:r>
            <w:bookmarkEnd w:id="3"/>
          </w:p>
        </w:tc>
      </w:tr>
    </w:tbl>
    <w:p w14:paraId="2F2E9D4F">
      <w:pPr>
        <w:pStyle w:val="53"/>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A55BF29">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14:paraId="36934B1B">
      <w:pPr>
        <w:pStyle w:val="199"/>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 DB 51/T1401—2011</w:t>
      </w:r>
      <w:r>
        <w:rPr>
          <w:rFonts w:hAnsi="黑体"/>
        </w:rPr>
        <w:fldChar w:fldCharType="end"/>
      </w:r>
      <w:bookmarkEnd w:id="8"/>
    </w:p>
    <w:p w14:paraId="4BB52206">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EE72A80">
      <w:pPr>
        <w:pStyle w:val="53"/>
        <w:framePr w:w="9639" w:h="6976" w:hRule="exact" w:hSpace="0" w:vSpace="0" w:wrap="around" w:hAnchor="page" w:y="6408"/>
        <w:jc w:val="center"/>
        <w:rPr>
          <w:rFonts w:hint="eastAsia" w:ascii="黑体" w:hAnsi="黑体" w:eastAsia="黑体"/>
          <w:b w:val="0"/>
          <w:bCs w:val="0"/>
          <w:w w:val="100"/>
        </w:rPr>
      </w:pPr>
    </w:p>
    <w:p w14:paraId="0556670A">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金福菇生产技术规程</w:t>
      </w:r>
      <w:r>
        <w:fldChar w:fldCharType="end"/>
      </w:r>
      <w:bookmarkEnd w:id="9"/>
    </w:p>
    <w:p w14:paraId="5EBBABE5">
      <w:pPr>
        <w:framePr w:w="9639" w:h="6974" w:hRule="exact" w:wrap="around" w:vAnchor="page" w:hAnchor="page" w:x="1419" w:y="6408" w:anchorLock="1"/>
        <w:ind w:left="-1418"/>
      </w:pPr>
    </w:p>
    <w:p w14:paraId="60BE520C">
      <w:pPr>
        <w:pStyle w:val="128"/>
        <w:framePr w:w="9639" w:h="6974" w:hRule="exact" w:wrap="around" w:vAnchor="page" w:hAnchor="page" w:x="1419" w:y="6408" w:anchorLock="1"/>
        <w:textAlignment w:val="bottom"/>
        <w:rPr>
          <w:rFonts w:hint="eastAsia" w:ascii="黑体" w:hAnsi="黑体" w:eastAsia="黑体"/>
          <w:szCs w:val="28"/>
        </w:rPr>
      </w:pPr>
      <w:r>
        <w:rPr>
          <w:rFonts w:hint="default" w:ascii="Times New Roman" w:hAnsi="Times New Roman" w:eastAsia="黑体" w:cs="Times New Roman"/>
          <w:i w:val="0"/>
          <w:iCs w:val="0"/>
        </w:rPr>
        <w:t>Technical Regulations for Production of</w:t>
      </w:r>
      <w:r>
        <w:rPr>
          <w:rFonts w:hint="default" w:ascii="Times New Roman" w:hAnsi="Times New Roman" w:eastAsia="黑体" w:cs="Times New Roman"/>
          <w:i w:val="0"/>
          <w:iCs w:val="0"/>
          <w:lang w:val="en-US" w:eastAsia="zh-CN"/>
        </w:rPr>
        <w:t xml:space="preserve"> </w:t>
      </w:r>
      <w:r>
        <w:rPr>
          <w:rFonts w:hint="default" w:ascii="Times New Roman" w:hAnsi="Times New Roman" w:eastAsia="黑体" w:cs="Times New Roman"/>
          <w:i/>
          <w:iCs/>
        </w:rPr>
        <w:t>Macrocybe gigantea</w:t>
      </w:r>
    </w:p>
    <w:p w14:paraId="005E78BF">
      <w:pPr>
        <w:framePr w:w="9639" w:h="6974" w:hRule="exact" w:wrap="around" w:vAnchor="page" w:hAnchor="page" w:x="1419" w:y="6408" w:anchorLock="1"/>
        <w:spacing w:line="760" w:lineRule="exact"/>
        <w:ind w:left="-1418"/>
      </w:pPr>
    </w:p>
    <w:p w14:paraId="434AD775">
      <w:pPr>
        <w:pStyle w:val="128"/>
        <w:framePr w:w="9639" w:h="6974" w:hRule="exact" w:wrap="around" w:vAnchor="page" w:hAnchor="page" w:x="1419" w:y="6408" w:anchorLock="1"/>
        <w:textAlignment w:val="bottom"/>
        <w:rPr>
          <w:rFonts w:eastAsia="黑体"/>
          <w:szCs w:val="28"/>
        </w:rPr>
      </w:pPr>
    </w:p>
    <w:p w14:paraId="29387375">
      <w:pPr>
        <w:pStyle w:val="128"/>
        <w:framePr w:w="9639" w:h="6974" w:hRule="exact" w:wrap="around" w:vAnchor="page" w:hAnchor="page" w:x="1419" w:y="6408" w:anchorLock="1"/>
        <w:spacing w:before="440" w:after="160"/>
        <w:textAlignment w:val="bottom"/>
        <w:rPr>
          <w:sz w:val="24"/>
          <w:szCs w:val="28"/>
        </w:rPr>
      </w:pPr>
      <w:bookmarkStart w:id="10" w:name="下拉1"/>
      <w:r>
        <w:rPr>
          <w:rFonts w:hint="eastAsia" w:ascii="Times New Roman" w:hAnsi="Times New Roman" w:eastAsia="宋体" w:cs="Times New Roman"/>
          <w:sz w:val="24"/>
          <w:szCs w:val="28"/>
          <w:lang w:val="en-US" w:eastAsia="zh-CN" w:bidi="ar-SA"/>
        </w:rPr>
        <w:fldChar w:fldCharType="begin">
          <w:ffData>
            <w:name w:val="下拉1"/>
            <w:enabled/>
            <w:calcOnExit w:val="0"/>
            <w:ddList>
              <w:listEntry w:val="（征求意见稿）"/>
              <w:listEntry w:val="草案版次选择"/>
              <w:listEntry w:val="（工作组讨论稿）"/>
              <w:listEntry w:val=" "/>
              <w:listEntry w:val="（送审讨论稿）"/>
              <w:listEntry w:val="（送审稿）"/>
              <w:listEntry w:val="（报批稿）"/>
            </w:ddList>
          </w:ffData>
        </w:fldChar>
      </w:r>
      <w:r>
        <w:rPr>
          <w:rFonts w:hint="eastAsia" w:ascii="Times New Roman" w:hAnsi="Times New Roman" w:eastAsia="宋体" w:cs="Times New Roman"/>
          <w:sz w:val="24"/>
          <w:szCs w:val="28"/>
          <w:lang w:val="en-US" w:eastAsia="zh-CN" w:bidi="ar-SA"/>
        </w:rPr>
        <w:instrText xml:space="preserve">FORMDROPDOWN</w:instrText>
      </w:r>
      <w:r>
        <w:rPr>
          <w:rFonts w:hint="eastAsia" w:ascii="Times New Roman" w:hAnsi="Times New Roman" w:eastAsia="宋体" w:cs="Times New Roman"/>
          <w:sz w:val="24"/>
          <w:szCs w:val="28"/>
          <w:lang w:val="en-US" w:eastAsia="zh-CN" w:bidi="ar-SA"/>
        </w:rPr>
        <w:fldChar w:fldCharType="separate"/>
      </w:r>
      <w:r>
        <w:rPr>
          <w:rFonts w:hint="eastAsia" w:ascii="Times New Roman" w:hAnsi="Times New Roman" w:eastAsia="宋体" w:cs="Times New Roman"/>
          <w:sz w:val="24"/>
          <w:szCs w:val="28"/>
          <w:lang w:val="en-US" w:eastAsia="zh-CN" w:bidi="ar-SA"/>
        </w:rPr>
        <w:fldChar w:fldCharType="end"/>
      </w:r>
      <w:bookmarkEnd w:id="10"/>
    </w:p>
    <w:p w14:paraId="75B20A18">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4A3A3C92">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7327EA3">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273105A3">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1EB21090">
      <w:pPr>
        <w:pStyle w:val="154"/>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四川省市场监督管理局</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30322FB1">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05C68CE">
      <w:pPr>
        <w:pStyle w:val="94"/>
        <w:spacing w:after="468"/>
      </w:pPr>
      <w:bookmarkStart w:id="20" w:name="BookMark1"/>
      <w:r>
        <w:rPr>
          <w:rFonts w:hint="eastAsia"/>
          <w:spacing w:val="320"/>
        </w:rPr>
        <w:t>目</w:t>
      </w:r>
      <w:r>
        <w:rPr>
          <w:rFonts w:hint="eastAsia"/>
        </w:rPr>
        <w:t>次</w:t>
      </w:r>
    </w:p>
    <w:p w14:paraId="442D4F9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"_Toc201825717" </w:instrText>
      </w:r>
      <w:r>
        <w:fldChar w:fldCharType="separate"/>
      </w:r>
      <w:r>
        <w:rPr>
          <w:rStyle w:val="34"/>
          <w:rFonts w:hint="eastAsia"/>
        </w:rPr>
        <w:t>前言</w:t>
      </w:r>
      <w:r>
        <w:rPr>
          <w:rFonts w:hint="eastAsia"/>
        </w:rPr>
        <w:tab/>
      </w:r>
      <w:r>
        <w:rPr>
          <w:rFonts w:hint="eastAsia"/>
        </w:rPr>
        <w:fldChar w:fldCharType="begin"/>
      </w:r>
      <w:r>
        <w:rPr>
          <w:rFonts w:hint="eastAsia"/>
        </w:rPr>
        <w:instrText xml:space="preserve"> </w:instrText>
      </w:r>
      <w:r>
        <w:instrText xml:space="preserve">PAGEREF _Toc201825717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953733B">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"_Toc201825718" </w:instrText>
      </w:r>
      <w:r>
        <w:fldChar w:fldCharType="separate"/>
      </w:r>
      <w:r>
        <w:rPr>
          <w:rStyle w:val="34"/>
          <w:rFonts w:hint="eastAsia"/>
        </w:rPr>
        <w:t>1</w:t>
      </w:r>
      <w:r>
        <w:rPr>
          <w:rStyle w:val="34"/>
        </w:rPr>
        <w:t xml:space="preserve"> </w:t>
      </w:r>
      <w:r>
        <w:rPr>
          <w:rStyle w:val="34"/>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_Toc201825718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1785F5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"_Toc201825719" </w:instrText>
      </w:r>
      <w:r>
        <w:fldChar w:fldCharType="separate"/>
      </w:r>
      <w:r>
        <w:rPr>
          <w:rStyle w:val="34"/>
          <w:rFonts w:hint="eastAsia"/>
        </w:rPr>
        <w:t>2</w:t>
      </w:r>
      <w:r>
        <w:rPr>
          <w:rStyle w:val="34"/>
        </w:rPr>
        <w:t xml:space="preserve"> </w:t>
      </w:r>
      <w:r>
        <w:rPr>
          <w:rStyle w:val="34"/>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_Toc201825719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1EDB22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"_Toc201825720" </w:instrText>
      </w:r>
      <w:r>
        <w:fldChar w:fldCharType="separate"/>
      </w:r>
      <w:r>
        <w:rPr>
          <w:rStyle w:val="34"/>
          <w:rFonts w:hint="eastAsia"/>
        </w:rPr>
        <w:t>3</w:t>
      </w:r>
      <w:r>
        <w:rPr>
          <w:rStyle w:val="34"/>
        </w:rPr>
        <w:t xml:space="preserve"> </w:t>
      </w:r>
      <w:r>
        <w:rPr>
          <w:rStyle w:val="34"/>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_Toc201825720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6D8EC3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"_Toc201825721" </w:instrText>
      </w:r>
      <w:r>
        <w:fldChar w:fldCharType="separate"/>
      </w:r>
      <w:r>
        <w:rPr>
          <w:rStyle w:val="34"/>
          <w:rFonts w:hint="eastAsia"/>
        </w:rPr>
        <w:t>4</w:t>
      </w:r>
      <w:r>
        <w:rPr>
          <w:rStyle w:val="34"/>
        </w:rPr>
        <w:t xml:space="preserve"> </w:t>
      </w:r>
      <w:r>
        <w:rPr>
          <w:rStyle w:val="34"/>
          <w:rFonts w:hint="eastAsia"/>
        </w:rPr>
        <w:t xml:space="preserve"> 生产场地</w:t>
      </w:r>
      <w:r>
        <w:rPr>
          <w:rFonts w:hint="eastAsia"/>
        </w:rPr>
        <w:tab/>
      </w:r>
      <w:r>
        <w:rPr>
          <w:rFonts w:hint="eastAsia"/>
        </w:rPr>
        <w:fldChar w:fldCharType="begin"/>
      </w:r>
      <w:r>
        <w:rPr>
          <w:rFonts w:hint="eastAsia"/>
        </w:rPr>
        <w:instrText xml:space="preserve"> </w:instrText>
      </w:r>
      <w:r>
        <w:instrText xml:space="preserve">PAGEREF _Toc201825721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AEBF17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"_Toc201825722" </w:instrText>
      </w:r>
      <w:r>
        <w:fldChar w:fldCharType="separate"/>
      </w:r>
      <w:r>
        <w:rPr>
          <w:rStyle w:val="34"/>
          <w:rFonts w:hint="eastAsia"/>
        </w:rPr>
        <w:t>5</w:t>
      </w:r>
      <w:r>
        <w:rPr>
          <w:rStyle w:val="34"/>
        </w:rPr>
        <w:t xml:space="preserve"> </w:t>
      </w:r>
      <w:r>
        <w:rPr>
          <w:rStyle w:val="34"/>
          <w:rFonts w:hint="eastAsia"/>
        </w:rPr>
        <w:t xml:space="preserve"> 生产管理</w:t>
      </w:r>
      <w:r>
        <w:rPr>
          <w:rFonts w:hint="eastAsia"/>
        </w:rPr>
        <w:tab/>
      </w:r>
      <w:r>
        <w:rPr>
          <w:rFonts w:hint="eastAsia"/>
        </w:rPr>
        <w:fldChar w:fldCharType="begin"/>
      </w:r>
      <w:r>
        <w:rPr>
          <w:rFonts w:hint="eastAsia"/>
        </w:rPr>
        <w:instrText xml:space="preserve"> </w:instrText>
      </w:r>
      <w:r>
        <w:instrText xml:space="preserve">PAGEREF _Toc201825722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89A83F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"_Toc201825723" </w:instrText>
      </w:r>
      <w:r>
        <w:fldChar w:fldCharType="separate"/>
      </w:r>
      <w:r>
        <w:rPr>
          <w:rStyle w:val="34"/>
          <w:rFonts w:hint="eastAsia"/>
        </w:rPr>
        <w:t>6</w:t>
      </w:r>
      <w:r>
        <w:rPr>
          <w:rStyle w:val="34"/>
        </w:rPr>
        <w:t xml:space="preserve"> </w:t>
      </w:r>
      <w:r>
        <w:rPr>
          <w:rStyle w:val="34"/>
          <w:rFonts w:hint="eastAsia"/>
        </w:rPr>
        <w:t xml:space="preserve"> 病虫害防治</w:t>
      </w:r>
      <w:r>
        <w:rPr>
          <w:rFonts w:hint="eastAsia"/>
        </w:rPr>
        <w:tab/>
      </w:r>
      <w:r>
        <w:rPr>
          <w:rFonts w:hint="eastAsia"/>
        </w:rPr>
        <w:fldChar w:fldCharType="begin"/>
      </w:r>
      <w:r>
        <w:rPr>
          <w:rFonts w:hint="eastAsia"/>
        </w:rPr>
        <w:instrText xml:space="preserve"> </w:instrText>
      </w:r>
      <w:r>
        <w:instrText xml:space="preserve">PAGEREF _Toc201825723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AC5ADF6">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"_Toc201825724" </w:instrText>
      </w:r>
      <w:r>
        <w:fldChar w:fldCharType="separate"/>
      </w:r>
      <w:r>
        <w:rPr>
          <w:rStyle w:val="34"/>
          <w:rFonts w:hint="eastAsia"/>
        </w:rPr>
        <w:t>7</w:t>
      </w:r>
      <w:r>
        <w:rPr>
          <w:rStyle w:val="34"/>
        </w:rPr>
        <w:t xml:space="preserve"> </w:t>
      </w:r>
      <w:r>
        <w:rPr>
          <w:rStyle w:val="34"/>
          <w:rFonts w:hint="eastAsia"/>
        </w:rPr>
        <w:t xml:space="preserve"> 采收</w:t>
      </w:r>
      <w:r>
        <w:rPr>
          <w:rFonts w:hint="eastAsia"/>
        </w:rPr>
        <w:tab/>
      </w:r>
      <w:r>
        <w:rPr>
          <w:rFonts w:hint="eastAsia"/>
        </w:rPr>
        <w:fldChar w:fldCharType="begin"/>
      </w:r>
      <w:r>
        <w:rPr>
          <w:rFonts w:hint="eastAsia"/>
        </w:rPr>
        <w:instrText xml:space="preserve"> </w:instrText>
      </w:r>
      <w:r>
        <w:instrText xml:space="preserve">PAGEREF _Toc201825724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CAFB3A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"_Toc201825725" </w:instrText>
      </w:r>
      <w:r>
        <w:fldChar w:fldCharType="separate"/>
      </w:r>
      <w:r>
        <w:rPr>
          <w:rStyle w:val="34"/>
          <w:rFonts w:hint="eastAsia"/>
        </w:rPr>
        <w:t>8</w:t>
      </w:r>
      <w:r>
        <w:rPr>
          <w:rStyle w:val="34"/>
        </w:rPr>
        <w:t xml:space="preserve"> </w:t>
      </w:r>
      <w:r>
        <w:rPr>
          <w:rStyle w:val="34"/>
          <w:rFonts w:hint="eastAsia"/>
        </w:rPr>
        <w:t xml:space="preserve"> 转潮管理</w:t>
      </w:r>
      <w:r>
        <w:rPr>
          <w:rFonts w:hint="eastAsia"/>
        </w:rPr>
        <w:tab/>
      </w:r>
      <w:r>
        <w:rPr>
          <w:rFonts w:hint="eastAsia"/>
        </w:rPr>
        <w:fldChar w:fldCharType="begin"/>
      </w:r>
      <w:r>
        <w:rPr>
          <w:rFonts w:hint="eastAsia"/>
        </w:rPr>
        <w:instrText xml:space="preserve"> </w:instrText>
      </w:r>
      <w:r>
        <w:instrText xml:space="preserve">PAGEREF _Toc201825725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B8BB5C1">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"_Toc201825726" </w:instrText>
      </w:r>
      <w:r>
        <w:fldChar w:fldCharType="separate"/>
      </w:r>
      <w:r>
        <w:rPr>
          <w:rStyle w:val="34"/>
          <w:rFonts w:hint="eastAsia"/>
        </w:rPr>
        <w:t>9</w:t>
      </w:r>
      <w:r>
        <w:rPr>
          <w:rStyle w:val="34"/>
        </w:rPr>
        <w:t xml:space="preserve"> </w:t>
      </w:r>
      <w:r>
        <w:rPr>
          <w:rStyle w:val="34"/>
          <w:rFonts w:hint="eastAsia"/>
        </w:rPr>
        <w:t xml:space="preserve"> 菌渣处理</w:t>
      </w:r>
      <w:r>
        <w:rPr>
          <w:rFonts w:hint="eastAsia"/>
        </w:rPr>
        <w:tab/>
      </w:r>
      <w:r>
        <w:rPr>
          <w:rFonts w:hint="eastAsia"/>
        </w:rPr>
        <w:fldChar w:fldCharType="begin"/>
      </w:r>
      <w:r>
        <w:rPr>
          <w:rFonts w:hint="eastAsia"/>
        </w:rPr>
        <w:instrText xml:space="preserve"> </w:instrText>
      </w:r>
      <w:r>
        <w:instrText xml:space="preserve">PAGEREF _Toc201825726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9C88DC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"_Toc201825727" </w:instrText>
      </w:r>
      <w:r>
        <w:fldChar w:fldCharType="separate"/>
      </w:r>
      <w:r>
        <w:rPr>
          <w:rStyle w:val="34"/>
          <w:rFonts w:hint="eastAsia"/>
        </w:rPr>
        <w:t>附录A（规范性）</w:t>
      </w:r>
      <w:r>
        <w:rPr>
          <w:rStyle w:val="34"/>
        </w:rPr>
        <w:t xml:space="preserve"> </w:t>
      </w:r>
      <w:r>
        <w:rPr>
          <w:rStyle w:val="34"/>
          <w:rFonts w:hint="eastAsia"/>
        </w:rPr>
        <w:t xml:space="preserve"> 培养堆料配方</w:t>
      </w:r>
      <w:r>
        <w:rPr>
          <w:rFonts w:hint="eastAsia"/>
        </w:rPr>
        <w:tab/>
      </w:r>
      <w:r>
        <w:rPr>
          <w:rFonts w:hint="eastAsia"/>
        </w:rPr>
        <w:fldChar w:fldCharType="begin"/>
      </w:r>
      <w:r>
        <w:rPr>
          <w:rFonts w:hint="eastAsia"/>
        </w:rPr>
        <w:instrText xml:space="preserve"> </w:instrText>
      </w:r>
      <w:r>
        <w:instrText xml:space="preserve">PAGEREF _Toc201825727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DF3A48C">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14:paraId="76FC4A80">
      <w:pPr>
        <w:pStyle w:val="92"/>
        <w:spacing w:before="900" w:after="468"/>
      </w:pPr>
      <w:bookmarkStart w:id="21" w:name="_Toc201825717"/>
      <w:bookmarkStart w:id="22" w:name="BookMark2"/>
      <w:r>
        <w:rPr>
          <w:rFonts w:hint="eastAsia"/>
          <w:spacing w:val="320"/>
        </w:rPr>
        <w:t>前</w:t>
      </w:r>
      <w:r>
        <w:rPr>
          <w:rFonts w:hint="eastAsia"/>
        </w:rPr>
        <w:t>言</w:t>
      </w:r>
      <w:bookmarkEnd w:id="21"/>
    </w:p>
    <w:p w14:paraId="47C300D1">
      <w:pPr>
        <w:pStyle w:val="59"/>
        <w:ind w:firstLine="420"/>
      </w:pPr>
      <w:r>
        <w:rPr>
          <w:rFonts w:hint="eastAsia"/>
        </w:rPr>
        <w:t>本文件按照GB/T 1.1—2020《标准化工作导则  第1部分：标准化文件的结构和起草规则》的规定起草。</w:t>
      </w:r>
    </w:p>
    <w:p w14:paraId="1F03368F">
      <w:pPr>
        <w:pStyle w:val="59"/>
        <w:ind w:firstLine="420"/>
      </w:pPr>
      <w:r>
        <w:rPr>
          <w:rFonts w:hint="eastAsia"/>
        </w:rPr>
        <w:t>本文件替代DB51/T 1401—2011《金福菇生产技术规程》，与DB51/T 1401—2011相比，除结构调整和编辑性改动外，主要技术变化如下：</w:t>
      </w:r>
    </w:p>
    <w:p w14:paraId="5950BD40">
      <w:pPr>
        <w:pStyle w:val="59"/>
        <w:ind w:firstLine="420"/>
      </w:pPr>
      <w:r>
        <w:rPr>
          <w:rFonts w:hint="eastAsia"/>
        </w:rPr>
        <w:t>a) 增加了引用文件；</w:t>
      </w:r>
    </w:p>
    <w:p w14:paraId="09792E06">
      <w:pPr>
        <w:pStyle w:val="59"/>
        <w:ind w:firstLine="420"/>
      </w:pPr>
      <w:r>
        <w:rPr>
          <w:rFonts w:hint="eastAsia"/>
        </w:rPr>
        <w:t>b) 增加了“术语与定义”；</w:t>
      </w:r>
    </w:p>
    <w:p w14:paraId="08E753A1">
      <w:pPr>
        <w:pStyle w:val="59"/>
        <w:ind w:firstLine="420"/>
      </w:pPr>
      <w:r>
        <w:rPr>
          <w:rFonts w:hint="eastAsia"/>
        </w:rPr>
        <w:t>c) 更改了“产地环境”，增加了出菇场地、床架、地畦的参数规格要求；</w:t>
      </w:r>
    </w:p>
    <w:p w14:paraId="2D800ADA">
      <w:pPr>
        <w:pStyle w:val="59"/>
        <w:ind w:firstLine="420"/>
      </w:pPr>
      <w:r>
        <w:rPr>
          <w:rFonts w:hint="eastAsia"/>
        </w:rPr>
        <w:t>d) 更改了“栽培方式”，增加了全脱袋覆土和袋内覆土的参数要求；</w:t>
      </w:r>
    </w:p>
    <w:p w14:paraId="242D0BFD">
      <w:pPr>
        <w:pStyle w:val="59"/>
        <w:ind w:firstLine="420"/>
      </w:pPr>
      <w:r>
        <w:rPr>
          <w:rFonts w:hint="eastAsia"/>
        </w:rPr>
        <w:t>e) 增加了“工艺流程”；</w:t>
      </w:r>
    </w:p>
    <w:p w14:paraId="6F31A4A0">
      <w:pPr>
        <w:pStyle w:val="59"/>
        <w:ind w:firstLine="420"/>
      </w:pPr>
      <w:r>
        <w:rPr>
          <w:rFonts w:hint="eastAsia"/>
        </w:rPr>
        <w:t>f) 更改了原料选择与配方；</w:t>
      </w:r>
    </w:p>
    <w:p w14:paraId="5E858569">
      <w:pPr>
        <w:pStyle w:val="59"/>
        <w:ind w:firstLine="420"/>
      </w:pPr>
      <w:r>
        <w:rPr>
          <w:rFonts w:hint="eastAsia"/>
        </w:rPr>
        <w:t>g) 更改了装袋方法，增加了装袋机装袋；</w:t>
      </w:r>
    </w:p>
    <w:p w14:paraId="435BED94">
      <w:pPr>
        <w:pStyle w:val="59"/>
        <w:ind w:firstLine="420"/>
      </w:pPr>
      <w:r>
        <w:rPr>
          <w:rFonts w:hint="eastAsia"/>
        </w:rPr>
        <w:t>h) 增加了物理防治中悬挂黄板的数量要求；</w:t>
      </w:r>
    </w:p>
    <w:p w14:paraId="38B617D7">
      <w:pPr>
        <w:pStyle w:val="59"/>
        <w:ind w:firstLine="420"/>
      </w:pPr>
      <w:r>
        <w:rPr>
          <w:rFonts w:hint="eastAsia"/>
        </w:rPr>
        <w:t>i) 更改了生物防治措施；</w:t>
      </w:r>
    </w:p>
    <w:p w14:paraId="3CBD5B1D">
      <w:pPr>
        <w:pStyle w:val="59"/>
        <w:ind w:firstLine="420"/>
      </w:pPr>
      <w:r>
        <w:rPr>
          <w:rFonts w:hint="eastAsia"/>
        </w:rPr>
        <w:t>j) 规范了化学防治中的药剂选择范围；</w:t>
      </w:r>
    </w:p>
    <w:p w14:paraId="475D305E">
      <w:pPr>
        <w:pStyle w:val="59"/>
        <w:ind w:firstLine="420"/>
      </w:pPr>
      <w:r>
        <w:rPr>
          <w:rFonts w:hint="eastAsia"/>
        </w:rPr>
        <w:t>k) 更改了附录A。</w:t>
      </w:r>
    </w:p>
    <w:p w14:paraId="5D154EE7">
      <w:pPr>
        <w:pStyle w:val="59"/>
        <w:ind w:firstLine="420"/>
        <w:rPr>
          <w:rFonts w:hint="default" w:eastAsia="宋体"/>
          <w:lang w:val="en-US" w:eastAsia="zh-CN"/>
        </w:rPr>
      </w:pPr>
      <w:r>
        <w:rPr>
          <w:rFonts w:hint="eastAsia"/>
        </w:rPr>
        <w:t>请注意本文件的某些内容可能涉及专利。本文件的发布机构不承担识别专利的责任。如有专利问题，请联系</w:t>
      </w:r>
      <w:r>
        <w:rPr>
          <w:rFonts w:hint="eastAsia"/>
          <w:lang w:val="en-US" w:eastAsia="zh-CN"/>
        </w:rPr>
        <w:t>四川省食用菌研究所。</w:t>
      </w:r>
    </w:p>
    <w:p w14:paraId="1580DC12">
      <w:pPr>
        <w:pStyle w:val="59"/>
        <w:ind w:firstLine="420"/>
      </w:pPr>
      <w:r>
        <w:rPr>
          <w:rFonts w:hint="eastAsia"/>
        </w:rPr>
        <w:t>本文件由四川省农业农村厅提出、归口并解释。</w:t>
      </w:r>
    </w:p>
    <w:p w14:paraId="0B876473">
      <w:pPr>
        <w:pStyle w:val="59"/>
        <w:ind w:firstLine="420"/>
      </w:pPr>
      <w:r>
        <w:rPr>
          <w:rFonts w:hint="eastAsia"/>
        </w:rPr>
        <w:t>本文件起草单位：四川省食用菌研究所、四川省农产品质量安全中心</w:t>
      </w:r>
      <w:r>
        <w:rPr>
          <w:rFonts w:hint="eastAsia"/>
          <w:lang w:eastAsia="zh-CN"/>
        </w:rPr>
        <w:t>、</w:t>
      </w:r>
      <w:r>
        <w:rPr>
          <w:rFonts w:hint="eastAsia"/>
        </w:rPr>
        <w:t>四川省园艺作物技术推广总站。</w:t>
      </w:r>
    </w:p>
    <w:p w14:paraId="6425554F">
      <w:pPr>
        <w:pStyle w:val="59"/>
        <w:ind w:firstLine="420"/>
      </w:pPr>
      <w:r>
        <w:rPr>
          <w:rFonts w:hint="eastAsia"/>
        </w:rPr>
        <w:t>本文件主要起草人：常伟、杨学圳、</w:t>
      </w:r>
      <w:r>
        <w:rPr>
          <w:rFonts w:hint="eastAsia"/>
          <w:lang w:val="en-US" w:eastAsia="zh-CN"/>
        </w:rPr>
        <w:t>邓苹玲</w:t>
      </w:r>
      <w:bookmarkStart w:id="77" w:name="_GoBack"/>
      <w:bookmarkEnd w:id="77"/>
      <w:r>
        <w:rPr>
          <w:rFonts w:hint="eastAsia"/>
          <w:lang w:val="en-US" w:eastAsia="zh-CN"/>
        </w:rPr>
        <w:t>、</w:t>
      </w:r>
      <w:r>
        <w:rPr>
          <w:rFonts w:hint="eastAsia"/>
        </w:rPr>
        <w:t>田清、叶雷、张波、王雪、李小林、李享、黄珍珠。</w:t>
      </w:r>
    </w:p>
    <w:p w14:paraId="0746A71F">
      <w:pPr>
        <w:pStyle w:val="59"/>
        <w:ind w:firstLine="420"/>
      </w:pPr>
      <w:r>
        <w:rPr>
          <w:rFonts w:hint="eastAsia"/>
        </w:rPr>
        <w:t>本文件所代替文件的历次版本发布情况为：</w:t>
      </w:r>
    </w:p>
    <w:p w14:paraId="3C86078F">
      <w:pPr>
        <w:pStyle w:val="135"/>
      </w:pPr>
      <w:r>
        <w:t>DB51/T 1401—2011</w:t>
      </w:r>
      <w:r>
        <w:rPr>
          <w:rFonts w:hint="eastAsia"/>
        </w:rPr>
        <w:t>；</w:t>
      </w:r>
    </w:p>
    <w:p w14:paraId="7CDCD4BC">
      <w:pPr>
        <w:pStyle w:val="135"/>
      </w:pPr>
      <w:r>
        <w:rPr>
          <w:rFonts w:hint="eastAsia"/>
        </w:rPr>
        <w:t>本次为第一次修订。</w:t>
      </w:r>
    </w:p>
    <w:p w14:paraId="3EDA1DB1">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14:paraId="50B1F0A2">
      <w:pPr>
        <w:spacing w:line="20" w:lineRule="exact"/>
        <w:jc w:val="center"/>
        <w:rPr>
          <w:rFonts w:hint="eastAsia" w:ascii="黑体" w:hAnsi="黑体" w:eastAsia="黑体"/>
          <w:sz w:val="32"/>
          <w:szCs w:val="32"/>
        </w:rPr>
      </w:pPr>
      <w:bookmarkStart w:id="23" w:name="BookMark4"/>
    </w:p>
    <w:p w14:paraId="55694ED1">
      <w:pPr>
        <w:spacing w:line="20" w:lineRule="exact"/>
        <w:jc w:val="center"/>
        <w:rPr>
          <w:rFonts w:hint="eastAsia" w:ascii="黑体" w:hAnsi="黑体" w:eastAsia="黑体"/>
          <w:sz w:val="32"/>
          <w:szCs w:val="32"/>
        </w:rPr>
      </w:pPr>
    </w:p>
    <w:sdt>
      <w:sdtPr>
        <w:tag w:val="NEW_STAND_NAME"/>
        <w:id w:val="595910757"/>
        <w:lock w:val="sdtLocked"/>
        <w:placeholder>
          <w:docPart w:val="BB909F132D31481787F8F9EB9119D287"/>
        </w:placeholder>
      </w:sdtPr>
      <w:sdtContent>
        <w:p w14:paraId="44018B35">
          <w:pPr>
            <w:pStyle w:val="180"/>
            <w:spacing w:before="3" w:beforeLines="1" w:after="686" w:afterLines="220"/>
            <w:rPr>
              <w:rFonts w:hint="eastAsia"/>
            </w:rPr>
          </w:pPr>
          <w:bookmarkStart w:id="24" w:name="NEW_STAND_NAME"/>
          <w:r>
            <w:rPr>
              <w:rFonts w:hint="eastAsia"/>
            </w:rPr>
            <w:t>金福菇生产技术规程</w:t>
          </w:r>
        </w:p>
      </w:sdtContent>
    </w:sdt>
    <w:bookmarkEnd w:id="24"/>
    <w:p w14:paraId="0A463D95">
      <w:pPr>
        <w:pStyle w:val="107"/>
        <w:spacing w:before="312" w:after="312"/>
      </w:pPr>
      <w:bookmarkStart w:id="25" w:name="_Toc26648465"/>
      <w:bookmarkStart w:id="26" w:name="_Toc97191423"/>
      <w:bookmarkStart w:id="27" w:name="_Toc26986771"/>
      <w:bookmarkStart w:id="28" w:name="_Toc24884218"/>
      <w:bookmarkStart w:id="29" w:name="_Toc24884211"/>
      <w:bookmarkStart w:id="30" w:name="_Toc17233333"/>
      <w:bookmarkStart w:id="31" w:name="_Toc26718930"/>
      <w:bookmarkStart w:id="32" w:name="_Toc17233325"/>
      <w:bookmarkStart w:id="33" w:name="_Toc201825718"/>
      <w:bookmarkStart w:id="34" w:name="_Toc26986530"/>
      <w:r>
        <w:rPr>
          <w:rFonts w:hint="eastAsia"/>
        </w:rPr>
        <w:t>范围</w:t>
      </w:r>
      <w:bookmarkEnd w:id="25"/>
      <w:bookmarkEnd w:id="26"/>
      <w:bookmarkEnd w:id="27"/>
      <w:bookmarkEnd w:id="28"/>
      <w:bookmarkEnd w:id="29"/>
      <w:bookmarkEnd w:id="30"/>
      <w:bookmarkEnd w:id="31"/>
      <w:bookmarkEnd w:id="32"/>
      <w:bookmarkEnd w:id="33"/>
      <w:bookmarkEnd w:id="34"/>
    </w:p>
    <w:p w14:paraId="43B541FD">
      <w:pPr>
        <w:pStyle w:val="59"/>
        <w:ind w:firstLine="420"/>
      </w:pPr>
      <w:bookmarkStart w:id="35" w:name="_Toc17233334"/>
      <w:bookmarkStart w:id="36" w:name="_Toc26648466"/>
      <w:bookmarkStart w:id="37" w:name="_Toc17233326"/>
      <w:bookmarkStart w:id="38" w:name="_Toc24884212"/>
      <w:bookmarkStart w:id="39" w:name="_Toc24884219"/>
      <w:r>
        <w:rPr>
          <w:rFonts w:hint="eastAsia"/>
        </w:rPr>
        <w:t>本文件确立了金福菇生产的技术规程，规定了生产场地要求，以及生产管理、病虫害防治、采收、转潮管理等环节的操作规范与菌渣处置方法。</w:t>
      </w:r>
    </w:p>
    <w:p w14:paraId="1BB15DFB">
      <w:pPr>
        <w:pStyle w:val="59"/>
        <w:ind w:firstLine="420"/>
      </w:pPr>
      <w:r>
        <w:rPr>
          <w:rFonts w:hint="eastAsia"/>
        </w:rPr>
        <w:t>本文件适用于四川省</w:t>
      </w:r>
      <w:r>
        <w:rPr>
          <w:rFonts w:hint="eastAsia"/>
          <w:lang w:val="en-US" w:eastAsia="zh-CN"/>
        </w:rPr>
        <w:t>金福菇栽培</w:t>
      </w:r>
      <w:r>
        <w:rPr>
          <w:rFonts w:hint="eastAsia"/>
        </w:rPr>
        <w:t>。</w:t>
      </w:r>
    </w:p>
    <w:p w14:paraId="7E6F1C34">
      <w:pPr>
        <w:pStyle w:val="107"/>
        <w:spacing w:before="312" w:after="312"/>
      </w:pPr>
      <w:bookmarkStart w:id="40" w:name="_Toc26986531"/>
      <w:bookmarkStart w:id="41" w:name="_Toc201825719"/>
      <w:bookmarkStart w:id="42" w:name="_Toc26718931"/>
      <w:bookmarkStart w:id="43" w:name="_Toc97191424"/>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p w14:paraId="0799F5AC">
      <w:pPr>
        <w:pStyle w:val="59"/>
        <w:ind w:firstLine="420"/>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w:t>
      </w:r>
      <w:r>
        <w:rPr>
          <w:rFonts w:hint="eastAsia" w:cs="Times New Roman"/>
          <w:sz w:val="21"/>
          <w:lang w:val="en-US" w:eastAsia="zh-CN" w:bidi="ar-SA"/>
        </w:rPr>
        <w:t>定版</w:t>
      </w:r>
      <w:r>
        <w:rPr>
          <w:rFonts w:hint="eastAsia" w:ascii="宋体" w:hAnsi="Times New Roman" w:eastAsia="宋体" w:cs="Times New Roman"/>
          <w:sz w:val="21"/>
          <w:lang w:val="en-US" w:eastAsia="zh-CN" w:bidi="ar-SA"/>
        </w:rPr>
        <w:t>）适用于本文件。</w:t>
      </w:r>
    </w:p>
    <w:p w14:paraId="387287D9">
      <w:pPr>
        <w:pStyle w:val="59"/>
        <w:ind w:firstLine="420"/>
      </w:pPr>
      <w:r>
        <w:rPr>
          <w:rFonts w:hint="eastAsia"/>
        </w:rPr>
        <w:t>GB 4806.7  食品安全国家标准 食品接触用塑料材料及制品</w:t>
      </w:r>
    </w:p>
    <w:p w14:paraId="1CD26ACC">
      <w:pPr>
        <w:pStyle w:val="59"/>
        <w:ind w:firstLine="420"/>
      </w:pPr>
      <w:r>
        <w:rPr>
          <w:rFonts w:hint="eastAsia"/>
        </w:rPr>
        <w:t>GB 5749  生活饮用水卫生标准</w:t>
      </w:r>
    </w:p>
    <w:p w14:paraId="4F57DB37">
      <w:pPr>
        <w:pStyle w:val="59"/>
        <w:ind w:firstLine="420"/>
      </w:pPr>
      <w:r>
        <w:rPr>
          <w:rFonts w:hint="eastAsia"/>
        </w:rPr>
        <w:t>GB 7096  食品安全国家标准 食用菌及其制品</w:t>
      </w:r>
    </w:p>
    <w:p w14:paraId="2429C181">
      <w:pPr>
        <w:pStyle w:val="59"/>
        <w:ind w:firstLine="420"/>
        <w:rPr>
          <w:rFonts w:hint="default" w:eastAsia="宋体"/>
          <w:lang w:val="en-US" w:eastAsia="zh-CN"/>
        </w:rPr>
      </w:pPr>
      <w:r>
        <w:rPr>
          <w:rFonts w:hint="eastAsia"/>
        </w:rPr>
        <w:t>G</w:t>
      </w:r>
      <w:r>
        <w:rPr>
          <w:rFonts w:hint="eastAsia"/>
          <w:lang w:val="en-US" w:eastAsia="zh-CN"/>
        </w:rPr>
        <w:t>B 8599</w:t>
      </w:r>
      <w:r>
        <w:rPr>
          <w:rFonts w:hint="eastAsia"/>
        </w:rPr>
        <w:t xml:space="preserve">  </w:t>
      </w:r>
      <w:r>
        <w:rPr>
          <w:rFonts w:hint="eastAsia"/>
          <w:lang w:val="en-US" w:eastAsia="zh-CN"/>
        </w:rPr>
        <w:t>大型压力</w:t>
      </w:r>
      <w:r>
        <w:rPr>
          <w:rFonts w:hint="eastAsia"/>
        </w:rPr>
        <w:t>蒸汽灭菌器</w:t>
      </w:r>
      <w:r>
        <w:rPr>
          <w:rFonts w:hint="eastAsia"/>
          <w:lang w:val="en-US" w:eastAsia="zh-CN"/>
        </w:rPr>
        <w:t>技术要求</w:t>
      </w:r>
    </w:p>
    <w:p w14:paraId="7881B547">
      <w:pPr>
        <w:pStyle w:val="59"/>
        <w:ind w:firstLine="420"/>
        <w:rPr>
          <w:rFonts w:hint="eastAsia"/>
        </w:rPr>
      </w:pPr>
      <w:r>
        <w:rPr>
          <w:rFonts w:hint="eastAsia"/>
        </w:rPr>
        <w:t>GB/T 12728  食用菌术语</w:t>
      </w:r>
    </w:p>
    <w:p w14:paraId="5C1CA928">
      <w:pPr>
        <w:pStyle w:val="59"/>
        <w:ind w:firstLine="420"/>
        <w:rPr>
          <w:rFonts w:hint="eastAsia"/>
        </w:rPr>
      </w:pPr>
      <w:r>
        <w:rPr>
          <w:rFonts w:hint="eastAsia"/>
        </w:rPr>
        <w:t>GB/T 32721 食用菌培养基质灭菌规范</w:t>
      </w:r>
    </w:p>
    <w:p w14:paraId="23145F01">
      <w:pPr>
        <w:pStyle w:val="59"/>
        <w:ind w:firstLine="420"/>
      </w:pPr>
      <w:r>
        <w:rPr>
          <w:rFonts w:hint="eastAsia"/>
        </w:rPr>
        <w:t>GB 15618  土壤环境质量 农用地土壤污染风险管控标准</w:t>
      </w:r>
    </w:p>
    <w:p w14:paraId="4EAAE4B5">
      <w:pPr>
        <w:pStyle w:val="59"/>
        <w:ind w:firstLine="420"/>
      </w:pPr>
      <w:r>
        <w:rPr>
          <w:rFonts w:hint="eastAsia"/>
        </w:rPr>
        <w:t>NY/T 528  食用菌菌种生产技术规程</w:t>
      </w:r>
    </w:p>
    <w:p w14:paraId="0D14C641">
      <w:pPr>
        <w:pStyle w:val="59"/>
        <w:ind w:firstLine="420"/>
      </w:pPr>
      <w:r>
        <w:rPr>
          <w:rFonts w:hint="eastAsia"/>
        </w:rPr>
        <w:t>NY/T 1284  食用菌菌种中杂菌及害虫的检验</w:t>
      </w:r>
    </w:p>
    <w:p w14:paraId="71065E90">
      <w:pPr>
        <w:pStyle w:val="59"/>
        <w:ind w:firstLine="420"/>
      </w:pPr>
      <w:r>
        <w:rPr>
          <w:rFonts w:hint="eastAsia"/>
        </w:rPr>
        <w:t>NY/T 1731  食用菌菌种良好作业规范</w:t>
      </w:r>
    </w:p>
    <w:p w14:paraId="1C66A7EF">
      <w:pPr>
        <w:pStyle w:val="59"/>
        <w:ind w:firstLine="420"/>
      </w:pPr>
      <w:r>
        <w:rPr>
          <w:rFonts w:hint="eastAsia"/>
        </w:rPr>
        <w:t>NY/T 1742  食用菌菌种通用技术要求</w:t>
      </w:r>
    </w:p>
    <w:p w14:paraId="29454BC6">
      <w:pPr>
        <w:pStyle w:val="59"/>
        <w:ind w:firstLine="420"/>
      </w:pPr>
      <w:r>
        <w:rPr>
          <w:rFonts w:hint="eastAsia"/>
        </w:rPr>
        <w:t>NY/T 1935  食用菌栽培基质质量安全要求</w:t>
      </w:r>
    </w:p>
    <w:p w14:paraId="6278BD80">
      <w:pPr>
        <w:pStyle w:val="59"/>
        <w:ind w:firstLine="420"/>
        <w:rPr>
          <w:rFonts w:hint="eastAsia"/>
        </w:rPr>
      </w:pPr>
      <w:r>
        <w:rPr>
          <w:rFonts w:hint="eastAsia"/>
        </w:rPr>
        <w:t>NY/T 2375  食用菌生产技术规范</w:t>
      </w:r>
    </w:p>
    <w:p w14:paraId="02EFEC2A">
      <w:pPr>
        <w:pStyle w:val="59"/>
        <w:ind w:firstLine="420"/>
        <w:rPr>
          <w:rFonts w:hint="eastAsia"/>
          <w:lang w:val="en-US" w:eastAsia="zh-CN"/>
        </w:rPr>
      </w:pPr>
      <w:r>
        <w:rPr>
          <w:rFonts w:hint="eastAsia"/>
          <w:lang w:val="en-US" w:eastAsia="zh-CN"/>
        </w:rPr>
        <w:t>NY/T 3291  食用菌菌渣发酵技术规程</w:t>
      </w:r>
    </w:p>
    <w:p w14:paraId="603F3602">
      <w:pPr>
        <w:pStyle w:val="59"/>
        <w:ind w:firstLine="420"/>
        <w:rPr>
          <w:rFonts w:hint="eastAsia"/>
          <w:lang w:val="en-US" w:eastAsia="zh-CN"/>
        </w:rPr>
      </w:pPr>
      <w:r>
        <w:rPr>
          <w:rFonts w:hint="eastAsia"/>
          <w:lang w:val="en-US" w:eastAsia="zh-CN"/>
        </w:rPr>
        <w:t>NY/T 3442 食用菌菌渣处理技术规范</w:t>
      </w:r>
    </w:p>
    <w:p w14:paraId="46B797C8">
      <w:pPr>
        <w:pStyle w:val="107"/>
        <w:spacing w:before="312" w:after="312"/>
      </w:pPr>
      <w:bookmarkStart w:id="45" w:name="_Toc97191425"/>
      <w:bookmarkStart w:id="46" w:name="_Toc201825720"/>
      <w:r>
        <w:rPr>
          <w:rFonts w:hint="eastAsia"/>
          <w:szCs w:val="21"/>
        </w:rPr>
        <w:t>术语和定义</w:t>
      </w:r>
      <w:bookmarkEnd w:id="45"/>
      <w:bookmarkEnd w:id="46"/>
    </w:p>
    <w:p w14:paraId="0BD17176">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金福菇  </w:t>
      </w:r>
      <w:r>
        <w:rPr>
          <w:rFonts w:ascii="黑体" w:hAnsi="黑体" w:eastAsia="黑体"/>
          <w:i/>
          <w:iCs/>
        </w:rPr>
        <w:t>Macrocybe gigantea</w:t>
      </w:r>
    </w:p>
    <w:p w14:paraId="46DCC69F">
      <w:pPr>
        <w:pStyle w:val="59"/>
        <w:ind w:firstLine="420"/>
      </w:pPr>
      <w:r>
        <w:rPr>
          <w:rFonts w:hint="eastAsia"/>
        </w:rPr>
        <w:t>中文学名为巨大口蘑，分类属蘑菇目Agaricales、口蘑科Tricholomataceae、大口蘑属</w:t>
      </w:r>
      <w:r>
        <w:rPr>
          <w:rFonts w:hint="eastAsia"/>
          <w:i/>
          <w:iCs/>
        </w:rPr>
        <w:t>Macrocybe</w:t>
      </w:r>
      <w:r>
        <w:rPr>
          <w:rFonts w:hint="eastAsia"/>
        </w:rPr>
        <w:t>，拉丁学名</w:t>
      </w:r>
      <w:r>
        <w:rPr>
          <w:rFonts w:hint="eastAsia"/>
          <w:i/>
          <w:iCs/>
        </w:rPr>
        <w:t>Macrocybe gigantea</w:t>
      </w:r>
      <w:r>
        <w:rPr>
          <w:rFonts w:hint="eastAsia"/>
        </w:rPr>
        <w:t xml:space="preserve"> (Massee) Pegler &amp; Lodge，可食用大型真菌</w:t>
      </w:r>
      <w:r>
        <w:rPr>
          <w:rFonts w:hint="eastAsia"/>
          <w:lang w:eastAsia="zh-CN"/>
        </w:rPr>
        <w:t>，</w:t>
      </w:r>
      <w:r>
        <w:rPr>
          <w:rFonts w:hint="eastAsia"/>
        </w:rPr>
        <w:t>其商品名为金福菇。子实体丛生或簇生、大型、雪白色或金褐色。</w:t>
      </w:r>
    </w:p>
    <w:p w14:paraId="1EBCAEEF">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覆土栽培 casing soil cultivation</w:t>
      </w:r>
    </w:p>
    <w:p w14:paraId="478FD340">
      <w:pPr>
        <w:pStyle w:val="59"/>
        <w:ind w:firstLine="420"/>
      </w:pPr>
      <w:r>
        <w:rPr>
          <w:rFonts w:hint="eastAsia"/>
        </w:rPr>
        <w:t>完成发菌后覆盖泥炭土或泥土使之出菇。</w:t>
      </w:r>
    </w:p>
    <w:p w14:paraId="73A82293">
      <w:pPr>
        <w:pStyle w:val="59"/>
        <w:ind w:firstLine="420"/>
      </w:pPr>
      <w:r>
        <w:rPr>
          <w:rFonts w:hint="eastAsia"/>
        </w:rPr>
        <w:t>[来源：GB/T 12728—2006，2.6.19]</w:t>
      </w:r>
    </w:p>
    <w:p w14:paraId="144369ED">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床架式栽培 shelf cultivation</w:t>
      </w:r>
    </w:p>
    <w:p w14:paraId="79435AC6">
      <w:pPr>
        <w:pStyle w:val="59"/>
        <w:ind w:firstLine="420"/>
      </w:pPr>
      <w:r>
        <w:rPr>
          <w:rFonts w:hint="eastAsia"/>
        </w:rPr>
        <w:t>利用搭架分层，铺设菌床的立体栽培方式。</w:t>
      </w:r>
    </w:p>
    <w:p w14:paraId="27FE482E">
      <w:pPr>
        <w:pStyle w:val="59"/>
        <w:ind w:firstLine="420"/>
      </w:pPr>
      <w:r>
        <w:rPr>
          <w:rFonts w:hint="eastAsia"/>
        </w:rPr>
        <w:t>[来源：GB/T 12728—2006，2.6.26]</w:t>
      </w:r>
    </w:p>
    <w:p w14:paraId="6123D610">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堆制 composting</w:t>
      </w:r>
    </w:p>
    <w:p w14:paraId="36D81D59">
      <w:pPr>
        <w:pStyle w:val="59"/>
        <w:ind w:firstLine="420"/>
      </w:pPr>
      <w:r>
        <w:rPr>
          <w:rFonts w:hint="eastAsia"/>
        </w:rPr>
        <w:t>将培养料按一定方法堆制发酵的过程。</w:t>
      </w:r>
    </w:p>
    <w:p w14:paraId="1BEAAAA3">
      <w:pPr>
        <w:pStyle w:val="59"/>
        <w:ind w:firstLine="420"/>
      </w:pPr>
      <w:r>
        <w:rPr>
          <w:rFonts w:hint="eastAsia"/>
        </w:rPr>
        <w:t>[来源：GB/T 12728—2006，2.6.48]</w:t>
      </w:r>
    </w:p>
    <w:p w14:paraId="14A0F7C0">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翻堆 turning</w:t>
      </w:r>
    </w:p>
    <w:p w14:paraId="7E4D2DA1">
      <w:pPr>
        <w:pStyle w:val="59"/>
        <w:ind w:firstLine="420"/>
      </w:pPr>
      <w:r>
        <w:rPr>
          <w:rFonts w:hint="eastAsia"/>
        </w:rPr>
        <w:t>培养料发酵期间或接种后培养物堆叠在一起时，定期翻动调换位置。</w:t>
      </w:r>
    </w:p>
    <w:p w14:paraId="71DC721F">
      <w:pPr>
        <w:pStyle w:val="59"/>
        <w:ind w:firstLine="420"/>
      </w:pPr>
      <w:r>
        <w:rPr>
          <w:rFonts w:hint="eastAsia"/>
        </w:rPr>
        <w:t>[来源：GB/T 12728—2006，2.6.60]</w:t>
      </w:r>
    </w:p>
    <w:p w14:paraId="3112FA30">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覆土 casing</w:t>
      </w:r>
    </w:p>
    <w:p w14:paraId="4014BEB5">
      <w:pPr>
        <w:pStyle w:val="59"/>
        <w:ind w:firstLine="420"/>
      </w:pPr>
      <w:r>
        <w:rPr>
          <w:rFonts w:hint="eastAsia"/>
        </w:rPr>
        <w:t>将覆土材料覆盖在已长满菌丝的培养料表面。</w:t>
      </w:r>
    </w:p>
    <w:p w14:paraId="76E4F33A">
      <w:pPr>
        <w:pStyle w:val="59"/>
        <w:ind w:firstLine="420"/>
      </w:pPr>
      <w:r>
        <w:rPr>
          <w:rFonts w:hint="eastAsia"/>
        </w:rPr>
        <w:t>[来源：GB/T 12728—2006，2.6.72]</w:t>
      </w:r>
    </w:p>
    <w:p w14:paraId="4853F13B">
      <w:pPr>
        <w:pStyle w:val="226"/>
        <w:ind w:left="420" w:hanging="420" w:hangingChars="200"/>
        <w:rPr>
          <w:rFonts w:ascii="Times New Roman"/>
          <w:bCs/>
        </w:rPr>
      </w:pPr>
      <w:r>
        <w:rPr>
          <w:rFonts w:ascii="黑体" w:hAnsi="黑体" w:eastAsia="黑体"/>
        </w:rPr>
        <w:br w:type="textWrapping"/>
      </w:r>
      <w:r>
        <w:rPr>
          <w:rFonts w:hint="eastAsia" w:ascii="黑体" w:hAnsi="黑体" w:eastAsia="黑体"/>
        </w:rPr>
        <w:t>脱袋</w:t>
      </w:r>
      <w:r>
        <w:rPr>
          <w:rFonts w:hint="eastAsia" w:ascii="黑体" w:hAnsi="黑体" w:eastAsia="黑体"/>
          <w:bCs/>
        </w:rPr>
        <w:t>r</w:t>
      </w:r>
      <w:r>
        <w:rPr>
          <w:rFonts w:ascii="黑体" w:hAnsi="黑体" w:eastAsia="黑体"/>
          <w:bCs/>
        </w:rPr>
        <w:t>emoving bag</w:t>
      </w:r>
    </w:p>
    <w:p w14:paraId="575A3355">
      <w:pPr>
        <w:pStyle w:val="59"/>
        <w:ind w:firstLine="420"/>
      </w:pPr>
      <w:r>
        <w:rPr>
          <w:rFonts w:hint="eastAsia"/>
        </w:rPr>
        <w:t>将发满菌丝的</w:t>
      </w:r>
      <w:r>
        <w:rPr>
          <w:rFonts w:hint="eastAsia"/>
          <w:lang w:val="en-US" w:eastAsia="zh-CN"/>
        </w:rPr>
        <w:t>菌棒</w:t>
      </w:r>
      <w:r>
        <w:rPr>
          <w:rFonts w:hint="eastAsia"/>
        </w:rPr>
        <w:t>表面的塑料薄膜</w:t>
      </w:r>
      <w:r>
        <w:rPr>
          <w:rFonts w:hint="eastAsia"/>
          <w:lang w:val="en-US" w:eastAsia="zh-CN"/>
        </w:rPr>
        <w:t>去</w:t>
      </w:r>
      <w:r>
        <w:rPr>
          <w:rFonts w:hint="eastAsia"/>
        </w:rPr>
        <w:t>掉。</w:t>
      </w:r>
    </w:p>
    <w:p w14:paraId="3A7027FC">
      <w:pPr>
        <w:pStyle w:val="107"/>
        <w:spacing w:before="312" w:after="312"/>
      </w:pPr>
      <w:bookmarkStart w:id="47" w:name="_Toc201825721"/>
      <w:r>
        <w:rPr>
          <w:rFonts w:hint="eastAsia"/>
        </w:rPr>
        <w:t>生产场地</w:t>
      </w:r>
      <w:bookmarkEnd w:id="47"/>
    </w:p>
    <w:p w14:paraId="7BBABBCB">
      <w:pPr>
        <w:pStyle w:val="108"/>
        <w:spacing w:before="156" w:after="156"/>
      </w:pPr>
      <w:r>
        <w:rPr>
          <w:rFonts w:hint="eastAsia"/>
        </w:rPr>
        <w:t>场地选择</w:t>
      </w:r>
    </w:p>
    <w:p w14:paraId="45C3655D">
      <w:pPr>
        <w:ind w:firstLine="420" w:firstLineChars="200"/>
        <w:rPr>
          <w:rFonts w:ascii="Times New Roman" w:hAnsi="Times New Roman"/>
          <w:color w:val="000000"/>
        </w:rPr>
      </w:pPr>
      <w:r>
        <w:rPr>
          <w:rFonts w:hint="eastAsia"/>
          <w:color w:val="000000"/>
        </w:rPr>
        <w:t>应选择地势平坦、靠近水源、排灌方便、交通便利、通风向阳、周</w:t>
      </w:r>
      <w:r>
        <w:rPr>
          <w:rFonts w:hint="eastAsia" w:ascii="宋体" w:hAnsi="宋体"/>
          <w:color w:val="000000"/>
        </w:rPr>
        <w:t>边</w:t>
      </w:r>
      <w:r>
        <w:rPr>
          <w:rFonts w:ascii="宋体" w:hAnsi="宋体"/>
          <w:color w:val="000000"/>
        </w:rPr>
        <w:t>5 km</w:t>
      </w:r>
      <w:r>
        <w:rPr>
          <w:rFonts w:ascii="Times New Roman" w:hAnsi="Times New Roman"/>
          <w:color w:val="000000"/>
        </w:rPr>
        <w:t>以内无污染源的场所。</w:t>
      </w:r>
    </w:p>
    <w:p w14:paraId="74147C1F">
      <w:pPr>
        <w:pStyle w:val="108"/>
        <w:spacing w:before="156" w:after="156"/>
      </w:pPr>
      <w:r>
        <w:t>场地布局</w:t>
      </w:r>
    </w:p>
    <w:p w14:paraId="50EA9B36">
      <w:pPr>
        <w:ind w:firstLine="420" w:firstLineChars="200"/>
        <w:rPr>
          <w:rFonts w:ascii="Times New Roman" w:hAnsi="Times New Roman"/>
          <w:color w:val="000000"/>
        </w:rPr>
      </w:pPr>
      <w:r>
        <w:rPr>
          <w:rFonts w:ascii="Times New Roman" w:hAnsi="Times New Roman"/>
          <w:color w:val="000000"/>
        </w:rPr>
        <w:t>分区布局合理，严格控制区分原料区、堆料区、制袋区、接种区、发菌区、出菇区。</w:t>
      </w:r>
    </w:p>
    <w:p w14:paraId="53513A76">
      <w:pPr>
        <w:pStyle w:val="108"/>
        <w:spacing w:before="156" w:after="156"/>
      </w:pPr>
      <w:r>
        <w:t>场地整理</w:t>
      </w:r>
    </w:p>
    <w:p w14:paraId="6E3CA485">
      <w:pPr>
        <w:pStyle w:val="68"/>
        <w:bidi w:val="0"/>
        <w:ind w:left="0" w:leftChars="0" w:firstLine="0" w:firstLineChars="0"/>
        <w:rPr>
          <w:rFonts w:hint="eastAsia" w:hAnsi="宋体"/>
          <w:lang w:val="en-US" w:eastAsia="zh-CN"/>
        </w:rPr>
      </w:pPr>
      <w:r>
        <w:rPr>
          <w:rFonts w:hint="eastAsia" w:hAnsi="宋体"/>
          <w:lang w:val="en-US" w:eastAsia="zh-CN"/>
        </w:rPr>
        <w:t>室外场地</w:t>
      </w:r>
    </w:p>
    <w:p w14:paraId="05789393">
      <w:pPr>
        <w:pStyle w:val="167"/>
        <w:numPr>
          <w:ilvl w:val="4"/>
          <w:numId w:val="0"/>
        </w:numPr>
        <w:ind w:leftChars="0" w:firstLine="420" w:firstLineChars="200"/>
      </w:pPr>
      <w:r>
        <w:rPr>
          <w:rFonts w:hint="eastAsia"/>
        </w:rPr>
        <w:t>应</w:t>
      </w:r>
      <w:r>
        <w:t>选择地势较高、平坦、近水源、土壤有机质丰富、土质疏松的地块作出菇场地。场地四周挖好排水沟，平整土地，清除杂草，清洁场地，消毒灭虫，使用药剂应符</w:t>
      </w:r>
      <w:r>
        <w:rPr>
          <w:rFonts w:hAnsi="宋体"/>
        </w:rPr>
        <w:t>合NY/T 2375的规</w:t>
      </w:r>
      <w:r>
        <w:t>定。室外出菇场遮</w:t>
      </w:r>
      <w:r>
        <w:rPr>
          <w:rFonts w:hint="eastAsia"/>
          <w:lang w:val="en-US" w:eastAsia="zh-CN"/>
        </w:rPr>
        <w:t>阳率</w:t>
      </w:r>
      <w:r>
        <w:rPr>
          <w:rFonts w:hint="eastAsia" w:hAnsi="宋体"/>
        </w:rPr>
        <w:t>应有</w:t>
      </w:r>
      <w:r>
        <w:rPr>
          <w:rFonts w:hAnsi="宋体"/>
        </w:rPr>
        <w:t>70%～80%。</w:t>
      </w:r>
    </w:p>
    <w:p w14:paraId="7DC20EB1">
      <w:pPr>
        <w:pStyle w:val="68"/>
        <w:bidi w:val="0"/>
        <w:ind w:left="0" w:leftChars="0" w:firstLine="0" w:firstLineChars="0"/>
        <w:rPr>
          <w:rFonts w:hint="eastAsia" w:hAnsi="宋体"/>
          <w:lang w:val="en-US" w:eastAsia="zh-CN"/>
        </w:rPr>
      </w:pPr>
      <w:r>
        <w:rPr>
          <w:rFonts w:hint="eastAsia" w:hAnsi="宋体"/>
          <w:lang w:val="en-US" w:eastAsia="zh-CN"/>
        </w:rPr>
        <w:t>室内场地</w:t>
      </w:r>
    </w:p>
    <w:p w14:paraId="15467E1F">
      <w:pPr>
        <w:pStyle w:val="167"/>
        <w:numPr>
          <w:ilvl w:val="4"/>
          <w:numId w:val="0"/>
        </w:numPr>
        <w:ind w:leftChars="0" w:firstLine="420" w:firstLineChars="200"/>
        <w:rPr>
          <w:rFonts w:hint="default" w:eastAsia="宋体"/>
          <w:lang w:val="en-US" w:eastAsia="zh-CN"/>
        </w:rPr>
      </w:pPr>
      <w:r>
        <w:rPr>
          <w:rFonts w:hint="eastAsia"/>
        </w:rPr>
        <w:t>应</w:t>
      </w:r>
      <w:r>
        <w:t>利用空闲房屋栽培，选择比较阴凉的地方，并对房屋进行改造，增加通风窗口。室内栽培宜搭建出菇床架</w:t>
      </w:r>
      <w:r>
        <w:rPr>
          <w:rFonts w:hint="eastAsia"/>
        </w:rPr>
        <w:t>，</w:t>
      </w:r>
      <w:r>
        <w:t>床架规格参考本标准</w:t>
      </w:r>
      <w:r>
        <w:rPr>
          <w:rFonts w:hint="eastAsia"/>
          <w:lang w:eastAsia="zh-CN"/>
        </w:rPr>
        <w:t>。</w:t>
      </w:r>
      <w:r>
        <w:t>出菇室使用前应清洁场地，消毒灭虫，使用药剂应符合</w:t>
      </w:r>
      <w:r>
        <w:rPr>
          <w:rFonts w:hAnsi="宋体"/>
        </w:rPr>
        <w:t>NY/T 2375的规定。</w:t>
      </w:r>
    </w:p>
    <w:p w14:paraId="67C8F3B5">
      <w:pPr>
        <w:pStyle w:val="108"/>
        <w:spacing w:before="156" w:after="156"/>
      </w:pPr>
      <w:r>
        <w:t>出菇场地</w:t>
      </w:r>
    </w:p>
    <w:p w14:paraId="233A46AA">
      <w:pPr>
        <w:pStyle w:val="68"/>
        <w:tabs>
          <w:tab w:val="left" w:pos="707"/>
        </w:tabs>
        <w:spacing w:before="156" w:after="156"/>
        <w:rPr>
          <w:rFonts w:hint="eastAsia"/>
          <w:lang w:eastAsia="zh-CN"/>
        </w:rPr>
      </w:pPr>
      <w:r>
        <w:rPr>
          <w:rFonts w:hint="eastAsia"/>
          <w:lang w:eastAsia="zh-CN"/>
        </w:rPr>
        <w:t>地畦式栽培</w:t>
      </w:r>
    </w:p>
    <w:p w14:paraId="0DB5AE6B">
      <w:pPr>
        <w:ind w:firstLine="420" w:firstLineChars="200"/>
        <w:rPr>
          <w:color w:val="000000"/>
        </w:rPr>
      </w:pPr>
      <w:r>
        <w:rPr>
          <w:rFonts w:ascii="Times New Roman" w:hAnsi="Times New Roman"/>
          <w:color w:val="000000"/>
        </w:rPr>
        <w:t>在菇房（棚）内或空地上挖畦床，</w:t>
      </w:r>
      <w:r>
        <w:rPr>
          <w:rFonts w:ascii="宋体" w:hAnsi="宋体"/>
          <w:color w:val="000000"/>
        </w:rPr>
        <w:t>宽10 m～15 m，深20 cm～25 cm，</w:t>
      </w:r>
      <w:r>
        <w:rPr>
          <w:rFonts w:hint="eastAsia"/>
          <w:color w:val="000000"/>
        </w:rPr>
        <w:t>长度根据出菇场地实际情况确定。</w:t>
      </w:r>
    </w:p>
    <w:p w14:paraId="0DF0FD5D">
      <w:pPr>
        <w:pStyle w:val="68"/>
        <w:tabs>
          <w:tab w:val="left" w:pos="707"/>
        </w:tabs>
        <w:spacing w:before="156" w:after="156"/>
        <w:rPr>
          <w:rFonts w:hint="eastAsia"/>
          <w:lang w:eastAsia="zh-CN"/>
        </w:rPr>
      </w:pPr>
      <w:r>
        <w:rPr>
          <w:rFonts w:hint="eastAsia"/>
          <w:lang w:eastAsia="zh-CN"/>
        </w:rPr>
        <w:t>床架式栽培</w:t>
      </w:r>
    </w:p>
    <w:p w14:paraId="0AC457AF">
      <w:pPr>
        <w:pStyle w:val="167"/>
        <w:numPr>
          <w:ilvl w:val="4"/>
          <w:numId w:val="0"/>
        </w:numPr>
        <w:ind w:leftChars="0" w:firstLine="420" w:firstLineChars="200"/>
        <w:rPr>
          <w:rFonts w:hint="eastAsia"/>
        </w:rPr>
      </w:pPr>
      <w:r>
        <w:rPr>
          <w:rFonts w:hint="eastAsia"/>
        </w:rPr>
        <w:t>菇房（棚）内搭建4～5层架床，床架规格以宽0.9 m～1 m，层间高0.5 m～0.6 m，底层距地面0.2 m～0.3 m为宜。床架四周应留出走道，床架上先铺一层遮阳网或编织袋。</w:t>
      </w:r>
    </w:p>
    <w:p w14:paraId="1187A39A">
      <w:pPr>
        <w:pStyle w:val="107"/>
        <w:spacing w:before="312" w:after="312"/>
      </w:pPr>
      <w:bookmarkStart w:id="48" w:name="_Toc201825722"/>
      <w:r>
        <w:rPr>
          <w:rFonts w:hint="eastAsia"/>
        </w:rPr>
        <w:t>生产管理</w:t>
      </w:r>
      <w:bookmarkEnd w:id="48"/>
    </w:p>
    <w:p w14:paraId="1B9C18A6">
      <w:pPr>
        <w:pStyle w:val="108"/>
        <w:spacing w:before="156" w:after="156"/>
      </w:pPr>
      <w:r>
        <w:rPr>
          <w:rFonts w:hint="eastAsia"/>
        </w:rPr>
        <w:t>栽培季节</w:t>
      </w:r>
    </w:p>
    <w:p w14:paraId="4E6A59A4">
      <w:pPr>
        <w:pStyle w:val="168"/>
      </w:pPr>
      <w:r>
        <w:rPr>
          <w:rFonts w:hint="eastAsia"/>
        </w:rPr>
        <w:t>金福菇出菇温度范围为18℃～30℃，最适温度范围为20℃～28℃，昼夜温差5℃内为宜。</w:t>
      </w:r>
    </w:p>
    <w:p w14:paraId="04573AAF">
      <w:pPr>
        <w:pStyle w:val="168"/>
      </w:pPr>
      <w:r>
        <w:rPr>
          <w:rFonts w:hint="eastAsia"/>
        </w:rPr>
        <w:t>自然条件下，盆地内适宜在5月～9月出菇。可安排在3月～5月进行制袋，5月～6月脱袋覆土出菇，一般播种后45天左右出菇。其他</w:t>
      </w:r>
      <w:r>
        <w:rPr>
          <w:rFonts w:hint="eastAsia"/>
          <w:lang w:val="en-US" w:eastAsia="zh-CN"/>
        </w:rPr>
        <w:t>地形区域应</w:t>
      </w:r>
      <w:r>
        <w:rPr>
          <w:rFonts w:hint="eastAsia"/>
        </w:rPr>
        <w:t>根据当地的气候条件，合理安排生产季节。</w:t>
      </w:r>
    </w:p>
    <w:p w14:paraId="2172EC05">
      <w:pPr>
        <w:pStyle w:val="168"/>
        <w:rPr>
          <w:highlight w:val="none"/>
        </w:rPr>
      </w:pPr>
      <w:r>
        <w:rPr>
          <w:rFonts w:hint="eastAsia"/>
          <w:highlight w:val="none"/>
          <w:lang w:val="en-US" w:eastAsia="zh-CN"/>
        </w:rPr>
        <w:t>室内温控条件下，</w:t>
      </w:r>
      <w:r>
        <w:rPr>
          <w:rFonts w:hint="eastAsia"/>
          <w:highlight w:val="none"/>
        </w:rPr>
        <w:t>可根据实际</w:t>
      </w:r>
      <w:r>
        <w:rPr>
          <w:rFonts w:hint="eastAsia"/>
          <w:highlight w:val="none"/>
          <w:lang w:val="en-US" w:eastAsia="zh-CN"/>
        </w:rPr>
        <w:t>生产需要</w:t>
      </w:r>
      <w:r>
        <w:rPr>
          <w:rFonts w:hint="eastAsia"/>
          <w:highlight w:val="none"/>
        </w:rPr>
        <w:t>合理安排</w:t>
      </w:r>
      <w:r>
        <w:rPr>
          <w:rFonts w:hint="eastAsia"/>
          <w:highlight w:val="none"/>
          <w:lang w:val="en-US" w:eastAsia="zh-CN"/>
        </w:rPr>
        <w:t>栽培时间</w:t>
      </w:r>
      <w:r>
        <w:rPr>
          <w:rFonts w:hint="eastAsia"/>
          <w:highlight w:val="none"/>
        </w:rPr>
        <w:t>。工厂化出菇房温度波动≦2</w:t>
      </w:r>
      <w:r>
        <w:rPr>
          <w:rFonts w:hint="eastAsia"/>
          <w:highlight w:val="none"/>
          <w:lang w:val="en-US" w:eastAsia="zh-CN"/>
        </w:rPr>
        <w:t xml:space="preserve"> </w:t>
      </w:r>
      <w:r>
        <w:rPr>
          <w:rFonts w:hint="eastAsia"/>
          <w:highlight w:val="none"/>
        </w:rPr>
        <w:t>℃</w:t>
      </w:r>
      <w:r>
        <w:rPr>
          <w:rFonts w:hint="eastAsia"/>
          <w:highlight w:val="none"/>
          <w:lang w:eastAsia="zh-CN"/>
        </w:rPr>
        <w:t>。</w:t>
      </w:r>
    </w:p>
    <w:p w14:paraId="50D5483E">
      <w:pPr>
        <w:pStyle w:val="108"/>
        <w:spacing w:before="156" w:after="156"/>
      </w:pPr>
      <w:r>
        <w:rPr>
          <w:rFonts w:hint="eastAsia"/>
        </w:rPr>
        <w:t>栽培方式</w:t>
      </w:r>
    </w:p>
    <w:p w14:paraId="214156DB">
      <w:pPr>
        <w:pStyle w:val="68"/>
        <w:spacing w:before="156" w:after="156"/>
        <w:rPr>
          <w:rFonts w:hint="eastAsia"/>
          <w:lang w:val="en-US" w:eastAsia="zh-CN"/>
        </w:rPr>
      </w:pPr>
      <w:r>
        <w:rPr>
          <w:rFonts w:hint="eastAsia"/>
          <w:lang w:val="en-US" w:eastAsia="zh-CN"/>
        </w:rPr>
        <w:t>脱袋覆土</w:t>
      </w:r>
    </w:p>
    <w:p w14:paraId="62ADCB59">
      <w:pPr>
        <w:ind w:firstLine="420" w:firstLineChars="200"/>
        <w:rPr>
          <w:rFonts w:hint="eastAsia" w:ascii="宋体" w:hAnsi="宋体"/>
          <w:color w:val="000000"/>
        </w:rPr>
      </w:pPr>
      <w:r>
        <w:rPr>
          <w:rFonts w:hint="eastAsia"/>
          <w:color w:val="000000"/>
        </w:rPr>
        <w:t>应将发满菌丝的料袋剥去塑料袋</w:t>
      </w:r>
      <w:r>
        <w:rPr>
          <w:rFonts w:hint="eastAsia" w:ascii="宋体" w:hAnsi="宋体"/>
          <w:color w:val="000000"/>
        </w:rPr>
        <w:t>膜后横排放于畦床上或床架上，脱袋后的料袋间留2 cm～3 cm间距，覆土厚度2 cm～3 cm。</w:t>
      </w:r>
    </w:p>
    <w:p w14:paraId="405F1396">
      <w:pPr>
        <w:pStyle w:val="68"/>
        <w:spacing w:before="156" w:after="156"/>
        <w:rPr>
          <w:rFonts w:hint="eastAsia"/>
          <w:lang w:val="en-US" w:eastAsia="zh-CN"/>
        </w:rPr>
      </w:pPr>
      <w:r>
        <w:rPr>
          <w:rFonts w:hint="eastAsia"/>
          <w:lang w:val="en-US" w:eastAsia="zh-CN"/>
        </w:rPr>
        <w:t>袋内覆土</w:t>
      </w:r>
    </w:p>
    <w:p w14:paraId="1A7F3DCE">
      <w:pPr>
        <w:ind w:firstLine="420" w:firstLineChars="200"/>
        <w:rPr>
          <w:rFonts w:hint="eastAsia"/>
          <w:color w:val="000000"/>
        </w:rPr>
      </w:pPr>
      <w:r>
        <w:rPr>
          <w:rFonts w:hint="eastAsia"/>
          <w:color w:val="000000"/>
        </w:rPr>
        <w:t>应将发满菌丝的料袋袋口薄膜拉直，下卷至距</w:t>
      </w:r>
      <w:r>
        <w:rPr>
          <w:rFonts w:hint="eastAsia" w:ascii="宋体" w:hAnsi="宋体"/>
          <w:color w:val="000000"/>
        </w:rPr>
        <w:t>料面4 cm～5 cm处，然后在料面上覆土2 cm～3 cm</w:t>
      </w:r>
      <w:r>
        <w:rPr>
          <w:rFonts w:hint="eastAsia"/>
          <w:color w:val="000000"/>
        </w:rPr>
        <w:t>厚，最后将料袋整齐直立排在畦床上或床架上。</w:t>
      </w:r>
    </w:p>
    <w:p w14:paraId="1E72D949">
      <w:pPr>
        <w:pStyle w:val="108"/>
        <w:spacing w:before="156" w:after="156"/>
      </w:pPr>
      <w:r>
        <w:rPr>
          <w:rFonts w:hint="eastAsia"/>
        </w:rPr>
        <w:t>工艺流程</w:t>
      </w:r>
    </w:p>
    <w:p w14:paraId="37068A01">
      <w:pPr>
        <w:ind w:firstLine="420"/>
      </w:pPr>
      <w:r>
        <w:rPr>
          <w:rFonts w:hint="eastAsia"/>
        </w:rPr>
        <w:t>工艺流程如</w:t>
      </w:r>
      <w:r>
        <w:rPr>
          <w:rFonts w:hint="eastAsia" w:ascii="宋体" w:hAnsi="宋体"/>
        </w:rPr>
        <w:t>图1所</w:t>
      </w:r>
      <w:r>
        <w:rPr>
          <w:rFonts w:hint="eastAsia"/>
        </w:rPr>
        <w:t>示。</w:t>
      </w:r>
    </w:p>
    <w:p w14:paraId="10E922F4">
      <w:pPr>
        <w:rPr>
          <w:sz w:val="20"/>
          <w:szCs w:val="22"/>
        </w:rPr>
      </w:pPr>
      <w:r>
        <w:rPr>
          <w:rFonts w:hint="eastAsia"/>
          <w:sz w:val="20"/>
          <w:szCs w:val="22"/>
          <w:bdr w:val="single" w:color="000000" w:sz="4" w:space="0"/>
        </w:rPr>
        <w:t>备料</w:t>
      </w:r>
      <w:r>
        <w:rPr>
          <w:rFonts w:hint="eastAsia"/>
          <w:sz w:val="20"/>
          <w:szCs w:val="22"/>
        </w:rPr>
        <w:t>→</w:t>
      </w:r>
      <w:r>
        <w:rPr>
          <w:rFonts w:hint="eastAsia"/>
          <w:sz w:val="20"/>
          <w:szCs w:val="22"/>
          <w:bdr w:val="single" w:color="000000" w:sz="4" w:space="0"/>
        </w:rPr>
        <w:t>建堆</w:t>
      </w:r>
      <w:r>
        <w:rPr>
          <w:rFonts w:hint="eastAsia"/>
          <w:sz w:val="20"/>
          <w:szCs w:val="22"/>
        </w:rPr>
        <w:t>→</w:t>
      </w:r>
      <w:r>
        <w:rPr>
          <w:rFonts w:hint="eastAsia"/>
          <w:sz w:val="20"/>
          <w:szCs w:val="22"/>
          <w:bdr w:val="single" w:color="000000" w:sz="4" w:space="0"/>
        </w:rPr>
        <w:t>翻堆</w:t>
      </w:r>
      <w:r>
        <w:rPr>
          <w:rFonts w:hint="eastAsia"/>
          <w:sz w:val="20"/>
          <w:szCs w:val="22"/>
        </w:rPr>
        <w:t>→</w:t>
      </w:r>
      <w:r>
        <w:rPr>
          <w:rFonts w:hint="eastAsia"/>
          <w:sz w:val="20"/>
          <w:szCs w:val="22"/>
          <w:bdr w:val="single" w:color="000000" w:sz="4" w:space="0"/>
        </w:rPr>
        <w:t>拌料装袋</w:t>
      </w:r>
      <w:r>
        <w:rPr>
          <w:rFonts w:hint="eastAsia"/>
          <w:sz w:val="20"/>
          <w:szCs w:val="22"/>
        </w:rPr>
        <w:t>→</w:t>
      </w:r>
      <w:r>
        <w:rPr>
          <w:rFonts w:hint="eastAsia"/>
          <w:sz w:val="20"/>
          <w:szCs w:val="22"/>
          <w:bdr w:val="single" w:color="000000" w:sz="4" w:space="0"/>
        </w:rPr>
        <w:t>灭菌</w:t>
      </w:r>
      <w:r>
        <w:rPr>
          <w:rFonts w:hint="eastAsia"/>
          <w:sz w:val="20"/>
          <w:szCs w:val="22"/>
        </w:rPr>
        <w:t>→</w:t>
      </w:r>
      <w:r>
        <w:rPr>
          <w:rFonts w:hint="eastAsia"/>
          <w:sz w:val="20"/>
          <w:szCs w:val="22"/>
          <w:bdr w:val="single" w:color="000000" w:sz="4" w:space="0"/>
        </w:rPr>
        <w:t>冷却</w:t>
      </w:r>
      <w:r>
        <w:rPr>
          <w:rFonts w:hint="eastAsia"/>
          <w:sz w:val="20"/>
          <w:szCs w:val="22"/>
        </w:rPr>
        <w:t>→</w:t>
      </w:r>
      <w:r>
        <w:rPr>
          <w:rFonts w:hint="eastAsia"/>
          <w:sz w:val="20"/>
          <w:szCs w:val="22"/>
          <w:bdr w:val="single" w:color="000000" w:sz="4" w:space="0"/>
        </w:rPr>
        <w:t>接种</w:t>
      </w:r>
      <w:r>
        <w:rPr>
          <w:rFonts w:hint="eastAsia"/>
          <w:sz w:val="20"/>
          <w:szCs w:val="22"/>
        </w:rPr>
        <w:t>→</w:t>
      </w:r>
      <w:r>
        <w:rPr>
          <w:rFonts w:hint="eastAsia"/>
          <w:sz w:val="20"/>
          <w:szCs w:val="22"/>
          <w:bdr w:val="single" w:color="000000" w:sz="4" w:space="0"/>
        </w:rPr>
        <w:t>菌袋培养</w:t>
      </w:r>
      <w:r>
        <w:rPr>
          <w:rFonts w:hint="eastAsia"/>
          <w:sz w:val="20"/>
          <w:szCs w:val="22"/>
        </w:rPr>
        <w:t>→</w:t>
      </w:r>
      <w:r>
        <w:rPr>
          <w:rFonts w:hint="eastAsia"/>
          <w:sz w:val="20"/>
          <w:szCs w:val="22"/>
          <w:bdr w:val="single" w:color="000000" w:sz="4" w:space="0"/>
        </w:rPr>
        <w:t>排袋覆土</w:t>
      </w:r>
      <w:r>
        <w:rPr>
          <w:rFonts w:hint="eastAsia"/>
          <w:sz w:val="20"/>
          <w:szCs w:val="22"/>
        </w:rPr>
        <w:t>→</w:t>
      </w:r>
      <w:r>
        <w:rPr>
          <w:rFonts w:hint="eastAsia"/>
          <w:sz w:val="20"/>
          <w:szCs w:val="22"/>
          <w:bdr w:val="single" w:color="000000" w:sz="4" w:space="0"/>
        </w:rPr>
        <w:t>出菇管理</w:t>
      </w:r>
      <w:r>
        <w:rPr>
          <w:rFonts w:hint="eastAsia"/>
          <w:sz w:val="20"/>
          <w:szCs w:val="22"/>
        </w:rPr>
        <w:t>→</w:t>
      </w:r>
      <w:r>
        <w:rPr>
          <w:rFonts w:hint="eastAsia"/>
          <w:sz w:val="20"/>
          <w:szCs w:val="22"/>
          <w:bdr w:val="single" w:color="000000" w:sz="4" w:space="0"/>
        </w:rPr>
        <w:t>采收</w:t>
      </w:r>
      <w:r>
        <w:rPr>
          <w:rFonts w:hint="eastAsia"/>
          <w:sz w:val="20"/>
          <w:szCs w:val="22"/>
        </w:rPr>
        <w:t>→</w:t>
      </w:r>
      <w:r>
        <w:rPr>
          <w:rFonts w:hint="eastAsia"/>
          <w:sz w:val="20"/>
          <w:szCs w:val="22"/>
          <w:bdr w:val="single" w:color="000000" w:sz="4" w:space="0"/>
        </w:rPr>
        <w:t>菌渣处理</w:t>
      </w:r>
    </w:p>
    <w:p w14:paraId="5AEEB545">
      <w:pPr>
        <w:pStyle w:val="117"/>
        <w:spacing w:before="156" w:after="156"/>
      </w:pPr>
      <w:r>
        <w:rPr>
          <w:rFonts w:hint="eastAsia"/>
        </w:rPr>
        <w:t>金福菇生产工艺流程图</w:t>
      </w:r>
    </w:p>
    <w:p w14:paraId="12ACEE9D">
      <w:pPr>
        <w:pStyle w:val="108"/>
        <w:spacing w:before="156" w:after="156"/>
      </w:pPr>
      <w:r>
        <w:rPr>
          <w:rFonts w:hint="eastAsia"/>
        </w:rPr>
        <w:t>培养料配方与堆制</w:t>
      </w:r>
    </w:p>
    <w:p w14:paraId="0F4AA8A6">
      <w:pPr>
        <w:pStyle w:val="68"/>
        <w:spacing w:before="156" w:after="156"/>
      </w:pPr>
      <w:r>
        <w:rPr>
          <w:rFonts w:hint="eastAsia"/>
        </w:rPr>
        <w:t>原料选择与配方</w:t>
      </w:r>
    </w:p>
    <w:p w14:paraId="3E3490D7">
      <w:pPr>
        <w:ind w:firstLine="420" w:firstLineChars="200"/>
        <w:rPr>
          <w:color w:val="000000"/>
        </w:rPr>
      </w:pPr>
      <w:r>
        <w:rPr>
          <w:rFonts w:hint="eastAsia"/>
          <w:color w:val="000000"/>
        </w:rPr>
        <w:t>培养料以棉籽壳、稻草、桑枝屑、金针菇菌渣等为主料，以麸皮、玉米粉等为辅料。所有原料应符合</w:t>
      </w:r>
      <w:r>
        <w:rPr>
          <w:rFonts w:hint="eastAsia" w:ascii="宋体" w:hAnsi="宋体"/>
          <w:color w:val="000000"/>
        </w:rPr>
        <w:t>NY/T 1935的规定。</w:t>
      </w:r>
      <w:r>
        <w:rPr>
          <w:rFonts w:hint="eastAsia"/>
          <w:color w:val="000000"/>
        </w:rPr>
        <w:t>培养料配方参见附</w:t>
      </w:r>
      <w:r>
        <w:rPr>
          <w:rFonts w:hint="eastAsia" w:ascii="宋体" w:hAnsi="宋体"/>
          <w:color w:val="000000"/>
        </w:rPr>
        <w:t>录A。</w:t>
      </w:r>
    </w:p>
    <w:p w14:paraId="01A56C37">
      <w:pPr>
        <w:pStyle w:val="68"/>
        <w:spacing w:before="156" w:after="156"/>
      </w:pPr>
      <w:r>
        <w:rPr>
          <w:rFonts w:hint="eastAsia"/>
        </w:rPr>
        <w:t>建堆</w:t>
      </w:r>
    </w:p>
    <w:p w14:paraId="423520DE">
      <w:pPr>
        <w:pStyle w:val="167"/>
      </w:pPr>
      <w:r>
        <w:rPr>
          <w:rFonts w:hint="eastAsia"/>
        </w:rPr>
        <w:t>应结合栽培季节和栽培方式预计出菇时间，提</w:t>
      </w:r>
      <w:r>
        <w:rPr>
          <w:rFonts w:hint="eastAsia" w:hAnsi="宋体"/>
        </w:rPr>
        <w:t>前50 d～60 d建堆</w:t>
      </w:r>
      <w:r>
        <w:rPr>
          <w:rFonts w:hint="eastAsia"/>
        </w:rPr>
        <w:t>发酵。</w:t>
      </w:r>
    </w:p>
    <w:p w14:paraId="0B3AC8E8">
      <w:pPr>
        <w:pStyle w:val="167"/>
        <w:rPr>
          <w:rFonts w:hint="eastAsia" w:hAnsi="宋体"/>
        </w:rPr>
      </w:pPr>
      <w:r>
        <w:rPr>
          <w:rFonts w:hint="eastAsia" w:hAnsi="宋体"/>
        </w:rPr>
        <w:t>选择适当配方备料，将农作物秸秆等原料粉碎或切短；加入半量石灰与过磷酸钙，混合均匀制成干料；剩余石灰、过磷酸钙与石膏混合，添加粪水或清水拌匀制成湿料；按一层干料一层湿料方式分层铺设进行预湿预堆，调节料堆含水量至50%</w:t>
      </w:r>
      <w:r>
        <w:rPr>
          <w:rFonts w:hint="eastAsia" w:hAnsi="宋体"/>
          <w:lang w:val="en-US" w:eastAsia="zh-CN"/>
        </w:rPr>
        <w:t xml:space="preserve"> ± 5%</w:t>
      </w:r>
      <w:r>
        <w:rPr>
          <w:rFonts w:hint="eastAsia" w:hAnsi="宋体"/>
        </w:rPr>
        <w:t>；预堆2天后建堆发酵。</w:t>
      </w:r>
    </w:p>
    <w:p w14:paraId="693A2C91">
      <w:pPr>
        <w:pStyle w:val="167"/>
        <w:rPr>
          <w:rFonts w:hint="eastAsia" w:hAnsi="宋体"/>
        </w:rPr>
      </w:pPr>
      <w:r>
        <w:rPr>
          <w:rFonts w:hint="eastAsia" w:hAnsi="宋体"/>
        </w:rPr>
        <w:t>料堆宽2.0 m～2.5 m，高1.5 m～1.8 m，长度依地势而定</w:t>
      </w:r>
      <w:r>
        <w:rPr>
          <w:rFonts w:hint="eastAsia" w:hAnsi="宋体"/>
          <w:lang w:eastAsia="zh-CN"/>
        </w:rPr>
        <w:t>；</w:t>
      </w:r>
      <w:r>
        <w:rPr>
          <w:rFonts w:hint="eastAsia" w:hAnsi="宋体"/>
        </w:rPr>
        <w:t>料堆上要打透气孔，孔距30 cm～40 cm，孔直径5 cm～7 cm。</w:t>
      </w:r>
    </w:p>
    <w:p w14:paraId="77CCB108">
      <w:pPr>
        <w:pStyle w:val="68"/>
        <w:spacing w:before="156" w:after="156"/>
      </w:pPr>
      <w:r>
        <w:rPr>
          <w:rFonts w:hint="eastAsia"/>
        </w:rPr>
        <w:t>翻堆</w:t>
      </w:r>
    </w:p>
    <w:p w14:paraId="02B07180">
      <w:pPr>
        <w:ind w:firstLine="420" w:firstLineChars="200"/>
        <w:rPr>
          <w:rFonts w:hint="eastAsia" w:ascii="宋体" w:hAnsi="宋体" w:eastAsia="宋体" w:cs="宋体"/>
          <w:color w:val="000000"/>
        </w:rPr>
      </w:pPr>
      <w:r>
        <w:rPr>
          <w:rFonts w:hint="eastAsia" w:ascii="宋体" w:hAnsi="宋体" w:eastAsia="宋体" w:cs="宋体"/>
          <w:color w:val="000000"/>
        </w:rPr>
        <w:t>堆料发酵时间一般为6 d～10 d。当料温达到55℃</w:t>
      </w:r>
      <w:r>
        <w:rPr>
          <w:rFonts w:hint="eastAsia" w:ascii="宋体" w:hAnsi="宋体" w:eastAsia="宋体" w:cs="宋体"/>
          <w:lang w:val="en-US" w:eastAsia="zh-CN"/>
        </w:rPr>
        <w:t xml:space="preserve"> ± 2℃</w:t>
      </w:r>
      <w:r>
        <w:rPr>
          <w:rFonts w:hint="eastAsia" w:ascii="宋体" w:hAnsi="宋体" w:eastAsia="宋体" w:cs="宋体"/>
          <w:color w:val="000000"/>
        </w:rPr>
        <w:t>时翻堆，共翻堆2次，末次翻堆时加入麸皮、米糠等辅料，调节培养料含水量至60%～65 %，pH值至7～8，随后装袋。</w:t>
      </w:r>
    </w:p>
    <w:p w14:paraId="45FEFD10">
      <w:pPr>
        <w:pStyle w:val="108"/>
        <w:spacing w:before="156" w:after="156"/>
      </w:pPr>
      <w:r>
        <w:rPr>
          <w:rFonts w:hint="eastAsia"/>
        </w:rPr>
        <w:t>装袋灭菌</w:t>
      </w:r>
    </w:p>
    <w:p w14:paraId="623F262E">
      <w:pPr>
        <w:pStyle w:val="68"/>
        <w:spacing w:before="156" w:after="156"/>
      </w:pPr>
      <w:r>
        <w:rPr>
          <w:rFonts w:hint="eastAsia"/>
        </w:rPr>
        <w:t>菌袋材料与规格</w:t>
      </w:r>
    </w:p>
    <w:p w14:paraId="2BA89B9D">
      <w:pPr>
        <w:ind w:firstLine="420" w:firstLineChars="200"/>
        <w:rPr>
          <w:rFonts w:hint="eastAsia" w:ascii="宋体" w:hAnsi="宋体"/>
          <w:color w:val="000000"/>
        </w:rPr>
      </w:pPr>
      <w:r>
        <w:rPr>
          <w:rFonts w:hint="eastAsia"/>
          <w:color w:val="000000"/>
        </w:rPr>
        <w:t>菌袋用高密度低压聚乙烯或聚丙烯塑料袋</w:t>
      </w:r>
      <w:r>
        <w:rPr>
          <w:rFonts w:hint="eastAsia"/>
          <w:color w:val="000000"/>
          <w:lang w:eastAsia="zh-CN"/>
        </w:rPr>
        <w:t>，</w:t>
      </w:r>
      <w:r>
        <w:rPr>
          <w:rFonts w:hint="eastAsia"/>
          <w:color w:val="000000"/>
          <w:lang w:val="en-US" w:eastAsia="zh-CN"/>
        </w:rPr>
        <w:t>有短袋和长袋两种规格。其中</w:t>
      </w:r>
      <w:r>
        <w:rPr>
          <w:rFonts w:hint="eastAsia" w:ascii="宋体" w:hAnsi="宋体"/>
          <w:color w:val="000000"/>
        </w:rPr>
        <w:t>短袋规格为</w:t>
      </w:r>
      <w:r>
        <w:rPr>
          <w:rFonts w:hint="eastAsia" w:ascii="宋体" w:hAnsi="宋体"/>
          <w:color w:val="000000"/>
          <w:lang w:eastAsia="zh-CN"/>
        </w:rPr>
        <w:t>（</w:t>
      </w:r>
      <w:r>
        <w:rPr>
          <w:rFonts w:hint="eastAsia" w:ascii="宋体" w:hAnsi="宋体"/>
          <w:color w:val="000000"/>
        </w:rPr>
        <w:t>17 cm～20 cm</w:t>
      </w:r>
      <w:r>
        <w:rPr>
          <w:rFonts w:hint="eastAsia" w:ascii="宋体" w:hAnsi="宋体"/>
          <w:color w:val="000000"/>
          <w:lang w:eastAsia="zh-CN"/>
        </w:rPr>
        <w:t>）</w:t>
      </w:r>
      <w:r>
        <w:rPr>
          <w:rFonts w:hint="eastAsia" w:ascii="宋体" w:hAnsi="宋体"/>
          <w:color w:val="000000"/>
        </w:rPr>
        <w:t>×33 cm</w:t>
      </w:r>
      <w:r>
        <w:rPr>
          <w:rFonts w:hint="eastAsia" w:ascii="宋体" w:hAnsi="宋体"/>
          <w:color w:val="000000"/>
          <w:lang w:eastAsia="zh-CN"/>
        </w:rPr>
        <w:t>，</w:t>
      </w:r>
      <w:r>
        <w:rPr>
          <w:rFonts w:hint="eastAsia" w:ascii="宋体" w:hAnsi="宋体"/>
          <w:color w:val="000000"/>
          <w:lang w:val="en-US" w:eastAsia="zh-CN"/>
        </w:rPr>
        <w:t>长袋规格为</w:t>
      </w:r>
      <w:r>
        <w:rPr>
          <w:rFonts w:hint="eastAsia" w:ascii="宋体" w:hAnsi="宋体"/>
          <w:color w:val="000000"/>
          <w:lang w:eastAsia="zh-CN"/>
        </w:rPr>
        <w:t>（</w:t>
      </w:r>
      <w:r>
        <w:rPr>
          <w:rFonts w:hint="eastAsia" w:ascii="宋体" w:hAnsi="宋体"/>
          <w:color w:val="000000"/>
          <w:lang w:val="en-US" w:eastAsia="zh-CN"/>
        </w:rPr>
        <w:t>22</w:t>
      </w:r>
      <w:r>
        <w:rPr>
          <w:rFonts w:hint="eastAsia" w:ascii="宋体" w:hAnsi="宋体"/>
          <w:color w:val="000000"/>
        </w:rPr>
        <w:t xml:space="preserve"> cm～2</w:t>
      </w:r>
      <w:r>
        <w:rPr>
          <w:rFonts w:hint="eastAsia" w:ascii="宋体" w:hAnsi="宋体"/>
          <w:color w:val="000000"/>
          <w:lang w:val="en-US" w:eastAsia="zh-CN"/>
        </w:rPr>
        <w:t>5</w:t>
      </w:r>
      <w:r>
        <w:rPr>
          <w:rFonts w:hint="eastAsia" w:ascii="宋体" w:hAnsi="宋体"/>
          <w:color w:val="000000"/>
        </w:rPr>
        <w:t xml:space="preserve"> cm</w:t>
      </w:r>
      <w:r>
        <w:rPr>
          <w:rFonts w:hint="eastAsia" w:ascii="宋体" w:hAnsi="宋体"/>
          <w:color w:val="000000"/>
          <w:lang w:eastAsia="zh-CN"/>
        </w:rPr>
        <w:t>）</w:t>
      </w:r>
      <w:r>
        <w:rPr>
          <w:rFonts w:hint="eastAsia" w:ascii="宋体" w:hAnsi="宋体"/>
          <w:color w:val="000000"/>
        </w:rPr>
        <w:t>×43 cm，膜厚</w:t>
      </w:r>
      <w:r>
        <w:rPr>
          <w:rFonts w:hint="eastAsia" w:ascii="宋体" w:hAnsi="宋体"/>
          <w:color w:val="000000"/>
          <w:lang w:val="en-US" w:eastAsia="zh-CN"/>
        </w:rPr>
        <w:t>均为</w:t>
      </w:r>
      <w:r>
        <w:rPr>
          <w:rFonts w:hint="eastAsia" w:ascii="宋体" w:hAnsi="宋体"/>
          <w:color w:val="000000"/>
        </w:rPr>
        <w:t>0.03 cm～0.04 cm。</w:t>
      </w:r>
    </w:p>
    <w:p w14:paraId="7E6694E6">
      <w:pPr>
        <w:pStyle w:val="68"/>
        <w:spacing w:before="156" w:after="156"/>
      </w:pPr>
      <w:r>
        <w:rPr>
          <w:rFonts w:hint="eastAsia"/>
        </w:rPr>
        <w:t>装袋</w:t>
      </w:r>
    </w:p>
    <w:p w14:paraId="406B249B">
      <w:pPr>
        <w:ind w:firstLine="420" w:firstLineChars="200"/>
        <w:rPr>
          <w:color w:val="000000"/>
        </w:rPr>
      </w:pPr>
      <w:r>
        <w:rPr>
          <w:rFonts w:hint="eastAsia"/>
          <w:color w:val="000000"/>
        </w:rPr>
        <w:t>装料松紧适度、均匀一致，袋口用绳子扎好或套塑料环用薄膜封口，宜使用装袋机装袋。</w:t>
      </w:r>
    </w:p>
    <w:p w14:paraId="69681B42">
      <w:pPr>
        <w:pStyle w:val="68"/>
        <w:spacing w:before="156" w:after="156"/>
      </w:pPr>
      <w:r>
        <w:rPr>
          <w:rFonts w:hint="eastAsia"/>
        </w:rPr>
        <w:t>灭菌</w:t>
      </w:r>
    </w:p>
    <w:p w14:paraId="59EAA1B8">
      <w:pPr>
        <w:pStyle w:val="167"/>
        <w:rPr>
          <w:rFonts w:hint="eastAsia" w:hAnsi="宋体"/>
        </w:rPr>
      </w:pPr>
      <w:r>
        <w:rPr>
          <w:rFonts w:hint="eastAsia"/>
        </w:rPr>
        <w:t>装袋后</w:t>
      </w:r>
      <w:r>
        <w:rPr>
          <w:rFonts w:hint="eastAsia"/>
          <w:lang w:val="en-US" w:eastAsia="zh-CN"/>
        </w:rPr>
        <w:t>4 h内</w:t>
      </w:r>
      <w:r>
        <w:rPr>
          <w:rFonts w:hint="eastAsia"/>
        </w:rPr>
        <w:t>装锅消毒灭菌，料袋多层堆放不得</w:t>
      </w:r>
      <w:r>
        <w:rPr>
          <w:rFonts w:hint="eastAsia" w:hAnsi="宋体"/>
        </w:rPr>
        <w:t>超过3 h。</w:t>
      </w:r>
    </w:p>
    <w:p w14:paraId="194AFB85">
      <w:pPr>
        <w:pStyle w:val="167"/>
        <w:rPr>
          <w:rFonts w:hint="eastAsia" w:hAnsi="宋体"/>
        </w:rPr>
      </w:pPr>
      <w:r>
        <w:rPr>
          <w:rFonts w:hint="eastAsia" w:hAnsi="宋体"/>
        </w:rPr>
        <w:t>常压灭菌装锅后应在4 h之内</w:t>
      </w:r>
      <w:r>
        <w:rPr>
          <w:rFonts w:hint="eastAsia"/>
        </w:rPr>
        <w:t>把锅内的温度上升</w:t>
      </w:r>
      <w:r>
        <w:rPr>
          <w:rFonts w:hint="eastAsia" w:hAnsi="宋体"/>
        </w:rPr>
        <w:t>到100℃，保持15 h～24 h。</w:t>
      </w:r>
    </w:p>
    <w:p w14:paraId="6C9FD177">
      <w:pPr>
        <w:pStyle w:val="167"/>
      </w:pPr>
      <w:r>
        <w:rPr>
          <w:rFonts w:hint="eastAsia" w:hAnsi="宋体"/>
        </w:rPr>
        <w:t>高压灭菌使用的灭菌器应符合GH/T1417的规定，温度为121℃，保持2 h～2.5 h。</w:t>
      </w:r>
    </w:p>
    <w:p w14:paraId="4A33AC41">
      <w:pPr>
        <w:pStyle w:val="108"/>
        <w:spacing w:before="156" w:after="156"/>
      </w:pPr>
      <w:r>
        <w:rPr>
          <w:rFonts w:hint="eastAsia"/>
        </w:rPr>
        <w:t>接种</w:t>
      </w:r>
    </w:p>
    <w:p w14:paraId="3B64145A">
      <w:pPr>
        <w:pStyle w:val="68"/>
        <w:spacing w:before="156" w:after="156"/>
      </w:pPr>
      <w:r>
        <w:rPr>
          <w:rFonts w:hint="eastAsia"/>
        </w:rPr>
        <w:t>接种室(箱)消毒</w:t>
      </w:r>
    </w:p>
    <w:p w14:paraId="096D9944">
      <w:pPr>
        <w:pStyle w:val="167"/>
      </w:pPr>
      <w:r>
        <w:rPr>
          <w:rFonts w:hint="eastAsia"/>
        </w:rPr>
        <w:t>应随时保持接种室（箱）内的清洁卫生。</w:t>
      </w:r>
    </w:p>
    <w:p w14:paraId="4C9D6DA4">
      <w:pPr>
        <w:pStyle w:val="167"/>
      </w:pPr>
      <w:r>
        <w:rPr>
          <w:rFonts w:hint="eastAsia"/>
        </w:rPr>
        <w:t>灭菌后的料袋移入接种室（箱），使用卫生消毒剂喷雾消毒。待料温降至30℃以下后，采用气雾消毒剂熏蒸（接种室熏蒸时间</w:t>
      </w:r>
      <w:r>
        <w:rPr>
          <w:rFonts w:hint="eastAsia" w:hAnsi="宋体"/>
        </w:rPr>
        <w:t>2 h～3 h</w:t>
      </w:r>
      <w:r>
        <w:rPr>
          <w:rFonts w:hint="eastAsia"/>
        </w:rPr>
        <w:t>，接种箱熏蒸时间</w:t>
      </w:r>
      <w:r>
        <w:rPr>
          <w:rFonts w:hint="eastAsia" w:hAnsi="宋体"/>
        </w:rPr>
        <w:t>40 min</w:t>
      </w:r>
      <w:r>
        <w:rPr>
          <w:rFonts w:hint="eastAsia"/>
        </w:rPr>
        <w:t>）。接种前</w:t>
      </w:r>
      <w:r>
        <w:rPr>
          <w:rFonts w:hint="eastAsia" w:hAnsi="宋体"/>
        </w:rPr>
        <w:t>30 min</w:t>
      </w:r>
      <w:r>
        <w:rPr>
          <w:rFonts w:hint="eastAsia"/>
        </w:rPr>
        <w:t>，再次使用卫生消毒剂喷雾消毒。</w:t>
      </w:r>
    </w:p>
    <w:p w14:paraId="4E83FF4C">
      <w:pPr>
        <w:pStyle w:val="68"/>
        <w:spacing w:before="156" w:after="156"/>
      </w:pPr>
      <w:r>
        <w:rPr>
          <w:rFonts w:hint="eastAsia"/>
        </w:rPr>
        <w:t>品种选择</w:t>
      </w:r>
    </w:p>
    <w:p w14:paraId="38E5F4D4">
      <w:pPr>
        <w:ind w:firstLine="420" w:firstLineChars="200"/>
        <w:rPr>
          <w:color w:val="000000"/>
        </w:rPr>
      </w:pPr>
      <w:r>
        <w:rPr>
          <w:rFonts w:hint="eastAsia"/>
          <w:color w:val="000000"/>
        </w:rPr>
        <w:t>应选用抗病虫、优质高产、抗逆性强、商品性好的品种。</w:t>
      </w:r>
    </w:p>
    <w:p w14:paraId="68EE4A45">
      <w:pPr>
        <w:pStyle w:val="68"/>
        <w:spacing w:before="156" w:after="156"/>
      </w:pPr>
      <w:r>
        <w:rPr>
          <w:rFonts w:hint="eastAsia"/>
        </w:rPr>
        <w:t>菌种来源</w:t>
      </w:r>
    </w:p>
    <w:p w14:paraId="18A4306E">
      <w:pPr>
        <w:ind w:firstLine="420" w:firstLineChars="200"/>
        <w:rPr>
          <w:color w:val="000000"/>
        </w:rPr>
      </w:pPr>
      <w:r>
        <w:rPr>
          <w:rFonts w:hint="eastAsia"/>
          <w:color w:val="000000"/>
        </w:rPr>
        <w:t>菌种应来自经地方农业行政主管部门批准的具有资质的菌种生产经营者。</w:t>
      </w:r>
    </w:p>
    <w:p w14:paraId="6DE2ACFF">
      <w:pPr>
        <w:pStyle w:val="68"/>
        <w:spacing w:before="156" w:after="156"/>
      </w:pPr>
      <w:r>
        <w:rPr>
          <w:rFonts w:hint="eastAsia"/>
        </w:rPr>
        <w:t>菌种质量</w:t>
      </w:r>
    </w:p>
    <w:p w14:paraId="2C13A5F4">
      <w:pPr>
        <w:ind w:firstLine="420" w:firstLineChars="200"/>
        <w:rPr>
          <w:color w:val="000000"/>
        </w:rPr>
      </w:pPr>
      <w:r>
        <w:rPr>
          <w:rFonts w:hint="eastAsia"/>
          <w:color w:val="000000"/>
        </w:rPr>
        <w:t>菌种应无杂菌、无病虫，菌丝生长均匀、生活力强。</w:t>
      </w:r>
    </w:p>
    <w:p w14:paraId="08D24A1A">
      <w:pPr>
        <w:pStyle w:val="68"/>
        <w:spacing w:before="156" w:after="156"/>
      </w:pPr>
      <w:r>
        <w:rPr>
          <w:rFonts w:hint="eastAsia"/>
        </w:rPr>
        <w:t>接种方法</w:t>
      </w:r>
    </w:p>
    <w:p w14:paraId="06716D5D">
      <w:pPr>
        <w:pStyle w:val="167"/>
      </w:pPr>
      <w:r>
        <w:rPr>
          <w:rFonts w:hint="eastAsia"/>
        </w:rPr>
        <w:t>操作人员双手及菌种容器（瓶/袋）外壁应使用</w:t>
      </w:r>
      <w:r>
        <w:rPr>
          <w:rFonts w:hint="eastAsia" w:hAnsi="宋体"/>
        </w:rPr>
        <w:t>75%</w:t>
      </w:r>
      <w:r>
        <w:rPr>
          <w:rFonts w:hint="eastAsia"/>
        </w:rPr>
        <w:t>酒精或其它卫生消毒剂擦洗消毒。</w:t>
      </w:r>
    </w:p>
    <w:p w14:paraId="487D38D0">
      <w:pPr>
        <w:pStyle w:val="167"/>
      </w:pPr>
      <w:r>
        <w:rPr>
          <w:rFonts w:hint="eastAsia"/>
        </w:rPr>
        <w:t>应使用经火焰灭菌的接种工具去除瓶口表层菌种，按无菌操作规范将菌种接入料袋内，适度压实后及时封严袋口。</w:t>
      </w:r>
    </w:p>
    <w:p w14:paraId="06F96DF7">
      <w:pPr>
        <w:pStyle w:val="108"/>
        <w:spacing w:before="156" w:after="156"/>
      </w:pPr>
      <w:r>
        <w:rPr>
          <w:rFonts w:hint="eastAsia"/>
        </w:rPr>
        <w:t>发菌培养</w:t>
      </w:r>
    </w:p>
    <w:p w14:paraId="29FC4D83">
      <w:pPr>
        <w:pStyle w:val="68"/>
        <w:spacing w:before="156" w:after="156"/>
      </w:pPr>
      <w:r>
        <w:rPr>
          <w:rFonts w:hint="eastAsia"/>
        </w:rPr>
        <w:t>培养室消毒</w:t>
      </w:r>
    </w:p>
    <w:p w14:paraId="4F365795">
      <w:pPr>
        <w:ind w:firstLine="420" w:firstLineChars="200"/>
        <w:rPr>
          <w:color w:val="000000"/>
        </w:rPr>
      </w:pPr>
      <w:r>
        <w:rPr>
          <w:rFonts w:hint="eastAsia"/>
          <w:color w:val="000000"/>
        </w:rPr>
        <w:t>应对培养室进行清洁与灭虫杀菌，并密闭门窗；宜使用符合NY/T 2375规定的气雾消毒剂进行熏蒸处理。使用培养室前两日，应开启门窗通风换气。</w:t>
      </w:r>
    </w:p>
    <w:p w14:paraId="72CAC36C">
      <w:pPr>
        <w:pStyle w:val="68"/>
        <w:spacing w:before="156" w:after="156"/>
      </w:pPr>
      <w:r>
        <w:rPr>
          <w:rFonts w:hint="eastAsia"/>
        </w:rPr>
        <w:t>培养条件</w:t>
      </w:r>
    </w:p>
    <w:p w14:paraId="67B7ED55">
      <w:pPr>
        <w:pStyle w:val="167"/>
      </w:pPr>
      <w:r>
        <w:rPr>
          <w:rFonts w:hint="eastAsia"/>
        </w:rPr>
        <w:t>应根据当时气温决定接种后的菌袋在培养室码放方式和高度。</w:t>
      </w:r>
    </w:p>
    <w:p w14:paraId="1618D3B0">
      <w:pPr>
        <w:pStyle w:val="167"/>
      </w:pPr>
      <w:r>
        <w:rPr>
          <w:rFonts w:hint="eastAsia"/>
        </w:rPr>
        <w:t>培养温度控制在25℃左右，空气相对湿度控制在70%左右，遮光培养，注意通风换气，及时清除污染袋。</w:t>
      </w:r>
    </w:p>
    <w:p w14:paraId="517DB970">
      <w:pPr>
        <w:pStyle w:val="167"/>
      </w:pPr>
      <w:r>
        <w:rPr>
          <w:rFonts w:hint="eastAsia"/>
        </w:rPr>
        <w:t>短袋培养25 d～30 d、长袋培养35 d～40 d，菌丝长满袋便可进入出菇管理。</w:t>
      </w:r>
    </w:p>
    <w:p w14:paraId="5F3FE7DC">
      <w:pPr>
        <w:pStyle w:val="108"/>
        <w:spacing w:before="156" w:after="156"/>
      </w:pPr>
      <w:r>
        <w:rPr>
          <w:rFonts w:hint="eastAsia"/>
        </w:rPr>
        <w:t>出菇管理</w:t>
      </w:r>
    </w:p>
    <w:p w14:paraId="31AECB86">
      <w:pPr>
        <w:pStyle w:val="68"/>
        <w:spacing w:before="156" w:after="156"/>
      </w:pPr>
      <w:r>
        <w:rPr>
          <w:rFonts w:hint="eastAsia"/>
        </w:rPr>
        <w:t>覆土准备</w:t>
      </w:r>
    </w:p>
    <w:p w14:paraId="19C29D0A">
      <w:pPr>
        <w:pStyle w:val="167"/>
      </w:pPr>
      <w:r>
        <w:rPr>
          <w:rFonts w:hint="eastAsia"/>
        </w:rPr>
        <w:t>覆土材料应选用地表20 cm以下、无杂草及砂石、前茬未种植食用菌、富含腐殖质、透气性良好且疏松肥沃的壤土或粘壤土；有条件时，可优选火烧土、泥炭土或草炭土作为覆土材料。土壤质量应符合GB 15618中的二级标准的规定。</w:t>
      </w:r>
    </w:p>
    <w:p w14:paraId="5A0F3570">
      <w:pPr>
        <w:pStyle w:val="167"/>
      </w:pPr>
      <w:r>
        <w:rPr>
          <w:rFonts w:hint="eastAsia"/>
        </w:rPr>
        <w:t>覆土材料应破碎处理成粒径</w:t>
      </w:r>
      <w:r>
        <w:t>1.5</w:t>
      </w:r>
      <w:r>
        <w:rPr>
          <w:rFonts w:hint="eastAsia"/>
          <w:lang w:val="en-US" w:eastAsia="zh-CN"/>
        </w:rPr>
        <w:t xml:space="preserve"> </w:t>
      </w:r>
      <w:r>
        <w:rPr>
          <w:rFonts w:hint="eastAsia"/>
        </w:rPr>
        <w:t>cm</w:t>
      </w:r>
      <w:r>
        <w:t>～2.0</w:t>
      </w:r>
      <w:r>
        <w:rPr>
          <w:rFonts w:hint="eastAsia"/>
          <w:lang w:val="en-US" w:eastAsia="zh-CN"/>
        </w:rPr>
        <w:t xml:space="preserve"> </w:t>
      </w:r>
      <w:r>
        <w:rPr>
          <w:rFonts w:hint="eastAsia"/>
        </w:rPr>
        <w:t>cm的粗土粒和粒径0.5 cm～0.8 cm的细土粒。含水量调节至手捏土粒可压扁且不散开、无明显粘附感的状态；也可在覆土后补充调节水分。</w:t>
      </w:r>
    </w:p>
    <w:p w14:paraId="1481FB5B">
      <w:pPr>
        <w:pStyle w:val="68"/>
        <w:spacing w:before="156" w:after="156"/>
      </w:pPr>
      <w:r>
        <w:rPr>
          <w:rFonts w:hint="eastAsia"/>
        </w:rPr>
        <w:t>排袋覆土</w:t>
      </w:r>
    </w:p>
    <w:p w14:paraId="59949A97">
      <w:pPr>
        <w:pStyle w:val="167"/>
      </w:pPr>
      <w:r>
        <w:rPr>
          <w:rFonts w:hint="eastAsia"/>
        </w:rPr>
        <w:t>气温稳定在20℃以上，且昼夜温差5℃以内，进入覆土出菇管理。</w:t>
      </w:r>
    </w:p>
    <w:p w14:paraId="34FB661A">
      <w:pPr>
        <w:pStyle w:val="167"/>
      </w:pPr>
      <w:r>
        <w:rPr>
          <w:rFonts w:hint="eastAsia"/>
        </w:rPr>
        <w:t>金福菇栽培有脱袋覆土出菇和袋内覆土出菇两种方式。室内菇场宜采用袋内覆土出菇。</w:t>
      </w:r>
    </w:p>
    <w:p w14:paraId="2B88C5B8">
      <w:pPr>
        <w:pStyle w:val="68"/>
        <w:spacing w:before="156" w:after="156"/>
      </w:pPr>
      <w:r>
        <w:rPr>
          <w:rFonts w:hint="eastAsia"/>
        </w:rPr>
        <w:t>脱袋覆土</w:t>
      </w:r>
    </w:p>
    <w:p w14:paraId="3915E841">
      <w:pPr>
        <w:pStyle w:val="167"/>
      </w:pPr>
      <w:r>
        <w:t>在平整好的场地上，作成宽100</w:t>
      </w:r>
      <w:r>
        <w:rPr>
          <w:rFonts w:hint="eastAsia"/>
        </w:rPr>
        <w:t>cm</w:t>
      </w:r>
      <w:r>
        <w:t>、深20</w:t>
      </w:r>
      <w:r>
        <w:rPr>
          <w:rFonts w:hint="eastAsia"/>
        </w:rPr>
        <w:t>cm</w:t>
      </w:r>
      <w:r>
        <w:t>、长度因地势而定的畦，畦与畦之间留走道50</w:t>
      </w:r>
      <w:r>
        <w:rPr>
          <w:rFonts w:hint="eastAsia"/>
        </w:rPr>
        <w:t>cm</w:t>
      </w:r>
      <w:r>
        <w:t>～60</w:t>
      </w:r>
      <w:r>
        <w:rPr>
          <w:rFonts w:hint="eastAsia"/>
        </w:rPr>
        <w:t>cm</w:t>
      </w:r>
      <w:r>
        <w:t>。畦面上可搭建塑料小拱棚。</w:t>
      </w:r>
    </w:p>
    <w:p w14:paraId="187BD93C">
      <w:pPr>
        <w:pStyle w:val="167"/>
      </w:pPr>
      <w:r>
        <w:t>将菌丝长满袋的菌袋脱去塑料袋</w:t>
      </w:r>
      <w:r>
        <w:rPr>
          <w:rFonts w:hint="eastAsia"/>
        </w:rPr>
        <w:t>后，短袋直立、长袋横向排放于畦内，菌袋间紧密排列。覆土分两次操作，先覆盖粒径 1.5 cm～2.0 cm 的粗土粒，厚度约2.5 cm～3.0 cm；培养4 d～6 d，待菌丝延伸至土粒层1.0 cm～2.0 cm后，再覆盖粒径0.5 cm～0.8 cm的细土粒，厚度约0.3 cm～0.8 cm。</w:t>
      </w:r>
    </w:p>
    <w:p w14:paraId="6249A18B">
      <w:pPr>
        <w:pStyle w:val="68"/>
        <w:spacing w:before="156" w:after="156"/>
      </w:pPr>
      <w:r>
        <w:rPr>
          <w:rFonts w:hint="eastAsia"/>
        </w:rPr>
        <w:t>袋内覆土</w:t>
      </w:r>
    </w:p>
    <w:p w14:paraId="3DC74E07">
      <w:pPr>
        <w:pStyle w:val="167"/>
      </w:pPr>
      <w:r>
        <w:rPr>
          <w:rFonts w:hint="eastAsia"/>
        </w:rPr>
        <w:t>袋内覆土宜选用短袋专用覆土。将菌袋竖直排列于室内地面、出菇床架或室外畦面上，菌袋间距2 cm～3 cm，并设置50 cm～60 cm 宽的操作通道。打开袋口，覆土厚度为3.0 cm～3.5 cm。将高出覆土面的塑料薄膜剪去或下折，袋口边缘应略高于覆土面。</w:t>
      </w:r>
    </w:p>
    <w:p w14:paraId="2209380A">
      <w:pPr>
        <w:pStyle w:val="68"/>
        <w:spacing w:before="156" w:after="156"/>
      </w:pPr>
      <w:r>
        <w:rPr>
          <w:rFonts w:hint="eastAsia"/>
        </w:rPr>
        <w:t>覆土后管理</w:t>
      </w:r>
    </w:p>
    <w:p w14:paraId="56B794C6">
      <w:pPr>
        <w:pStyle w:val="167"/>
      </w:pPr>
      <w:r>
        <w:rPr>
          <w:rFonts w:hint="eastAsia"/>
        </w:rPr>
        <w:t>覆土后应根据天气情况调节水分，喷轻水，保持土壤湿润。</w:t>
      </w:r>
    </w:p>
    <w:p w14:paraId="5BD35229">
      <w:pPr>
        <w:pStyle w:val="167"/>
      </w:pPr>
      <w:r>
        <w:rPr>
          <w:rFonts w:hint="eastAsia"/>
        </w:rPr>
        <w:t>覆土前未调水分的，应及时喷水调节土壤水分至湿润状态。</w:t>
      </w:r>
    </w:p>
    <w:p w14:paraId="5503CDC1">
      <w:pPr>
        <w:pStyle w:val="167"/>
        <w:rPr>
          <w:rFonts w:hint="eastAsia" w:ascii="宋体" w:hAnsi="宋体" w:eastAsia="宋体" w:cs="宋体"/>
        </w:rPr>
      </w:pPr>
      <w:r>
        <w:rPr>
          <w:rFonts w:hint="eastAsia" w:ascii="宋体" w:hAnsi="宋体" w:eastAsia="宋体" w:cs="宋体"/>
        </w:rPr>
        <w:t>菇场内空气相对湿度应保持在80</w:t>
      </w:r>
      <w:r>
        <w:rPr>
          <w:rFonts w:hint="eastAsia" w:hAnsi="宋体" w:cs="宋体"/>
          <w:lang w:val="en-US" w:eastAsia="zh-CN"/>
        </w:rPr>
        <w:t xml:space="preserve"> </w:t>
      </w:r>
      <w:r>
        <w:rPr>
          <w:rFonts w:hint="eastAsia" w:ascii="宋体" w:hAnsi="宋体" w:eastAsia="宋体" w:cs="宋体"/>
        </w:rPr>
        <w:t>%</w:t>
      </w:r>
      <w:r>
        <w:rPr>
          <w:rFonts w:hint="eastAsia" w:hAnsi="宋体" w:cs="宋体"/>
          <w:lang w:val="en-US" w:eastAsia="zh-CN"/>
        </w:rPr>
        <w:t xml:space="preserve"> </w:t>
      </w:r>
      <w:r>
        <w:rPr>
          <w:rFonts w:hint="eastAsia" w:ascii="宋体" w:hAnsi="宋体" w:eastAsia="宋体" w:cs="宋体"/>
        </w:rPr>
        <w:t>～</w:t>
      </w:r>
      <w:r>
        <w:rPr>
          <w:rFonts w:hint="eastAsia" w:hAnsi="宋体" w:cs="宋体"/>
          <w:lang w:val="en-US" w:eastAsia="zh-CN"/>
        </w:rPr>
        <w:t xml:space="preserve"> </w:t>
      </w:r>
      <w:r>
        <w:rPr>
          <w:rFonts w:hint="eastAsia" w:ascii="宋体" w:hAnsi="宋体" w:eastAsia="宋体" w:cs="宋体"/>
        </w:rPr>
        <w:t>90</w:t>
      </w:r>
      <w:r>
        <w:rPr>
          <w:rFonts w:hint="eastAsia" w:hAnsi="宋体" w:cs="宋体"/>
          <w:lang w:val="en-US" w:eastAsia="zh-CN"/>
        </w:rPr>
        <w:t xml:space="preserve"> %</w:t>
      </w:r>
      <w:r>
        <w:rPr>
          <w:rFonts w:hint="eastAsia" w:ascii="宋体" w:hAnsi="宋体" w:eastAsia="宋体" w:cs="宋体"/>
        </w:rPr>
        <w:t>，温度23</w:t>
      </w:r>
      <w:r>
        <w:rPr>
          <w:rFonts w:hint="eastAsia" w:hAnsi="宋体" w:cs="宋体"/>
          <w:lang w:val="en-US" w:eastAsia="zh-CN"/>
        </w:rPr>
        <w:t xml:space="preserve"> </w:t>
      </w:r>
      <w:r>
        <w:rPr>
          <w:rFonts w:hint="eastAsia" w:ascii="宋体" w:hAnsi="宋体" w:eastAsia="宋体" w:cs="宋体"/>
        </w:rPr>
        <w:t>℃</w:t>
      </w:r>
      <w:r>
        <w:rPr>
          <w:rFonts w:hint="eastAsia" w:hAnsi="宋体" w:cs="宋体"/>
          <w:lang w:val="en-US" w:eastAsia="zh-CN"/>
        </w:rPr>
        <w:t xml:space="preserve"> </w:t>
      </w:r>
      <w:r>
        <w:rPr>
          <w:rFonts w:hint="eastAsia" w:ascii="宋体" w:hAnsi="宋体" w:eastAsia="宋体" w:cs="宋体"/>
        </w:rPr>
        <w:t>～</w:t>
      </w:r>
      <w:r>
        <w:rPr>
          <w:rFonts w:hint="eastAsia" w:hAnsi="宋体" w:cs="宋体"/>
          <w:lang w:val="en-US" w:eastAsia="zh-CN"/>
        </w:rPr>
        <w:t xml:space="preserve"> </w:t>
      </w:r>
      <w:r>
        <w:rPr>
          <w:rFonts w:hint="eastAsia" w:ascii="宋体" w:hAnsi="宋体" w:eastAsia="宋体" w:cs="宋体"/>
        </w:rPr>
        <w:t>28</w:t>
      </w:r>
      <w:r>
        <w:rPr>
          <w:rFonts w:hint="eastAsia" w:hAnsi="宋体" w:cs="宋体"/>
          <w:lang w:val="en-US" w:eastAsia="zh-CN"/>
        </w:rPr>
        <w:t xml:space="preserve"> </w:t>
      </w:r>
      <w:r>
        <w:rPr>
          <w:rFonts w:hint="eastAsia" w:ascii="宋体" w:hAnsi="宋体" w:eastAsia="宋体" w:cs="宋体"/>
        </w:rPr>
        <w:t>℃，提供散射光照</w:t>
      </w:r>
      <w:r>
        <w:rPr>
          <w:rFonts w:hint="eastAsia" w:ascii="宋体" w:hAnsi="宋体" w:eastAsia="宋体" w:cs="宋体"/>
          <w:lang w:eastAsia="zh-CN"/>
        </w:rPr>
        <w:t>，</w:t>
      </w:r>
      <w:r>
        <w:rPr>
          <w:rFonts w:hint="eastAsia" w:ascii="宋体" w:hAnsi="宋体" w:eastAsia="宋体" w:cs="宋体"/>
          <w:lang w:val="en-US" w:eastAsia="zh-CN"/>
        </w:rPr>
        <w:t>光照强度不超过200 lx</w:t>
      </w:r>
      <w:r>
        <w:rPr>
          <w:rFonts w:hint="eastAsia" w:ascii="宋体" w:hAnsi="宋体" w:eastAsia="宋体" w:cs="宋体"/>
        </w:rPr>
        <w:t>，并通风换气</w:t>
      </w:r>
      <w:r>
        <w:rPr>
          <w:rFonts w:hint="eastAsia" w:ascii="宋体" w:hAnsi="宋体" w:eastAsia="宋体" w:cs="宋体"/>
          <w:lang w:eastAsia="zh-CN"/>
        </w:rPr>
        <w:t>，</w:t>
      </w:r>
      <w:r>
        <w:rPr>
          <w:rFonts w:hint="eastAsia" w:ascii="宋体" w:hAnsi="宋体" w:eastAsia="宋体" w:cs="宋体"/>
          <w:lang w:val="en-US" w:eastAsia="zh-CN"/>
        </w:rPr>
        <w:t>二氧化碳浓度不超过600 ppm</w:t>
      </w:r>
      <w:r>
        <w:rPr>
          <w:rFonts w:hint="eastAsia" w:ascii="宋体" w:hAnsi="宋体" w:eastAsia="宋体" w:cs="宋体"/>
        </w:rPr>
        <w:t>。</w:t>
      </w:r>
    </w:p>
    <w:p w14:paraId="0DF93D4F">
      <w:pPr>
        <w:pStyle w:val="167"/>
      </w:pPr>
      <w:r>
        <w:rPr>
          <w:rFonts w:hint="eastAsia"/>
        </w:rPr>
        <w:t>一般覆土后7 d～10 d，白色菌丝爬上土面，此时应逐渐增加通气量。待土层中出现大量索状菌丝时，需适当喷施雾状水并加大通气量促使菌丝扭结形成原基。此阶段应控制空气相对湿度 80%～90%、空气温度 20 ℃～28 ℃，且昼夜温差在 5 ℃ 以内。从原基形成到子实体生长成熟约需 5 d～7 d，此间宜早晚喷水，主要向空中和地面喷施雾状水，喷水量应根据天气、菇的大小及数量灵活调整；同时需保持空气相对湿度85%～95%、温度25 ℃～30 ℃，提供散射光照，并加强通风换气。</w:t>
      </w:r>
    </w:p>
    <w:p w14:paraId="2DB1AB29">
      <w:pPr>
        <w:pStyle w:val="107"/>
        <w:spacing w:before="312" w:after="312"/>
      </w:pPr>
      <w:bookmarkStart w:id="49" w:name="_Toc302457190"/>
      <w:bookmarkStart w:id="50" w:name="_Toc201825723"/>
      <w:bookmarkStart w:id="51" w:name="_Toc309048976"/>
      <w:bookmarkStart w:id="52" w:name="_Toc309048951"/>
      <w:bookmarkStart w:id="53" w:name="_Toc117676752"/>
      <w:bookmarkStart w:id="54" w:name="_Toc320371168"/>
      <w:bookmarkStart w:id="55" w:name="_Toc302457251"/>
      <w:r>
        <w:rPr>
          <w:rFonts w:hint="eastAsia"/>
        </w:rPr>
        <w:t>病虫害防治</w:t>
      </w:r>
      <w:bookmarkEnd w:id="49"/>
      <w:bookmarkEnd w:id="50"/>
      <w:bookmarkEnd w:id="51"/>
      <w:bookmarkEnd w:id="52"/>
      <w:bookmarkEnd w:id="53"/>
      <w:bookmarkEnd w:id="54"/>
      <w:bookmarkEnd w:id="55"/>
    </w:p>
    <w:p w14:paraId="140004DC">
      <w:pPr>
        <w:pStyle w:val="108"/>
        <w:spacing w:before="156" w:after="156"/>
      </w:pPr>
      <w:r>
        <w:rPr>
          <w:rFonts w:hint="eastAsia"/>
        </w:rPr>
        <w:t>农业防治</w:t>
      </w:r>
    </w:p>
    <w:p w14:paraId="5FC731E7">
      <w:pPr>
        <w:ind w:firstLine="420" w:firstLineChars="200"/>
        <w:rPr>
          <w:color w:val="000000"/>
        </w:rPr>
      </w:pPr>
      <w:r>
        <w:rPr>
          <w:rFonts w:hint="eastAsia"/>
          <w:color w:val="000000"/>
        </w:rPr>
        <w:t>农业防治应采取以下措施：</w:t>
      </w:r>
    </w:p>
    <w:p w14:paraId="77D25DC8">
      <w:pPr>
        <w:pStyle w:val="135"/>
      </w:pPr>
      <w:r>
        <w:rPr>
          <w:rFonts w:hint="eastAsia"/>
        </w:rPr>
        <w:t>选用抗病虫优良品种，把控菌种质量；</w:t>
      </w:r>
    </w:p>
    <w:p w14:paraId="5C64ACF4">
      <w:pPr>
        <w:pStyle w:val="135"/>
      </w:pPr>
      <w:r>
        <w:rPr>
          <w:rFonts w:hint="eastAsia"/>
        </w:rPr>
        <w:t>对培养基进行灭菌处理；</w:t>
      </w:r>
    </w:p>
    <w:p w14:paraId="1D4BEAAE">
      <w:pPr>
        <w:pStyle w:val="135"/>
      </w:pPr>
      <w:r>
        <w:rPr>
          <w:rFonts w:hint="eastAsia"/>
        </w:rPr>
        <w:t>接种室、培养室及出菇场所使用前进行消毒灭虫；</w:t>
      </w:r>
    </w:p>
    <w:p w14:paraId="0476C71E">
      <w:pPr>
        <w:pStyle w:val="135"/>
      </w:pPr>
      <w:r>
        <w:rPr>
          <w:rFonts w:hint="eastAsia"/>
        </w:rPr>
        <w:t>及时清除废弃培养料，保持栽培场所及周边环境清洁卫生；</w:t>
      </w:r>
    </w:p>
    <w:p w14:paraId="5BC17C53">
      <w:pPr>
        <w:pStyle w:val="135"/>
      </w:pPr>
      <w:r>
        <w:rPr>
          <w:rFonts w:hint="eastAsia"/>
        </w:rPr>
        <w:t>保持通风换气，确保栽培场所空气新鲜，并控制温度、湿度在适宜范围内，以创造适宜的生长发育环境。</w:t>
      </w:r>
    </w:p>
    <w:p w14:paraId="28CB5F5C">
      <w:pPr>
        <w:pStyle w:val="108"/>
        <w:spacing w:before="156" w:after="156"/>
      </w:pPr>
      <w:r>
        <w:rPr>
          <w:rFonts w:hint="eastAsia"/>
        </w:rPr>
        <w:t>物理防治</w:t>
      </w:r>
    </w:p>
    <w:p w14:paraId="1D1612C8">
      <w:pPr>
        <w:ind w:firstLine="420" w:firstLineChars="200"/>
        <w:rPr>
          <w:color w:val="000000"/>
        </w:rPr>
      </w:pPr>
      <w:r>
        <w:rPr>
          <w:rFonts w:hint="eastAsia"/>
          <w:color w:val="000000"/>
        </w:rPr>
        <w:t>物理防治应采取以下措施：</w:t>
      </w:r>
    </w:p>
    <w:p w14:paraId="72DB4BA2">
      <w:pPr>
        <w:pStyle w:val="135"/>
      </w:pPr>
      <w:r>
        <w:rPr>
          <w:rFonts w:hint="eastAsia"/>
        </w:rPr>
        <w:t>培养室、出菇棚（房）门、窗、通风口用80目～120目的防虫网罩护；</w:t>
      </w:r>
    </w:p>
    <w:p w14:paraId="61F182E8">
      <w:pPr>
        <w:pStyle w:val="135"/>
      </w:pPr>
      <w:r>
        <w:rPr>
          <w:rFonts w:hint="eastAsia"/>
        </w:rPr>
        <w:t>使用黄板诱杀菌蝇、菌蚊等害虫，宜为1张/m</w:t>
      </w:r>
      <w:r>
        <w:rPr>
          <w:rFonts w:hint="eastAsia"/>
          <w:vertAlign w:val="superscript"/>
        </w:rPr>
        <w:t>2</w:t>
      </w:r>
      <w:r>
        <w:rPr>
          <w:rFonts w:hint="eastAsia"/>
        </w:rPr>
        <w:t>；</w:t>
      </w:r>
    </w:p>
    <w:p w14:paraId="0937DE45">
      <w:pPr>
        <w:pStyle w:val="135"/>
      </w:pPr>
      <w:r>
        <w:rPr>
          <w:rFonts w:hint="eastAsia"/>
        </w:rPr>
        <w:t>使用糖醋液诱杀螨虫、蛞蝓等害虫；</w:t>
      </w:r>
    </w:p>
    <w:p w14:paraId="3F56A454">
      <w:pPr>
        <w:pStyle w:val="135"/>
      </w:pPr>
      <w:r>
        <w:rPr>
          <w:rFonts w:hint="eastAsia"/>
        </w:rPr>
        <w:t>安装频振杀虫灯等设备。</w:t>
      </w:r>
    </w:p>
    <w:p w14:paraId="79EB0B3F">
      <w:pPr>
        <w:pStyle w:val="108"/>
        <w:spacing w:before="156" w:after="156"/>
      </w:pPr>
      <w:r>
        <w:rPr>
          <w:rFonts w:hint="eastAsia"/>
        </w:rPr>
        <w:t>生物防治</w:t>
      </w:r>
    </w:p>
    <w:p w14:paraId="491B5CD5">
      <w:pPr>
        <w:ind w:firstLine="420" w:firstLineChars="200"/>
        <w:rPr>
          <w:color w:val="000000"/>
        </w:rPr>
      </w:pPr>
      <w:r>
        <w:rPr>
          <w:rFonts w:hint="eastAsia"/>
          <w:color w:val="000000"/>
        </w:rPr>
        <w:t>选用微生物制剂、天敌昆虫等方法防治病虫害</w:t>
      </w:r>
      <w:r>
        <w:rPr>
          <w:rFonts w:hint="eastAsia"/>
          <w:color w:val="000000"/>
          <w:lang w:eastAsia="zh-CN"/>
        </w:rPr>
        <w:t>，</w:t>
      </w:r>
      <w:r>
        <w:rPr>
          <w:rFonts w:hint="eastAsia"/>
          <w:color w:val="000000"/>
          <w:lang w:val="en-US" w:eastAsia="zh-CN"/>
        </w:rPr>
        <w:t>如苏云金杆菌（BT）、昆虫病源线虫等</w:t>
      </w:r>
      <w:r>
        <w:rPr>
          <w:rFonts w:hint="eastAsia"/>
          <w:color w:val="000000"/>
        </w:rPr>
        <w:t>。</w:t>
      </w:r>
    </w:p>
    <w:p w14:paraId="39C5356A">
      <w:pPr>
        <w:pStyle w:val="108"/>
        <w:spacing w:before="156" w:after="156"/>
      </w:pPr>
      <w:r>
        <w:rPr>
          <w:rFonts w:hint="eastAsia"/>
        </w:rPr>
        <w:t>化学防治</w:t>
      </w:r>
    </w:p>
    <w:p w14:paraId="28806CD0">
      <w:pPr>
        <w:pStyle w:val="168"/>
      </w:pPr>
      <w:r>
        <w:rPr>
          <w:rFonts w:hint="eastAsia"/>
        </w:rPr>
        <w:t>应选用在食用菌生产上允许使用的登记农药</w:t>
      </w:r>
      <w:r>
        <w:rPr>
          <w:rFonts w:hint="eastAsia"/>
          <w:lang w:eastAsia="zh-CN"/>
        </w:rPr>
        <w:t>，</w:t>
      </w:r>
      <w:r>
        <w:rPr>
          <w:rFonts w:hint="eastAsia"/>
          <w:lang w:val="en-US" w:eastAsia="zh-CN"/>
        </w:rPr>
        <w:t>可通过中华人民共和国农业农村部中国农药数字监督管理平台进行查询，其农药登记数据查询连接如下：</w:t>
      </w:r>
    </w:p>
    <w:p w14:paraId="5D9EFBC6">
      <w:pPr>
        <w:pStyle w:val="168"/>
        <w:numPr>
          <w:ilvl w:val="3"/>
          <w:numId w:val="0"/>
        </w:numPr>
        <w:ind w:leftChars="0"/>
      </w:pPr>
      <w:r>
        <w:rPr>
          <w:rFonts w:hint="eastAsia"/>
          <w:lang w:val="en-US" w:eastAsia="zh-CN"/>
        </w:rPr>
        <w:t>“https://www.icama.cn/BasicdataSystem/pesticideRegistration/queryselect.do”</w:t>
      </w:r>
      <w:r>
        <w:rPr>
          <w:rFonts w:hint="eastAsia"/>
        </w:rPr>
        <w:t>。</w:t>
      </w:r>
    </w:p>
    <w:p w14:paraId="372DB3B8">
      <w:pPr>
        <w:pStyle w:val="168"/>
      </w:pPr>
      <w:r>
        <w:rPr>
          <w:rFonts w:hint="eastAsia"/>
        </w:rPr>
        <w:t>子实体生长期不使用化学农药。</w:t>
      </w:r>
    </w:p>
    <w:p w14:paraId="6F547D0C">
      <w:pPr>
        <w:pStyle w:val="107"/>
        <w:spacing w:before="312" w:after="312"/>
      </w:pPr>
      <w:bookmarkStart w:id="56" w:name="_Toc320371169"/>
      <w:bookmarkStart w:id="57" w:name="_Toc117676753"/>
      <w:bookmarkStart w:id="58" w:name="_Toc302457191"/>
      <w:bookmarkStart w:id="59" w:name="_Toc309048952"/>
      <w:bookmarkStart w:id="60" w:name="_Toc201825724"/>
      <w:bookmarkStart w:id="61" w:name="_Toc302457252"/>
      <w:bookmarkStart w:id="62" w:name="_Toc309048977"/>
      <w:r>
        <w:rPr>
          <w:rFonts w:hint="eastAsia"/>
        </w:rPr>
        <w:t>采收</w:t>
      </w:r>
      <w:bookmarkEnd w:id="56"/>
      <w:bookmarkEnd w:id="57"/>
      <w:bookmarkEnd w:id="58"/>
      <w:bookmarkEnd w:id="59"/>
      <w:bookmarkEnd w:id="60"/>
      <w:bookmarkEnd w:id="61"/>
      <w:bookmarkEnd w:id="62"/>
    </w:p>
    <w:p w14:paraId="174E2215">
      <w:pPr>
        <w:pStyle w:val="165"/>
      </w:pPr>
      <w:r>
        <w:rPr>
          <w:rFonts w:hint="eastAsia"/>
        </w:rPr>
        <w:t>应在菌盖肥厚紧实，菌褶的菌膜尚未破裂开伞前，适时采收。</w:t>
      </w:r>
    </w:p>
    <w:p w14:paraId="2B7E48B0">
      <w:pPr>
        <w:pStyle w:val="165"/>
      </w:pPr>
      <w:r>
        <w:rPr>
          <w:rFonts w:hint="eastAsia"/>
        </w:rPr>
        <w:t>采收时应轻拿轻放，盛装器具应清洁卫生，避免二次污染，产品质量应</w:t>
      </w:r>
      <w:r>
        <w:rPr>
          <w:rFonts w:hint="eastAsia" w:hAnsi="宋体"/>
        </w:rPr>
        <w:t>符合GB 7096的规</w:t>
      </w:r>
      <w:r>
        <w:rPr>
          <w:rFonts w:hint="eastAsia"/>
        </w:rPr>
        <w:t>定。</w:t>
      </w:r>
    </w:p>
    <w:p w14:paraId="26B73F3D">
      <w:pPr>
        <w:pStyle w:val="107"/>
        <w:spacing w:before="312" w:after="312"/>
      </w:pPr>
      <w:bookmarkStart w:id="63" w:name="_Toc302457253"/>
      <w:bookmarkStart w:id="64" w:name="_Toc309048953"/>
      <w:bookmarkStart w:id="65" w:name="_Toc309048978"/>
      <w:bookmarkStart w:id="66" w:name="_Toc117676754"/>
      <w:bookmarkStart w:id="67" w:name="_Toc302457192"/>
      <w:bookmarkStart w:id="68" w:name="_Toc320371170"/>
      <w:bookmarkStart w:id="69" w:name="_Toc201825725"/>
      <w:r>
        <w:rPr>
          <w:rFonts w:hint="eastAsia"/>
        </w:rPr>
        <w:t>转潮管理</w:t>
      </w:r>
      <w:bookmarkEnd w:id="63"/>
      <w:bookmarkEnd w:id="64"/>
      <w:bookmarkEnd w:id="65"/>
      <w:bookmarkEnd w:id="66"/>
      <w:bookmarkEnd w:id="67"/>
      <w:bookmarkEnd w:id="68"/>
      <w:bookmarkEnd w:id="69"/>
    </w:p>
    <w:p w14:paraId="5F01BC95">
      <w:pPr>
        <w:ind w:firstLine="420" w:firstLineChars="200"/>
        <w:rPr>
          <w:rFonts w:hint="eastAsia" w:ascii="宋体" w:hAnsi="宋体" w:eastAsia="宋体"/>
          <w:color w:val="000000"/>
          <w:lang w:eastAsia="zh-CN"/>
        </w:rPr>
      </w:pPr>
      <w:r>
        <w:rPr>
          <w:rFonts w:hint="eastAsia"/>
          <w:color w:val="000000"/>
        </w:rPr>
        <w:t>采完菇后应补充覆</w:t>
      </w:r>
      <w:r>
        <w:rPr>
          <w:rFonts w:hint="eastAsia" w:ascii="宋体" w:hAnsi="宋体"/>
          <w:color w:val="000000"/>
        </w:rPr>
        <w:t>土，停水5d后再补足水分养菌出菇，按前述5.8.3方法管理，一般可收3潮～4潮菇。养菌期温度保持22</w:t>
      </w:r>
      <w:r>
        <w:rPr>
          <w:rFonts w:hint="eastAsia" w:ascii="宋体" w:hAnsi="宋体"/>
          <w:color w:val="000000"/>
          <w:lang w:val="en-US" w:eastAsia="zh-CN"/>
        </w:rPr>
        <w:t xml:space="preserve"> </w:t>
      </w:r>
      <w:r>
        <w:rPr>
          <w:rFonts w:hint="eastAsia" w:ascii="宋体" w:hAnsi="宋体"/>
          <w:color w:val="000000"/>
        </w:rPr>
        <w:t>℃</w:t>
      </w:r>
      <w:r>
        <w:rPr>
          <w:rFonts w:hint="eastAsia" w:ascii="宋体" w:hAnsi="宋体"/>
          <w:color w:val="000000"/>
          <w:lang w:val="en-US" w:eastAsia="zh-CN"/>
        </w:rPr>
        <w:t xml:space="preserve"> </w:t>
      </w:r>
      <w:r>
        <w:rPr>
          <w:rFonts w:hint="eastAsia" w:ascii="宋体" w:hAnsi="宋体"/>
          <w:color w:val="000000"/>
        </w:rPr>
        <w:t>-</w:t>
      </w:r>
      <w:r>
        <w:rPr>
          <w:rFonts w:hint="eastAsia" w:ascii="宋体" w:hAnsi="宋体"/>
          <w:color w:val="000000"/>
          <w:lang w:val="en-US" w:eastAsia="zh-CN"/>
        </w:rPr>
        <w:t xml:space="preserve"> </w:t>
      </w:r>
      <w:r>
        <w:rPr>
          <w:rFonts w:hint="eastAsia" w:ascii="宋体" w:hAnsi="宋体"/>
          <w:color w:val="000000"/>
        </w:rPr>
        <w:t>25</w:t>
      </w:r>
      <w:r>
        <w:rPr>
          <w:rFonts w:hint="eastAsia" w:ascii="宋体" w:hAnsi="宋体"/>
          <w:color w:val="000000"/>
          <w:lang w:val="en-US" w:eastAsia="zh-CN"/>
        </w:rPr>
        <w:t xml:space="preserve"> </w:t>
      </w:r>
      <w:r>
        <w:rPr>
          <w:rFonts w:hint="eastAsia" w:ascii="宋体" w:hAnsi="宋体"/>
          <w:color w:val="000000"/>
        </w:rPr>
        <w:t>℃，湿度70%</w:t>
      </w:r>
      <w:r>
        <w:rPr>
          <w:rFonts w:hint="eastAsia" w:ascii="宋体" w:hAnsi="宋体"/>
          <w:color w:val="000000"/>
          <w:lang w:val="en-US" w:eastAsia="zh-CN"/>
        </w:rPr>
        <w:t xml:space="preserve"> </w:t>
      </w:r>
      <w:r>
        <w:rPr>
          <w:rFonts w:hint="eastAsia" w:ascii="宋体" w:hAnsi="宋体"/>
          <w:color w:val="000000"/>
        </w:rPr>
        <w:t>-</w:t>
      </w:r>
      <w:r>
        <w:rPr>
          <w:rFonts w:hint="eastAsia" w:ascii="宋体" w:hAnsi="宋体"/>
          <w:color w:val="000000"/>
          <w:lang w:val="en-US" w:eastAsia="zh-CN"/>
        </w:rPr>
        <w:t xml:space="preserve"> </w:t>
      </w:r>
      <w:r>
        <w:rPr>
          <w:rFonts w:hint="eastAsia" w:ascii="宋体" w:hAnsi="宋体"/>
          <w:color w:val="000000"/>
        </w:rPr>
        <w:t>75%</w:t>
      </w:r>
      <w:r>
        <w:rPr>
          <w:rFonts w:hint="eastAsia" w:ascii="宋体" w:hAnsi="宋体"/>
          <w:color w:val="000000"/>
          <w:lang w:eastAsia="zh-CN"/>
        </w:rPr>
        <w:t>。</w:t>
      </w:r>
    </w:p>
    <w:p w14:paraId="60AC8D86">
      <w:pPr>
        <w:pStyle w:val="107"/>
        <w:spacing w:before="312" w:after="312"/>
      </w:pPr>
      <w:bookmarkStart w:id="70" w:name="_Toc302457254"/>
      <w:bookmarkStart w:id="71" w:name="_Toc309048979"/>
      <w:bookmarkStart w:id="72" w:name="_Toc302457193"/>
      <w:bookmarkStart w:id="73" w:name="_Toc201825726"/>
      <w:bookmarkStart w:id="74" w:name="_Toc320371171"/>
      <w:bookmarkStart w:id="75" w:name="_Toc309048954"/>
      <w:r>
        <w:rPr>
          <w:rFonts w:hint="eastAsia"/>
        </w:rPr>
        <w:t>菌渣处理</w:t>
      </w:r>
      <w:bookmarkEnd w:id="70"/>
      <w:bookmarkEnd w:id="71"/>
      <w:bookmarkEnd w:id="72"/>
      <w:bookmarkEnd w:id="73"/>
      <w:bookmarkEnd w:id="74"/>
      <w:bookmarkEnd w:id="75"/>
    </w:p>
    <w:p w14:paraId="56BE2F03">
      <w:pPr>
        <w:pStyle w:val="59"/>
        <w:ind w:firstLine="420"/>
      </w:pPr>
      <w:r>
        <w:rPr>
          <w:rFonts w:hint="eastAsia"/>
          <w:color w:val="000000"/>
        </w:rPr>
        <w:t>菌渣及时进行无害化处理，避免环境污染</w:t>
      </w:r>
      <w:r>
        <w:rPr>
          <w:rFonts w:hint="eastAsia"/>
          <w:color w:val="000000"/>
          <w:lang w:eastAsia="zh-CN"/>
        </w:rPr>
        <w:t>，</w:t>
      </w:r>
      <w:r>
        <w:rPr>
          <w:rFonts w:hint="eastAsia"/>
          <w:color w:val="000000"/>
          <w:lang w:val="en-US" w:eastAsia="zh-CN"/>
        </w:rPr>
        <w:t>比如进行二次堆制发酵，将菌渣转换为有机肥还田，还可用于饲养特种经济动物，比如蚯蚓、面包虫等。具体操作方法可参照NY/T 3442</w:t>
      </w:r>
      <w:r>
        <w:rPr>
          <w:rFonts w:hint="eastAsia"/>
          <w:color w:val="000000"/>
        </w:rPr>
        <w:t>。</w:t>
      </w:r>
    </w:p>
    <w:p w14:paraId="591E5E0E">
      <w:pPr>
        <w:pStyle w:val="59"/>
        <w:ind w:firstLine="420"/>
      </w:pPr>
    </w:p>
    <w:p w14:paraId="7D0B225D">
      <w:pPr>
        <w:pStyle w:val="59"/>
        <w:ind w:firstLine="420"/>
        <w:sectPr>
          <w:pgSz w:w="11906" w:h="16838"/>
          <w:pgMar w:top="1928" w:right="1134" w:bottom="1134" w:left="1134" w:header="1418" w:footer="1134" w:gutter="284"/>
          <w:pgNumType w:start="1"/>
          <w:cols w:space="425" w:num="1"/>
          <w:formProt w:val="0"/>
          <w:docGrid w:type="lines" w:linePitch="312" w:charSpace="0"/>
        </w:sectPr>
      </w:pPr>
    </w:p>
    <w:bookmarkEnd w:id="23"/>
    <w:p w14:paraId="2F323D7A">
      <w:pPr>
        <w:pStyle w:val="201"/>
        <w:rPr>
          <w:rFonts w:hint="eastAsia"/>
        </w:rPr>
      </w:pPr>
      <w:bookmarkStart w:id="76" w:name="BookMark5"/>
    </w:p>
    <w:p w14:paraId="356D362E">
      <w:pPr>
        <w:pStyle w:val="202"/>
      </w:pPr>
    </w:p>
    <w:p w14:paraId="1E4A4D3C">
      <w:pPr>
        <w:pStyle w:val="79"/>
        <w:spacing w:after="156"/>
      </w:pPr>
      <w:r>
        <w:br w:type="textWrapping"/>
      </w:r>
      <w:r>
        <w:rPr>
          <w:rFonts w:hint="eastAsia"/>
        </w:rPr>
        <w:t>（</w:t>
      </w:r>
      <w:r>
        <w:rPr>
          <w:rFonts w:hint="eastAsia"/>
          <w:lang w:val="en-US" w:eastAsia="zh-CN"/>
        </w:rPr>
        <w:t>资料性</w:t>
      </w:r>
      <w:r>
        <w:rPr>
          <w:rFonts w:hint="eastAsia"/>
        </w:rPr>
        <w:t>）</w:t>
      </w:r>
      <w:r>
        <w:br w:type="textWrapping"/>
      </w:r>
      <w:r>
        <w:rPr>
          <w:rFonts w:hint="eastAsia"/>
        </w:rPr>
        <w:t>培养堆料配方</w:t>
      </w:r>
    </w:p>
    <w:p w14:paraId="217DF377">
      <w:pPr>
        <w:pStyle w:val="59"/>
        <w:ind w:firstLine="420"/>
      </w:pPr>
      <w:r>
        <w:rPr>
          <w:rFonts w:hint="eastAsia"/>
        </w:rPr>
        <w:t>培养料推荐配方见表A.1。</w:t>
      </w:r>
    </w:p>
    <w:p w14:paraId="1FCEF34C">
      <w:pPr>
        <w:pStyle w:val="80"/>
        <w:spacing w:before="156" w:after="156"/>
      </w:pPr>
      <w:r>
        <w:rPr>
          <w:rFonts w:hint="eastAsia"/>
        </w:rPr>
        <w:t>培养料推荐配方</w:t>
      </w:r>
    </w:p>
    <w:p w14:paraId="624BAF75">
      <w:pPr>
        <w:pStyle w:val="80"/>
        <w:numPr>
          <w:ilvl w:val="1"/>
          <w:numId w:val="0"/>
        </w:numPr>
        <w:spacing w:before="0" w:beforeLines="0" w:after="0" w:afterLines="0"/>
        <w:jc w:val="right"/>
        <w:rPr>
          <w:rFonts w:hint="eastAsia" w:ascii="宋体" w:hAnsi="宋体" w:eastAsia="宋体" w:cs="宋体"/>
          <w:sz w:val="18"/>
          <w:szCs w:val="18"/>
        </w:rPr>
      </w:pPr>
      <w:r>
        <w:rPr>
          <w:rFonts w:hint="eastAsia" w:ascii="宋体" w:hAnsi="宋体" w:eastAsia="宋体" w:cs="宋体"/>
          <w:sz w:val="18"/>
          <w:szCs w:val="18"/>
        </w:rPr>
        <w:t>以干料计，%</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546"/>
        <w:gridCol w:w="623"/>
        <w:gridCol w:w="623"/>
        <w:gridCol w:w="623"/>
        <w:gridCol w:w="622"/>
        <w:gridCol w:w="622"/>
        <w:gridCol w:w="622"/>
        <w:gridCol w:w="622"/>
        <w:gridCol w:w="622"/>
        <w:gridCol w:w="622"/>
        <w:gridCol w:w="622"/>
        <w:gridCol w:w="622"/>
        <w:gridCol w:w="622"/>
        <w:gridCol w:w="622"/>
      </w:tblGrid>
      <w:tr w14:paraId="69E357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vMerge w:val="restart"/>
            <w:tcBorders>
              <w:top w:val="single" w:color="auto" w:sz="8" w:space="0"/>
            </w:tcBorders>
            <w:shd w:val="clear" w:color="auto" w:fill="auto"/>
            <w:vAlign w:val="center"/>
          </w:tcPr>
          <w:p w14:paraId="3764B581">
            <w:pPr>
              <w:pStyle w:val="181"/>
              <w:rPr>
                <w:rFonts w:hint="eastAsia" w:hAnsi="宋体" w:cs="宋体"/>
                <w:szCs w:val="18"/>
              </w:rPr>
            </w:pPr>
            <w:r>
              <w:rPr>
                <w:rFonts w:hint="eastAsia" w:hAnsi="宋体" w:cs="宋体"/>
                <w:szCs w:val="18"/>
              </w:rPr>
              <w:t>项目</w:t>
            </w:r>
          </w:p>
        </w:tc>
        <w:tc>
          <w:tcPr>
            <w:tcW w:w="3659" w:type="dxa"/>
            <w:gridSpan w:val="6"/>
            <w:tcBorders>
              <w:top w:val="single" w:color="auto" w:sz="8" w:space="0"/>
              <w:bottom w:val="single" w:color="auto" w:sz="4" w:space="0"/>
            </w:tcBorders>
            <w:shd w:val="clear" w:color="auto" w:fill="auto"/>
            <w:vAlign w:val="center"/>
          </w:tcPr>
          <w:p w14:paraId="32F7FDA0">
            <w:pPr>
              <w:pStyle w:val="181"/>
              <w:rPr>
                <w:rFonts w:hint="eastAsia" w:hAnsi="宋体" w:cs="宋体"/>
                <w:szCs w:val="18"/>
              </w:rPr>
            </w:pPr>
            <w:r>
              <w:rPr>
                <w:rStyle w:val="241"/>
                <w:rFonts w:hint="default"/>
                <w:sz w:val="18"/>
                <w:szCs w:val="18"/>
                <w:lang w:bidi="ar"/>
              </w:rPr>
              <w:t>主料</w:t>
            </w:r>
          </w:p>
        </w:tc>
        <w:tc>
          <w:tcPr>
            <w:tcW w:w="1244" w:type="dxa"/>
            <w:gridSpan w:val="2"/>
            <w:tcBorders>
              <w:top w:val="single" w:color="auto" w:sz="8" w:space="0"/>
              <w:bottom w:val="single" w:color="auto" w:sz="4" w:space="0"/>
            </w:tcBorders>
            <w:shd w:val="clear" w:color="auto" w:fill="auto"/>
            <w:vAlign w:val="center"/>
          </w:tcPr>
          <w:p w14:paraId="2A9EA424">
            <w:pPr>
              <w:pStyle w:val="181"/>
              <w:rPr>
                <w:rFonts w:hint="eastAsia" w:hAnsi="宋体" w:cs="宋体"/>
                <w:szCs w:val="18"/>
              </w:rPr>
            </w:pPr>
            <w:r>
              <w:rPr>
                <w:rStyle w:val="241"/>
                <w:rFonts w:hint="default"/>
                <w:sz w:val="18"/>
                <w:szCs w:val="18"/>
                <w:lang w:bidi="ar"/>
              </w:rPr>
              <w:t>辅料</w:t>
            </w:r>
          </w:p>
        </w:tc>
        <w:tc>
          <w:tcPr>
            <w:tcW w:w="3732" w:type="dxa"/>
            <w:gridSpan w:val="6"/>
            <w:tcBorders>
              <w:top w:val="single" w:color="auto" w:sz="8" w:space="0"/>
              <w:bottom w:val="single" w:color="auto" w:sz="4" w:space="0"/>
            </w:tcBorders>
            <w:shd w:val="clear" w:color="auto" w:fill="auto"/>
            <w:vAlign w:val="center"/>
          </w:tcPr>
          <w:p w14:paraId="17D06A55">
            <w:pPr>
              <w:pStyle w:val="181"/>
              <w:rPr>
                <w:rFonts w:hint="eastAsia" w:hAnsi="宋体" w:cs="宋体"/>
                <w:szCs w:val="18"/>
              </w:rPr>
            </w:pPr>
            <w:r>
              <w:rPr>
                <w:rStyle w:val="241"/>
                <w:rFonts w:hint="default"/>
                <w:sz w:val="18"/>
                <w:szCs w:val="18"/>
                <w:lang w:bidi="ar"/>
              </w:rPr>
              <w:t>化学添加剂</w:t>
            </w:r>
          </w:p>
        </w:tc>
      </w:tr>
      <w:tr w14:paraId="6A3EA3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bottom w:val="single" w:color="auto" w:sz="8" w:space="0"/>
            </w:tcBorders>
            <w:shd w:val="clear" w:color="auto" w:fill="auto"/>
            <w:vAlign w:val="center"/>
          </w:tcPr>
          <w:p w14:paraId="35B223DD">
            <w:pPr>
              <w:pStyle w:val="181"/>
              <w:rPr>
                <w:rFonts w:hint="eastAsia" w:hAnsi="宋体" w:cs="宋体"/>
                <w:szCs w:val="18"/>
              </w:rPr>
            </w:pPr>
          </w:p>
        </w:tc>
        <w:tc>
          <w:tcPr>
            <w:tcW w:w="546" w:type="dxa"/>
            <w:tcBorders>
              <w:top w:val="single" w:color="auto" w:sz="4" w:space="0"/>
              <w:bottom w:val="single" w:color="auto" w:sz="8" w:space="0"/>
            </w:tcBorders>
            <w:shd w:val="clear" w:color="auto" w:fill="auto"/>
            <w:vAlign w:val="center"/>
          </w:tcPr>
          <w:p w14:paraId="5253B91B">
            <w:pPr>
              <w:pStyle w:val="181"/>
              <w:rPr>
                <w:rFonts w:hint="eastAsia" w:hAnsi="宋体" w:cs="宋体"/>
                <w:szCs w:val="18"/>
              </w:rPr>
            </w:pPr>
            <w:r>
              <w:rPr>
                <w:rStyle w:val="241"/>
                <w:rFonts w:hint="default"/>
                <w:sz w:val="18"/>
                <w:szCs w:val="18"/>
                <w:lang w:bidi="ar"/>
              </w:rPr>
              <w:t>棉籽壳</w:t>
            </w:r>
          </w:p>
        </w:tc>
        <w:tc>
          <w:tcPr>
            <w:tcW w:w="623" w:type="dxa"/>
            <w:tcBorders>
              <w:top w:val="single" w:color="auto" w:sz="4" w:space="0"/>
              <w:bottom w:val="single" w:color="auto" w:sz="8" w:space="0"/>
            </w:tcBorders>
            <w:shd w:val="clear" w:color="auto" w:fill="auto"/>
            <w:vAlign w:val="center"/>
          </w:tcPr>
          <w:p w14:paraId="5B3689B5">
            <w:pPr>
              <w:pStyle w:val="181"/>
              <w:rPr>
                <w:rFonts w:hint="eastAsia" w:hAnsi="宋体" w:cs="宋体"/>
                <w:szCs w:val="18"/>
              </w:rPr>
            </w:pPr>
            <w:r>
              <w:rPr>
                <w:rStyle w:val="241"/>
                <w:rFonts w:hint="default"/>
                <w:sz w:val="18"/>
                <w:szCs w:val="18"/>
                <w:lang w:bidi="ar"/>
              </w:rPr>
              <w:t>金针菇菌渣</w:t>
            </w:r>
          </w:p>
        </w:tc>
        <w:tc>
          <w:tcPr>
            <w:tcW w:w="623" w:type="dxa"/>
            <w:tcBorders>
              <w:top w:val="single" w:color="auto" w:sz="4" w:space="0"/>
              <w:bottom w:val="single" w:color="auto" w:sz="8" w:space="0"/>
            </w:tcBorders>
            <w:shd w:val="clear" w:color="auto" w:fill="auto"/>
            <w:vAlign w:val="center"/>
          </w:tcPr>
          <w:p w14:paraId="41F6A27F">
            <w:pPr>
              <w:pStyle w:val="181"/>
              <w:rPr>
                <w:rFonts w:hint="eastAsia" w:hAnsi="宋体" w:cs="宋体"/>
                <w:szCs w:val="18"/>
              </w:rPr>
            </w:pPr>
            <w:r>
              <w:rPr>
                <w:rStyle w:val="241"/>
                <w:rFonts w:hint="default"/>
                <w:sz w:val="18"/>
                <w:szCs w:val="18"/>
                <w:lang w:bidi="ar"/>
              </w:rPr>
              <w:t>桑枝屑</w:t>
            </w:r>
          </w:p>
        </w:tc>
        <w:tc>
          <w:tcPr>
            <w:tcW w:w="623" w:type="dxa"/>
            <w:tcBorders>
              <w:top w:val="single" w:color="auto" w:sz="4" w:space="0"/>
              <w:bottom w:val="single" w:color="auto" w:sz="8" w:space="0"/>
            </w:tcBorders>
            <w:shd w:val="clear" w:color="auto" w:fill="auto"/>
            <w:vAlign w:val="center"/>
          </w:tcPr>
          <w:p w14:paraId="6D358FD3">
            <w:pPr>
              <w:pStyle w:val="181"/>
              <w:rPr>
                <w:rFonts w:hint="eastAsia" w:hAnsi="宋体" w:cs="宋体"/>
                <w:szCs w:val="18"/>
              </w:rPr>
            </w:pPr>
            <w:r>
              <w:rPr>
                <w:rStyle w:val="241"/>
                <w:rFonts w:hint="default"/>
                <w:sz w:val="18"/>
                <w:szCs w:val="18"/>
                <w:lang w:bidi="ar"/>
              </w:rPr>
              <w:t>稻草</w:t>
            </w:r>
          </w:p>
        </w:tc>
        <w:tc>
          <w:tcPr>
            <w:tcW w:w="622" w:type="dxa"/>
            <w:tcBorders>
              <w:top w:val="single" w:color="auto" w:sz="4" w:space="0"/>
              <w:bottom w:val="single" w:color="auto" w:sz="8" w:space="0"/>
            </w:tcBorders>
            <w:shd w:val="clear" w:color="auto" w:fill="auto"/>
            <w:vAlign w:val="center"/>
          </w:tcPr>
          <w:p w14:paraId="5E581B4B">
            <w:pPr>
              <w:pStyle w:val="181"/>
              <w:rPr>
                <w:rFonts w:hint="eastAsia" w:hAnsi="宋体" w:cs="宋体"/>
                <w:szCs w:val="18"/>
              </w:rPr>
            </w:pPr>
            <w:r>
              <w:rPr>
                <w:rStyle w:val="241"/>
                <w:rFonts w:hint="default"/>
                <w:sz w:val="18"/>
                <w:szCs w:val="18"/>
                <w:lang w:bidi="ar"/>
              </w:rPr>
              <w:t>木屑</w:t>
            </w:r>
          </w:p>
        </w:tc>
        <w:tc>
          <w:tcPr>
            <w:tcW w:w="622" w:type="dxa"/>
            <w:tcBorders>
              <w:top w:val="single" w:color="auto" w:sz="4" w:space="0"/>
              <w:bottom w:val="single" w:color="auto" w:sz="8" w:space="0"/>
            </w:tcBorders>
            <w:shd w:val="clear" w:color="auto" w:fill="auto"/>
            <w:vAlign w:val="center"/>
          </w:tcPr>
          <w:p w14:paraId="5C163047">
            <w:pPr>
              <w:pStyle w:val="181"/>
              <w:rPr>
                <w:rFonts w:hint="eastAsia" w:hAnsi="宋体" w:cs="宋体"/>
                <w:szCs w:val="18"/>
              </w:rPr>
            </w:pPr>
            <w:r>
              <w:rPr>
                <w:rStyle w:val="241"/>
                <w:rFonts w:hint="default"/>
                <w:sz w:val="18"/>
                <w:szCs w:val="18"/>
                <w:lang w:bidi="ar"/>
              </w:rPr>
              <w:t>甘蔗渣</w:t>
            </w:r>
          </w:p>
        </w:tc>
        <w:tc>
          <w:tcPr>
            <w:tcW w:w="622" w:type="dxa"/>
            <w:tcBorders>
              <w:top w:val="single" w:color="auto" w:sz="4" w:space="0"/>
              <w:bottom w:val="single" w:color="auto" w:sz="8" w:space="0"/>
            </w:tcBorders>
            <w:shd w:val="clear" w:color="auto" w:fill="auto"/>
            <w:vAlign w:val="center"/>
          </w:tcPr>
          <w:p w14:paraId="2AE383D5">
            <w:pPr>
              <w:pStyle w:val="181"/>
              <w:rPr>
                <w:rFonts w:hint="eastAsia" w:hAnsi="宋体" w:cs="宋体"/>
                <w:szCs w:val="18"/>
              </w:rPr>
            </w:pPr>
            <w:r>
              <w:rPr>
                <w:rStyle w:val="241"/>
                <w:rFonts w:hint="default"/>
                <w:sz w:val="18"/>
                <w:szCs w:val="18"/>
                <w:lang w:bidi="ar"/>
              </w:rPr>
              <w:t>玉米粉</w:t>
            </w:r>
          </w:p>
        </w:tc>
        <w:tc>
          <w:tcPr>
            <w:tcW w:w="622" w:type="dxa"/>
            <w:tcBorders>
              <w:top w:val="single" w:color="auto" w:sz="4" w:space="0"/>
              <w:bottom w:val="single" w:color="auto" w:sz="8" w:space="0"/>
            </w:tcBorders>
            <w:shd w:val="clear" w:color="auto" w:fill="auto"/>
            <w:vAlign w:val="center"/>
          </w:tcPr>
          <w:p w14:paraId="4A2B474F">
            <w:pPr>
              <w:pStyle w:val="181"/>
              <w:rPr>
                <w:rFonts w:hint="eastAsia" w:hAnsi="宋体" w:cs="宋体"/>
                <w:szCs w:val="18"/>
              </w:rPr>
            </w:pPr>
            <w:r>
              <w:rPr>
                <w:rStyle w:val="241"/>
                <w:rFonts w:hint="default"/>
                <w:sz w:val="18"/>
                <w:szCs w:val="18"/>
                <w:lang w:bidi="ar"/>
              </w:rPr>
              <w:t>麦麸</w:t>
            </w:r>
          </w:p>
        </w:tc>
        <w:tc>
          <w:tcPr>
            <w:tcW w:w="622" w:type="dxa"/>
            <w:tcBorders>
              <w:top w:val="single" w:color="auto" w:sz="4" w:space="0"/>
              <w:bottom w:val="single" w:color="auto" w:sz="8" w:space="0"/>
            </w:tcBorders>
            <w:shd w:val="clear" w:color="auto" w:fill="auto"/>
            <w:vAlign w:val="center"/>
          </w:tcPr>
          <w:p w14:paraId="35841F85">
            <w:pPr>
              <w:pStyle w:val="181"/>
              <w:rPr>
                <w:rFonts w:hint="eastAsia" w:hAnsi="宋体" w:cs="宋体"/>
                <w:szCs w:val="18"/>
              </w:rPr>
            </w:pPr>
            <w:r>
              <w:rPr>
                <w:rStyle w:val="241"/>
                <w:rFonts w:hint="default"/>
                <w:sz w:val="18"/>
                <w:szCs w:val="18"/>
                <w:lang w:bidi="ar"/>
              </w:rPr>
              <w:t>尿素</w:t>
            </w:r>
          </w:p>
        </w:tc>
        <w:tc>
          <w:tcPr>
            <w:tcW w:w="622" w:type="dxa"/>
            <w:tcBorders>
              <w:top w:val="single" w:color="auto" w:sz="4" w:space="0"/>
              <w:bottom w:val="single" w:color="auto" w:sz="8" w:space="0"/>
            </w:tcBorders>
            <w:shd w:val="clear" w:color="auto" w:fill="auto"/>
            <w:vAlign w:val="center"/>
          </w:tcPr>
          <w:p w14:paraId="6CB0A0F4">
            <w:pPr>
              <w:pStyle w:val="181"/>
              <w:rPr>
                <w:rFonts w:hint="eastAsia" w:hAnsi="宋体" w:cs="宋体"/>
                <w:szCs w:val="18"/>
              </w:rPr>
            </w:pPr>
            <w:r>
              <w:rPr>
                <w:rStyle w:val="241"/>
                <w:rFonts w:hint="default"/>
                <w:sz w:val="18"/>
                <w:szCs w:val="18"/>
                <w:lang w:bidi="ar"/>
              </w:rPr>
              <w:t>过磷酸钙</w:t>
            </w:r>
          </w:p>
        </w:tc>
        <w:tc>
          <w:tcPr>
            <w:tcW w:w="622" w:type="dxa"/>
            <w:tcBorders>
              <w:top w:val="single" w:color="auto" w:sz="4" w:space="0"/>
              <w:bottom w:val="single" w:color="auto" w:sz="8" w:space="0"/>
            </w:tcBorders>
            <w:shd w:val="clear" w:color="auto" w:fill="auto"/>
            <w:vAlign w:val="center"/>
          </w:tcPr>
          <w:p w14:paraId="1DD5D686">
            <w:pPr>
              <w:pStyle w:val="181"/>
              <w:rPr>
                <w:rFonts w:hint="eastAsia" w:hAnsi="宋体" w:cs="宋体"/>
                <w:szCs w:val="18"/>
              </w:rPr>
            </w:pPr>
            <w:r>
              <w:rPr>
                <w:rStyle w:val="241"/>
                <w:rFonts w:hint="default"/>
                <w:sz w:val="18"/>
                <w:szCs w:val="18"/>
                <w:lang w:bidi="ar"/>
              </w:rPr>
              <w:t>石灰</w:t>
            </w:r>
          </w:p>
        </w:tc>
        <w:tc>
          <w:tcPr>
            <w:tcW w:w="622" w:type="dxa"/>
            <w:tcBorders>
              <w:top w:val="single" w:color="auto" w:sz="4" w:space="0"/>
              <w:bottom w:val="single" w:color="auto" w:sz="8" w:space="0"/>
            </w:tcBorders>
            <w:shd w:val="clear" w:color="auto" w:fill="auto"/>
            <w:vAlign w:val="center"/>
          </w:tcPr>
          <w:p w14:paraId="23846319">
            <w:pPr>
              <w:pStyle w:val="181"/>
              <w:rPr>
                <w:rFonts w:hint="eastAsia" w:hAnsi="宋体" w:cs="宋体"/>
                <w:szCs w:val="18"/>
              </w:rPr>
            </w:pPr>
            <w:r>
              <w:rPr>
                <w:rStyle w:val="241"/>
                <w:rFonts w:hint="default"/>
                <w:sz w:val="18"/>
                <w:szCs w:val="18"/>
                <w:lang w:bidi="ar"/>
              </w:rPr>
              <w:t>石膏</w:t>
            </w:r>
          </w:p>
        </w:tc>
        <w:tc>
          <w:tcPr>
            <w:tcW w:w="622" w:type="dxa"/>
            <w:tcBorders>
              <w:top w:val="single" w:color="auto" w:sz="4" w:space="0"/>
              <w:bottom w:val="single" w:color="auto" w:sz="8" w:space="0"/>
            </w:tcBorders>
            <w:shd w:val="clear" w:color="auto" w:fill="auto"/>
            <w:vAlign w:val="center"/>
          </w:tcPr>
          <w:p w14:paraId="22DFDAE3">
            <w:pPr>
              <w:pStyle w:val="181"/>
              <w:rPr>
                <w:rFonts w:hint="eastAsia" w:hAnsi="宋体" w:cs="宋体"/>
                <w:szCs w:val="18"/>
              </w:rPr>
            </w:pPr>
            <w:r>
              <w:rPr>
                <w:rStyle w:val="241"/>
                <w:rFonts w:hint="default"/>
                <w:sz w:val="18"/>
                <w:szCs w:val="18"/>
                <w:lang w:bidi="ar"/>
              </w:rPr>
              <w:t>磷酸二氢钾</w:t>
            </w:r>
          </w:p>
        </w:tc>
        <w:tc>
          <w:tcPr>
            <w:tcW w:w="622" w:type="dxa"/>
            <w:tcBorders>
              <w:top w:val="single" w:color="auto" w:sz="4" w:space="0"/>
              <w:bottom w:val="single" w:color="auto" w:sz="8" w:space="0"/>
            </w:tcBorders>
            <w:shd w:val="clear" w:color="auto" w:fill="auto"/>
            <w:vAlign w:val="center"/>
          </w:tcPr>
          <w:p w14:paraId="7099BC5A">
            <w:pPr>
              <w:pStyle w:val="181"/>
              <w:rPr>
                <w:rFonts w:hint="eastAsia" w:hAnsi="宋体" w:cs="宋体"/>
                <w:szCs w:val="18"/>
              </w:rPr>
            </w:pPr>
            <w:r>
              <w:rPr>
                <w:rStyle w:val="241"/>
                <w:rFonts w:hint="default"/>
                <w:sz w:val="18"/>
                <w:szCs w:val="18"/>
                <w:lang w:bidi="ar"/>
              </w:rPr>
              <w:t>蔗糖</w:t>
            </w:r>
          </w:p>
        </w:tc>
      </w:tr>
      <w:tr w14:paraId="1854A5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14:paraId="30C92DEA">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1</w:t>
            </w:r>
          </w:p>
        </w:tc>
        <w:tc>
          <w:tcPr>
            <w:tcW w:w="546" w:type="dxa"/>
            <w:tcBorders>
              <w:top w:val="single" w:color="auto" w:sz="8" w:space="0"/>
            </w:tcBorders>
            <w:shd w:val="clear" w:color="auto" w:fill="auto"/>
            <w:vAlign w:val="center"/>
          </w:tcPr>
          <w:p w14:paraId="5681F381">
            <w:pPr>
              <w:pStyle w:val="181"/>
              <w:rPr>
                <w:rFonts w:hint="eastAsia" w:hAnsi="宋体" w:cs="宋体"/>
                <w:szCs w:val="18"/>
              </w:rPr>
            </w:pPr>
            <w:r>
              <w:rPr>
                <w:rFonts w:hint="eastAsia" w:hAnsi="宋体" w:cs="宋体"/>
                <w:color w:val="000000"/>
                <w:szCs w:val="18"/>
                <w:lang w:bidi="ar"/>
              </w:rPr>
              <w:t>85</w:t>
            </w:r>
          </w:p>
        </w:tc>
        <w:tc>
          <w:tcPr>
            <w:tcW w:w="623" w:type="dxa"/>
            <w:tcBorders>
              <w:top w:val="single" w:color="auto" w:sz="8" w:space="0"/>
            </w:tcBorders>
            <w:shd w:val="clear" w:color="auto" w:fill="auto"/>
            <w:vAlign w:val="center"/>
          </w:tcPr>
          <w:p w14:paraId="0C45C2CF">
            <w:pPr>
              <w:pStyle w:val="181"/>
              <w:rPr>
                <w:rFonts w:hint="eastAsia" w:hAnsi="宋体" w:cs="宋体"/>
                <w:szCs w:val="18"/>
              </w:rPr>
            </w:pPr>
            <w:r>
              <w:rPr>
                <w:rFonts w:hint="eastAsia" w:hAnsi="宋体" w:cs="宋体"/>
                <w:szCs w:val="18"/>
              </w:rPr>
              <w:t>/</w:t>
            </w:r>
          </w:p>
        </w:tc>
        <w:tc>
          <w:tcPr>
            <w:tcW w:w="623" w:type="dxa"/>
            <w:tcBorders>
              <w:top w:val="single" w:color="auto" w:sz="8" w:space="0"/>
            </w:tcBorders>
            <w:shd w:val="clear" w:color="auto" w:fill="auto"/>
            <w:vAlign w:val="center"/>
          </w:tcPr>
          <w:p w14:paraId="51B122AD">
            <w:pPr>
              <w:pStyle w:val="181"/>
              <w:rPr>
                <w:rFonts w:hint="eastAsia" w:hAnsi="宋体" w:cs="宋体"/>
                <w:szCs w:val="18"/>
              </w:rPr>
            </w:pPr>
            <w:r>
              <w:rPr>
                <w:rFonts w:hint="eastAsia" w:hAnsi="宋体" w:cs="宋体"/>
                <w:szCs w:val="18"/>
              </w:rPr>
              <w:t>/</w:t>
            </w:r>
          </w:p>
        </w:tc>
        <w:tc>
          <w:tcPr>
            <w:tcW w:w="623" w:type="dxa"/>
            <w:tcBorders>
              <w:top w:val="single" w:color="auto" w:sz="8" w:space="0"/>
            </w:tcBorders>
            <w:shd w:val="clear" w:color="auto" w:fill="auto"/>
            <w:vAlign w:val="center"/>
          </w:tcPr>
          <w:p w14:paraId="5EDCE5E7">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72724DCA">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1583A8D5">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11976B94">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7F63347D">
            <w:pPr>
              <w:pStyle w:val="181"/>
              <w:rPr>
                <w:rFonts w:hint="eastAsia" w:hAnsi="宋体" w:cs="宋体"/>
                <w:szCs w:val="18"/>
              </w:rPr>
            </w:pPr>
            <w:r>
              <w:rPr>
                <w:rFonts w:hint="eastAsia" w:hAnsi="宋体" w:cs="宋体"/>
                <w:color w:val="000000"/>
                <w:szCs w:val="18"/>
                <w:lang w:bidi="ar"/>
              </w:rPr>
              <w:t>10</w:t>
            </w:r>
          </w:p>
        </w:tc>
        <w:tc>
          <w:tcPr>
            <w:tcW w:w="622" w:type="dxa"/>
            <w:tcBorders>
              <w:top w:val="single" w:color="auto" w:sz="8" w:space="0"/>
            </w:tcBorders>
            <w:shd w:val="clear" w:color="auto" w:fill="auto"/>
            <w:vAlign w:val="center"/>
          </w:tcPr>
          <w:p w14:paraId="0769B8E1">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31D8856A">
            <w:pPr>
              <w:pStyle w:val="181"/>
              <w:rPr>
                <w:rFonts w:hint="eastAsia" w:hAnsi="宋体" w:cs="宋体"/>
                <w:szCs w:val="18"/>
              </w:rPr>
            </w:pPr>
            <w:r>
              <w:rPr>
                <w:rFonts w:hint="eastAsia" w:hAnsi="宋体" w:cs="宋体"/>
                <w:color w:val="000000"/>
                <w:szCs w:val="18"/>
                <w:lang w:bidi="ar"/>
              </w:rPr>
              <w:t>1</w:t>
            </w:r>
          </w:p>
        </w:tc>
        <w:tc>
          <w:tcPr>
            <w:tcW w:w="622" w:type="dxa"/>
            <w:tcBorders>
              <w:top w:val="single" w:color="auto" w:sz="8" w:space="0"/>
            </w:tcBorders>
            <w:shd w:val="clear" w:color="auto" w:fill="auto"/>
            <w:vAlign w:val="center"/>
          </w:tcPr>
          <w:p w14:paraId="336FE394">
            <w:pPr>
              <w:pStyle w:val="181"/>
              <w:rPr>
                <w:rFonts w:hint="eastAsia" w:hAnsi="宋体" w:cs="宋体"/>
                <w:szCs w:val="18"/>
              </w:rPr>
            </w:pPr>
            <w:r>
              <w:rPr>
                <w:rFonts w:hint="eastAsia" w:hAnsi="宋体" w:cs="宋体"/>
                <w:color w:val="000000"/>
                <w:szCs w:val="18"/>
                <w:lang w:bidi="ar"/>
              </w:rPr>
              <w:t>2</w:t>
            </w:r>
          </w:p>
        </w:tc>
        <w:tc>
          <w:tcPr>
            <w:tcW w:w="622" w:type="dxa"/>
            <w:tcBorders>
              <w:top w:val="single" w:color="auto" w:sz="8" w:space="0"/>
            </w:tcBorders>
            <w:shd w:val="clear" w:color="auto" w:fill="auto"/>
            <w:vAlign w:val="center"/>
          </w:tcPr>
          <w:p w14:paraId="4709B1D2">
            <w:pPr>
              <w:pStyle w:val="181"/>
              <w:rPr>
                <w:rFonts w:hint="eastAsia" w:hAnsi="宋体" w:cs="宋体"/>
                <w:szCs w:val="18"/>
              </w:rPr>
            </w:pPr>
            <w:r>
              <w:rPr>
                <w:rFonts w:hint="eastAsia" w:hAnsi="宋体" w:cs="宋体"/>
                <w:color w:val="000000"/>
                <w:szCs w:val="18"/>
                <w:lang w:bidi="ar"/>
              </w:rPr>
              <w:t>1</w:t>
            </w:r>
          </w:p>
        </w:tc>
        <w:tc>
          <w:tcPr>
            <w:tcW w:w="622" w:type="dxa"/>
            <w:tcBorders>
              <w:top w:val="single" w:color="auto" w:sz="8" w:space="0"/>
            </w:tcBorders>
            <w:shd w:val="clear" w:color="auto" w:fill="auto"/>
            <w:vAlign w:val="center"/>
          </w:tcPr>
          <w:p w14:paraId="71FA8D3C">
            <w:pPr>
              <w:pStyle w:val="181"/>
              <w:rPr>
                <w:rFonts w:hint="eastAsia" w:hAnsi="宋体" w:cs="宋体"/>
                <w:szCs w:val="18"/>
              </w:rPr>
            </w:pPr>
            <w:r>
              <w:rPr>
                <w:rFonts w:hint="eastAsia" w:hAnsi="宋体" w:cs="宋体"/>
                <w:szCs w:val="18"/>
              </w:rPr>
              <w:t>/</w:t>
            </w:r>
          </w:p>
        </w:tc>
        <w:tc>
          <w:tcPr>
            <w:tcW w:w="622" w:type="dxa"/>
            <w:tcBorders>
              <w:top w:val="single" w:color="auto" w:sz="8" w:space="0"/>
            </w:tcBorders>
            <w:shd w:val="clear" w:color="auto" w:fill="auto"/>
            <w:vAlign w:val="center"/>
          </w:tcPr>
          <w:p w14:paraId="64D7ABB6">
            <w:pPr>
              <w:pStyle w:val="181"/>
              <w:rPr>
                <w:rFonts w:hint="eastAsia" w:hAnsi="宋体" w:cs="宋体"/>
                <w:szCs w:val="18"/>
              </w:rPr>
            </w:pPr>
            <w:r>
              <w:rPr>
                <w:rFonts w:hint="eastAsia" w:hAnsi="宋体" w:cs="宋体"/>
                <w:color w:val="000000"/>
                <w:szCs w:val="18"/>
                <w:lang w:bidi="ar"/>
              </w:rPr>
              <w:t>1</w:t>
            </w:r>
          </w:p>
        </w:tc>
      </w:tr>
      <w:tr w14:paraId="3BB270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44A218A8">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2</w:t>
            </w:r>
          </w:p>
        </w:tc>
        <w:tc>
          <w:tcPr>
            <w:tcW w:w="546" w:type="dxa"/>
            <w:shd w:val="clear" w:color="auto" w:fill="auto"/>
            <w:vAlign w:val="center"/>
          </w:tcPr>
          <w:p w14:paraId="022FB7A0">
            <w:pPr>
              <w:pStyle w:val="181"/>
              <w:rPr>
                <w:rFonts w:hint="eastAsia" w:hAnsi="宋体" w:cs="宋体"/>
                <w:szCs w:val="18"/>
              </w:rPr>
            </w:pPr>
            <w:r>
              <w:rPr>
                <w:rFonts w:hint="eastAsia" w:hAnsi="宋体" w:cs="宋体"/>
                <w:color w:val="000000"/>
                <w:szCs w:val="18"/>
                <w:lang w:bidi="ar"/>
              </w:rPr>
              <w:t>70</w:t>
            </w:r>
          </w:p>
        </w:tc>
        <w:tc>
          <w:tcPr>
            <w:tcW w:w="623" w:type="dxa"/>
            <w:shd w:val="clear" w:color="auto" w:fill="auto"/>
            <w:vAlign w:val="center"/>
          </w:tcPr>
          <w:p w14:paraId="5B7825F0">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72091603">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1F431AB5">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4E144F0">
            <w:pPr>
              <w:pStyle w:val="181"/>
              <w:rPr>
                <w:rFonts w:hint="eastAsia" w:hAnsi="宋体" w:cs="宋体"/>
                <w:szCs w:val="18"/>
              </w:rPr>
            </w:pPr>
            <w:r>
              <w:rPr>
                <w:rFonts w:hint="eastAsia" w:hAnsi="宋体" w:cs="宋体"/>
                <w:color w:val="000000"/>
                <w:szCs w:val="18"/>
                <w:lang w:bidi="ar"/>
              </w:rPr>
              <w:t>10</w:t>
            </w:r>
          </w:p>
        </w:tc>
        <w:tc>
          <w:tcPr>
            <w:tcW w:w="622" w:type="dxa"/>
            <w:shd w:val="clear" w:color="auto" w:fill="auto"/>
            <w:vAlign w:val="center"/>
          </w:tcPr>
          <w:p w14:paraId="5996A65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F42560E">
            <w:pPr>
              <w:pStyle w:val="181"/>
              <w:rPr>
                <w:rFonts w:hint="eastAsia" w:hAnsi="宋体" w:cs="宋体"/>
                <w:szCs w:val="18"/>
              </w:rPr>
            </w:pPr>
            <w:r>
              <w:rPr>
                <w:rFonts w:hint="eastAsia" w:hAnsi="宋体" w:cs="宋体"/>
                <w:color w:val="000000"/>
                <w:szCs w:val="18"/>
                <w:lang w:bidi="ar"/>
              </w:rPr>
              <w:t>7</w:t>
            </w:r>
          </w:p>
        </w:tc>
        <w:tc>
          <w:tcPr>
            <w:tcW w:w="622" w:type="dxa"/>
            <w:shd w:val="clear" w:color="auto" w:fill="auto"/>
            <w:vAlign w:val="center"/>
          </w:tcPr>
          <w:p w14:paraId="6AD32FAB">
            <w:pPr>
              <w:pStyle w:val="181"/>
              <w:rPr>
                <w:rFonts w:hint="eastAsia" w:hAnsi="宋体" w:cs="宋体"/>
                <w:szCs w:val="18"/>
              </w:rPr>
            </w:pPr>
            <w:r>
              <w:rPr>
                <w:rFonts w:hint="eastAsia" w:hAnsi="宋体" w:cs="宋体"/>
                <w:color w:val="000000"/>
                <w:szCs w:val="18"/>
                <w:lang w:bidi="ar"/>
              </w:rPr>
              <w:t>12</w:t>
            </w:r>
          </w:p>
        </w:tc>
        <w:tc>
          <w:tcPr>
            <w:tcW w:w="622" w:type="dxa"/>
            <w:shd w:val="clear" w:color="auto" w:fill="auto"/>
            <w:vAlign w:val="center"/>
          </w:tcPr>
          <w:p w14:paraId="03987B5A">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722531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5DDADF8">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494B0F81">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73F7957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A37F5C5">
            <w:pPr>
              <w:pStyle w:val="181"/>
              <w:rPr>
                <w:rFonts w:hint="eastAsia" w:hAnsi="宋体" w:cs="宋体"/>
                <w:szCs w:val="18"/>
              </w:rPr>
            </w:pPr>
            <w:r>
              <w:rPr>
                <w:rFonts w:hint="eastAsia" w:hAnsi="宋体" w:cs="宋体"/>
                <w:szCs w:val="18"/>
              </w:rPr>
              <w:t>/</w:t>
            </w:r>
          </w:p>
        </w:tc>
      </w:tr>
      <w:tr w14:paraId="29797C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6D715DB1">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3</w:t>
            </w:r>
          </w:p>
        </w:tc>
        <w:tc>
          <w:tcPr>
            <w:tcW w:w="546" w:type="dxa"/>
            <w:shd w:val="clear" w:color="auto" w:fill="auto"/>
            <w:vAlign w:val="center"/>
          </w:tcPr>
          <w:p w14:paraId="7FA43125">
            <w:pPr>
              <w:pStyle w:val="181"/>
              <w:rPr>
                <w:rFonts w:hint="eastAsia" w:hAnsi="宋体" w:cs="宋体"/>
                <w:szCs w:val="18"/>
              </w:rPr>
            </w:pPr>
            <w:r>
              <w:rPr>
                <w:rFonts w:hint="eastAsia" w:hAnsi="宋体" w:cs="宋体"/>
                <w:color w:val="000000"/>
                <w:szCs w:val="18"/>
                <w:lang w:bidi="ar"/>
              </w:rPr>
              <w:t>70</w:t>
            </w:r>
          </w:p>
        </w:tc>
        <w:tc>
          <w:tcPr>
            <w:tcW w:w="623" w:type="dxa"/>
            <w:shd w:val="clear" w:color="auto" w:fill="auto"/>
            <w:vAlign w:val="center"/>
          </w:tcPr>
          <w:p w14:paraId="498D523E">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28750959">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7B822EB9">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7E022BD7">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F023EC1">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EF61312">
            <w:pPr>
              <w:pStyle w:val="181"/>
              <w:rPr>
                <w:rFonts w:hint="eastAsia" w:hAnsi="宋体" w:cs="宋体"/>
                <w:szCs w:val="18"/>
              </w:rPr>
            </w:pPr>
            <w:r>
              <w:rPr>
                <w:rFonts w:hint="eastAsia" w:hAnsi="宋体" w:cs="宋体"/>
                <w:color w:val="000000"/>
                <w:szCs w:val="18"/>
                <w:lang w:bidi="ar"/>
              </w:rPr>
              <w:t>15</w:t>
            </w:r>
          </w:p>
        </w:tc>
        <w:tc>
          <w:tcPr>
            <w:tcW w:w="622" w:type="dxa"/>
            <w:shd w:val="clear" w:color="auto" w:fill="auto"/>
            <w:vAlign w:val="center"/>
          </w:tcPr>
          <w:p w14:paraId="1E470006">
            <w:pPr>
              <w:pStyle w:val="181"/>
              <w:rPr>
                <w:rFonts w:hint="eastAsia" w:hAnsi="宋体" w:cs="宋体"/>
                <w:szCs w:val="18"/>
              </w:rPr>
            </w:pPr>
            <w:r>
              <w:rPr>
                <w:rFonts w:hint="eastAsia" w:hAnsi="宋体" w:cs="宋体"/>
                <w:color w:val="000000"/>
                <w:szCs w:val="18"/>
                <w:lang w:bidi="ar"/>
              </w:rPr>
              <w:t>10</w:t>
            </w:r>
          </w:p>
        </w:tc>
        <w:tc>
          <w:tcPr>
            <w:tcW w:w="622" w:type="dxa"/>
            <w:shd w:val="clear" w:color="auto" w:fill="auto"/>
            <w:vAlign w:val="center"/>
          </w:tcPr>
          <w:p w14:paraId="14ACCD90">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69DA0EC2">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6175A847">
            <w:pPr>
              <w:pStyle w:val="181"/>
              <w:rPr>
                <w:rFonts w:hint="eastAsia" w:hAnsi="宋体" w:cs="宋体"/>
                <w:szCs w:val="18"/>
              </w:rPr>
            </w:pPr>
            <w:r>
              <w:rPr>
                <w:rFonts w:hint="eastAsia" w:hAnsi="宋体" w:cs="宋体"/>
                <w:color w:val="000000"/>
                <w:szCs w:val="18"/>
                <w:lang w:bidi="ar"/>
              </w:rPr>
              <w:t>2</w:t>
            </w:r>
          </w:p>
        </w:tc>
        <w:tc>
          <w:tcPr>
            <w:tcW w:w="622" w:type="dxa"/>
            <w:shd w:val="clear" w:color="auto" w:fill="auto"/>
            <w:vAlign w:val="center"/>
          </w:tcPr>
          <w:p w14:paraId="3ABA9763">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20FD5A02">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176C65CD">
            <w:pPr>
              <w:pStyle w:val="181"/>
              <w:rPr>
                <w:rFonts w:hint="eastAsia" w:hAnsi="宋体" w:cs="宋体"/>
                <w:szCs w:val="18"/>
              </w:rPr>
            </w:pPr>
            <w:r>
              <w:rPr>
                <w:rFonts w:hint="eastAsia" w:hAnsi="宋体" w:cs="宋体"/>
                <w:szCs w:val="18"/>
              </w:rPr>
              <w:t>/</w:t>
            </w:r>
          </w:p>
        </w:tc>
      </w:tr>
      <w:tr w14:paraId="5E4F42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4FCA6D80">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4</w:t>
            </w:r>
          </w:p>
        </w:tc>
        <w:tc>
          <w:tcPr>
            <w:tcW w:w="546" w:type="dxa"/>
            <w:shd w:val="clear" w:color="auto" w:fill="auto"/>
            <w:vAlign w:val="center"/>
          </w:tcPr>
          <w:p w14:paraId="26B94725">
            <w:pPr>
              <w:pStyle w:val="181"/>
              <w:rPr>
                <w:rFonts w:hint="eastAsia" w:hAnsi="宋体" w:cs="宋体"/>
                <w:szCs w:val="18"/>
              </w:rPr>
            </w:pPr>
            <w:r>
              <w:rPr>
                <w:rFonts w:hint="eastAsia" w:hAnsi="宋体" w:cs="宋体"/>
                <w:color w:val="000000"/>
                <w:szCs w:val="18"/>
                <w:lang w:bidi="ar"/>
              </w:rPr>
              <w:t>50</w:t>
            </w:r>
          </w:p>
        </w:tc>
        <w:tc>
          <w:tcPr>
            <w:tcW w:w="623" w:type="dxa"/>
            <w:shd w:val="clear" w:color="auto" w:fill="auto"/>
            <w:vAlign w:val="center"/>
          </w:tcPr>
          <w:p w14:paraId="1700EAEA">
            <w:pPr>
              <w:pStyle w:val="181"/>
              <w:rPr>
                <w:rFonts w:hint="eastAsia" w:hAnsi="宋体" w:cs="宋体"/>
                <w:szCs w:val="18"/>
              </w:rPr>
            </w:pPr>
            <w:r>
              <w:rPr>
                <w:rFonts w:hint="eastAsia" w:hAnsi="宋体" w:cs="宋体"/>
                <w:color w:val="000000"/>
                <w:szCs w:val="18"/>
                <w:lang w:bidi="ar"/>
              </w:rPr>
              <w:t>40</w:t>
            </w:r>
          </w:p>
        </w:tc>
        <w:tc>
          <w:tcPr>
            <w:tcW w:w="623" w:type="dxa"/>
            <w:shd w:val="clear" w:color="auto" w:fill="auto"/>
            <w:vAlign w:val="center"/>
          </w:tcPr>
          <w:p w14:paraId="5C4B5076">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79690CDD">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C0CF1B0">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783D89C1">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06C1D87">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2AB3B08">
            <w:pPr>
              <w:pStyle w:val="181"/>
              <w:rPr>
                <w:rFonts w:hint="eastAsia" w:hAnsi="宋体" w:cs="宋体"/>
                <w:szCs w:val="18"/>
              </w:rPr>
            </w:pPr>
            <w:r>
              <w:rPr>
                <w:rFonts w:hint="eastAsia" w:hAnsi="宋体" w:cs="宋体"/>
                <w:color w:val="000000"/>
                <w:szCs w:val="18"/>
                <w:lang w:bidi="ar"/>
              </w:rPr>
              <w:t>6</w:t>
            </w:r>
          </w:p>
        </w:tc>
        <w:tc>
          <w:tcPr>
            <w:tcW w:w="622" w:type="dxa"/>
            <w:shd w:val="clear" w:color="auto" w:fill="auto"/>
            <w:vAlign w:val="center"/>
          </w:tcPr>
          <w:p w14:paraId="1139AFD9">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C845460">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46082B8E">
            <w:pPr>
              <w:pStyle w:val="181"/>
              <w:rPr>
                <w:rFonts w:hint="eastAsia" w:hAnsi="宋体" w:cs="宋体"/>
                <w:szCs w:val="18"/>
              </w:rPr>
            </w:pPr>
            <w:r>
              <w:rPr>
                <w:rFonts w:hint="eastAsia" w:hAnsi="宋体" w:cs="宋体"/>
                <w:color w:val="000000"/>
                <w:szCs w:val="18"/>
                <w:lang w:bidi="ar"/>
              </w:rPr>
              <w:t>1.9</w:t>
            </w:r>
          </w:p>
        </w:tc>
        <w:tc>
          <w:tcPr>
            <w:tcW w:w="622" w:type="dxa"/>
            <w:shd w:val="clear" w:color="auto" w:fill="auto"/>
            <w:vAlign w:val="center"/>
          </w:tcPr>
          <w:p w14:paraId="48411909">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5593AC0C">
            <w:pPr>
              <w:pStyle w:val="181"/>
              <w:rPr>
                <w:rFonts w:hint="eastAsia" w:hAnsi="宋体" w:cs="宋体"/>
                <w:szCs w:val="18"/>
              </w:rPr>
            </w:pPr>
            <w:r>
              <w:rPr>
                <w:rFonts w:hint="eastAsia" w:hAnsi="宋体" w:cs="宋体"/>
                <w:color w:val="000000"/>
                <w:szCs w:val="18"/>
                <w:lang w:bidi="ar"/>
              </w:rPr>
              <w:t>0.1</w:t>
            </w:r>
          </w:p>
        </w:tc>
        <w:tc>
          <w:tcPr>
            <w:tcW w:w="622" w:type="dxa"/>
            <w:shd w:val="clear" w:color="auto" w:fill="auto"/>
            <w:vAlign w:val="center"/>
          </w:tcPr>
          <w:p w14:paraId="3CDC2BF9">
            <w:pPr>
              <w:pStyle w:val="181"/>
              <w:rPr>
                <w:rFonts w:hint="default" w:hAnsi="宋体" w:eastAsia="宋体" w:cs="宋体"/>
                <w:szCs w:val="18"/>
                <w:lang w:val="en-US" w:eastAsia="zh-CN"/>
              </w:rPr>
            </w:pPr>
            <w:r>
              <w:rPr>
                <w:rFonts w:hint="eastAsia" w:hAnsi="宋体" w:cs="宋体"/>
                <w:szCs w:val="18"/>
                <w:lang w:val="en-US" w:eastAsia="zh-CN"/>
              </w:rPr>
              <w:t>/</w:t>
            </w:r>
          </w:p>
        </w:tc>
      </w:tr>
      <w:tr w14:paraId="5AA13F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7166C390">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5</w:t>
            </w:r>
          </w:p>
        </w:tc>
        <w:tc>
          <w:tcPr>
            <w:tcW w:w="546" w:type="dxa"/>
            <w:shd w:val="clear" w:color="auto" w:fill="auto"/>
            <w:vAlign w:val="center"/>
          </w:tcPr>
          <w:p w14:paraId="488D1378">
            <w:pPr>
              <w:pStyle w:val="181"/>
              <w:rPr>
                <w:rFonts w:hint="eastAsia" w:hAnsi="宋体" w:cs="宋体"/>
                <w:szCs w:val="18"/>
              </w:rPr>
            </w:pPr>
            <w:r>
              <w:rPr>
                <w:rFonts w:hint="eastAsia" w:hAnsi="宋体" w:cs="宋体"/>
                <w:color w:val="000000"/>
                <w:szCs w:val="18"/>
                <w:lang w:bidi="ar"/>
              </w:rPr>
              <w:t>37</w:t>
            </w:r>
          </w:p>
        </w:tc>
        <w:tc>
          <w:tcPr>
            <w:tcW w:w="623" w:type="dxa"/>
            <w:shd w:val="clear" w:color="auto" w:fill="auto"/>
            <w:vAlign w:val="center"/>
          </w:tcPr>
          <w:p w14:paraId="76AB47A5">
            <w:pPr>
              <w:pStyle w:val="181"/>
              <w:rPr>
                <w:rFonts w:hint="eastAsia" w:hAnsi="宋体" w:cs="宋体"/>
                <w:szCs w:val="18"/>
              </w:rPr>
            </w:pPr>
            <w:r>
              <w:rPr>
                <w:rFonts w:hint="eastAsia" w:hAnsi="宋体" w:cs="宋体"/>
                <w:color w:val="000000"/>
                <w:szCs w:val="18"/>
                <w:lang w:bidi="ar"/>
              </w:rPr>
              <w:t>40</w:t>
            </w:r>
          </w:p>
        </w:tc>
        <w:tc>
          <w:tcPr>
            <w:tcW w:w="623" w:type="dxa"/>
            <w:shd w:val="clear" w:color="auto" w:fill="auto"/>
            <w:vAlign w:val="center"/>
          </w:tcPr>
          <w:p w14:paraId="42AB8A00">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25C28CB2">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2A1307E6">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1233139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5BEB381">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E7521DE">
            <w:pPr>
              <w:pStyle w:val="181"/>
              <w:rPr>
                <w:rFonts w:hint="eastAsia" w:hAnsi="宋体" w:cs="宋体"/>
                <w:szCs w:val="18"/>
              </w:rPr>
            </w:pPr>
            <w:r>
              <w:rPr>
                <w:rFonts w:hint="eastAsia" w:hAnsi="宋体" w:cs="宋体"/>
                <w:color w:val="000000"/>
                <w:szCs w:val="18"/>
                <w:lang w:bidi="ar"/>
              </w:rPr>
              <w:t>20</w:t>
            </w:r>
          </w:p>
        </w:tc>
        <w:tc>
          <w:tcPr>
            <w:tcW w:w="622" w:type="dxa"/>
            <w:shd w:val="clear" w:color="auto" w:fill="auto"/>
            <w:vAlign w:val="center"/>
          </w:tcPr>
          <w:p w14:paraId="0DF482EF">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86DDA75">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4DDB4FF">
            <w:pPr>
              <w:pStyle w:val="181"/>
              <w:rPr>
                <w:rFonts w:hint="eastAsia" w:hAnsi="宋体" w:cs="宋体"/>
                <w:szCs w:val="18"/>
              </w:rPr>
            </w:pPr>
            <w:r>
              <w:rPr>
                <w:rFonts w:hint="eastAsia" w:hAnsi="宋体" w:cs="宋体"/>
                <w:color w:val="000000"/>
                <w:szCs w:val="18"/>
                <w:lang w:bidi="ar"/>
              </w:rPr>
              <w:t>2</w:t>
            </w:r>
          </w:p>
        </w:tc>
        <w:tc>
          <w:tcPr>
            <w:tcW w:w="622" w:type="dxa"/>
            <w:shd w:val="clear" w:color="auto" w:fill="auto"/>
            <w:vAlign w:val="center"/>
          </w:tcPr>
          <w:p w14:paraId="78BCBF3D">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7CB9FEBD">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10E6AFF6">
            <w:pPr>
              <w:pStyle w:val="181"/>
              <w:rPr>
                <w:rFonts w:hint="eastAsia" w:hAnsi="宋体" w:cs="宋体"/>
                <w:szCs w:val="18"/>
              </w:rPr>
            </w:pPr>
            <w:r>
              <w:rPr>
                <w:rFonts w:hint="eastAsia" w:hAnsi="宋体" w:cs="宋体"/>
                <w:szCs w:val="18"/>
              </w:rPr>
              <w:t>/</w:t>
            </w:r>
          </w:p>
        </w:tc>
      </w:tr>
      <w:tr w14:paraId="76BA8F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6F434991">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6</w:t>
            </w:r>
          </w:p>
        </w:tc>
        <w:tc>
          <w:tcPr>
            <w:tcW w:w="546" w:type="dxa"/>
            <w:shd w:val="clear" w:color="auto" w:fill="auto"/>
            <w:vAlign w:val="center"/>
          </w:tcPr>
          <w:p w14:paraId="608FBB1F">
            <w:pPr>
              <w:pStyle w:val="181"/>
              <w:rPr>
                <w:rFonts w:hint="eastAsia" w:hAnsi="宋体" w:cs="宋体"/>
                <w:szCs w:val="18"/>
              </w:rPr>
            </w:pPr>
            <w:r>
              <w:rPr>
                <w:rFonts w:hint="eastAsia" w:hAnsi="宋体" w:cs="宋体"/>
                <w:color w:val="000000"/>
                <w:szCs w:val="18"/>
                <w:lang w:bidi="ar"/>
              </w:rPr>
              <w:t>30</w:t>
            </w:r>
          </w:p>
        </w:tc>
        <w:tc>
          <w:tcPr>
            <w:tcW w:w="623" w:type="dxa"/>
            <w:shd w:val="clear" w:color="auto" w:fill="auto"/>
            <w:vAlign w:val="center"/>
          </w:tcPr>
          <w:p w14:paraId="3D2B16F6">
            <w:pPr>
              <w:pStyle w:val="181"/>
              <w:rPr>
                <w:rFonts w:hint="eastAsia" w:hAnsi="宋体" w:cs="宋体"/>
                <w:szCs w:val="18"/>
              </w:rPr>
            </w:pPr>
            <w:r>
              <w:rPr>
                <w:rFonts w:hint="eastAsia" w:hAnsi="宋体" w:cs="宋体"/>
                <w:color w:val="000000"/>
                <w:szCs w:val="18"/>
                <w:lang w:bidi="ar"/>
              </w:rPr>
              <w:t>60</w:t>
            </w:r>
          </w:p>
        </w:tc>
        <w:tc>
          <w:tcPr>
            <w:tcW w:w="623" w:type="dxa"/>
            <w:shd w:val="clear" w:color="auto" w:fill="auto"/>
            <w:vAlign w:val="center"/>
          </w:tcPr>
          <w:p w14:paraId="2197DE49">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42AEFA73">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37331A9">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CD4935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8D1A3F2">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FDCC57C">
            <w:pPr>
              <w:pStyle w:val="181"/>
              <w:rPr>
                <w:rFonts w:hint="eastAsia" w:hAnsi="宋体" w:cs="宋体"/>
                <w:szCs w:val="18"/>
              </w:rPr>
            </w:pPr>
            <w:r>
              <w:rPr>
                <w:rFonts w:hint="eastAsia" w:hAnsi="宋体" w:cs="宋体"/>
                <w:color w:val="000000"/>
                <w:szCs w:val="18"/>
                <w:lang w:bidi="ar"/>
              </w:rPr>
              <w:t>6</w:t>
            </w:r>
          </w:p>
        </w:tc>
        <w:tc>
          <w:tcPr>
            <w:tcW w:w="622" w:type="dxa"/>
            <w:shd w:val="clear" w:color="auto" w:fill="auto"/>
            <w:vAlign w:val="center"/>
          </w:tcPr>
          <w:p w14:paraId="7780BD84">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B4F5EC1">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5F9DADBD">
            <w:pPr>
              <w:pStyle w:val="181"/>
              <w:rPr>
                <w:rFonts w:hint="eastAsia" w:hAnsi="宋体" w:cs="宋体"/>
                <w:szCs w:val="18"/>
              </w:rPr>
            </w:pPr>
            <w:r>
              <w:rPr>
                <w:rFonts w:hint="eastAsia" w:hAnsi="宋体" w:cs="宋体"/>
                <w:color w:val="000000"/>
                <w:szCs w:val="18"/>
                <w:lang w:bidi="ar"/>
              </w:rPr>
              <w:t>1.9</w:t>
            </w:r>
          </w:p>
        </w:tc>
        <w:tc>
          <w:tcPr>
            <w:tcW w:w="622" w:type="dxa"/>
            <w:shd w:val="clear" w:color="auto" w:fill="auto"/>
            <w:vAlign w:val="center"/>
          </w:tcPr>
          <w:p w14:paraId="086C7FBD">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651BBE2B">
            <w:pPr>
              <w:pStyle w:val="181"/>
              <w:rPr>
                <w:rFonts w:hint="eastAsia" w:hAnsi="宋体" w:cs="宋体"/>
                <w:szCs w:val="18"/>
              </w:rPr>
            </w:pPr>
            <w:r>
              <w:rPr>
                <w:rFonts w:hint="eastAsia" w:hAnsi="宋体" w:cs="宋体"/>
                <w:color w:val="000000"/>
                <w:szCs w:val="18"/>
                <w:lang w:bidi="ar"/>
              </w:rPr>
              <w:t>0.1</w:t>
            </w:r>
          </w:p>
        </w:tc>
        <w:tc>
          <w:tcPr>
            <w:tcW w:w="622" w:type="dxa"/>
            <w:shd w:val="clear" w:color="auto" w:fill="auto"/>
            <w:vAlign w:val="center"/>
          </w:tcPr>
          <w:p w14:paraId="38BA0307">
            <w:pPr>
              <w:pStyle w:val="181"/>
              <w:rPr>
                <w:rFonts w:hint="eastAsia" w:hAnsi="宋体" w:cs="宋体"/>
                <w:szCs w:val="18"/>
              </w:rPr>
            </w:pPr>
            <w:r>
              <w:rPr>
                <w:rFonts w:hint="eastAsia" w:hAnsi="宋体" w:cs="宋体"/>
                <w:szCs w:val="18"/>
              </w:rPr>
              <w:t>/</w:t>
            </w:r>
          </w:p>
        </w:tc>
      </w:tr>
      <w:tr w14:paraId="28D498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0FB747E8">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7</w:t>
            </w:r>
          </w:p>
        </w:tc>
        <w:tc>
          <w:tcPr>
            <w:tcW w:w="546" w:type="dxa"/>
            <w:shd w:val="clear" w:color="auto" w:fill="auto"/>
            <w:vAlign w:val="center"/>
          </w:tcPr>
          <w:p w14:paraId="0541B827">
            <w:pPr>
              <w:pStyle w:val="181"/>
              <w:rPr>
                <w:rFonts w:hint="eastAsia" w:hAnsi="宋体" w:cs="宋体"/>
                <w:szCs w:val="18"/>
              </w:rPr>
            </w:pPr>
            <w:r>
              <w:rPr>
                <w:rFonts w:hint="eastAsia" w:hAnsi="宋体" w:cs="宋体"/>
                <w:color w:val="000000"/>
                <w:szCs w:val="18"/>
                <w:lang w:bidi="ar"/>
              </w:rPr>
              <w:t>30</w:t>
            </w:r>
          </w:p>
        </w:tc>
        <w:tc>
          <w:tcPr>
            <w:tcW w:w="623" w:type="dxa"/>
            <w:shd w:val="clear" w:color="auto" w:fill="auto"/>
            <w:vAlign w:val="center"/>
          </w:tcPr>
          <w:p w14:paraId="4797E995">
            <w:pPr>
              <w:pStyle w:val="181"/>
              <w:rPr>
                <w:rFonts w:hint="eastAsia" w:hAnsi="宋体" w:cs="宋体"/>
                <w:szCs w:val="18"/>
              </w:rPr>
            </w:pPr>
            <w:r>
              <w:rPr>
                <w:rFonts w:hint="eastAsia" w:hAnsi="宋体" w:cs="宋体"/>
                <w:color w:val="000000"/>
                <w:szCs w:val="18"/>
                <w:lang w:bidi="ar"/>
              </w:rPr>
              <w:t>45</w:t>
            </w:r>
          </w:p>
        </w:tc>
        <w:tc>
          <w:tcPr>
            <w:tcW w:w="623" w:type="dxa"/>
            <w:shd w:val="clear" w:color="auto" w:fill="auto"/>
            <w:vAlign w:val="center"/>
          </w:tcPr>
          <w:p w14:paraId="3A5A40C1">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45793C80">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944AE1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D8A4A2E">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68BBCAE">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1A433FC4">
            <w:pPr>
              <w:pStyle w:val="181"/>
              <w:rPr>
                <w:rFonts w:hint="eastAsia" w:hAnsi="宋体" w:cs="宋体"/>
                <w:szCs w:val="18"/>
              </w:rPr>
            </w:pPr>
            <w:r>
              <w:rPr>
                <w:rFonts w:hint="eastAsia" w:hAnsi="宋体" w:cs="宋体"/>
                <w:color w:val="000000"/>
                <w:szCs w:val="18"/>
                <w:lang w:bidi="ar"/>
              </w:rPr>
              <w:t>20</w:t>
            </w:r>
          </w:p>
        </w:tc>
        <w:tc>
          <w:tcPr>
            <w:tcW w:w="622" w:type="dxa"/>
            <w:shd w:val="clear" w:color="auto" w:fill="auto"/>
            <w:vAlign w:val="center"/>
          </w:tcPr>
          <w:p w14:paraId="32EEBD3C">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060B3182">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65A47BB9">
            <w:pPr>
              <w:pStyle w:val="181"/>
              <w:rPr>
                <w:rFonts w:hint="eastAsia" w:hAnsi="宋体" w:cs="宋体"/>
                <w:szCs w:val="18"/>
              </w:rPr>
            </w:pPr>
            <w:r>
              <w:rPr>
                <w:rFonts w:hint="eastAsia" w:hAnsi="宋体" w:cs="宋体"/>
                <w:color w:val="000000"/>
                <w:szCs w:val="18"/>
                <w:lang w:bidi="ar"/>
              </w:rPr>
              <w:t>2</w:t>
            </w:r>
          </w:p>
        </w:tc>
        <w:tc>
          <w:tcPr>
            <w:tcW w:w="622" w:type="dxa"/>
            <w:shd w:val="clear" w:color="auto" w:fill="auto"/>
            <w:vAlign w:val="center"/>
          </w:tcPr>
          <w:p w14:paraId="0F892838">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5C587C3E">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38A3F18">
            <w:pPr>
              <w:pStyle w:val="181"/>
              <w:rPr>
                <w:rFonts w:hint="eastAsia" w:hAnsi="宋体" w:cs="宋体"/>
                <w:szCs w:val="18"/>
              </w:rPr>
            </w:pPr>
            <w:r>
              <w:rPr>
                <w:rFonts w:hint="eastAsia" w:hAnsi="宋体" w:cs="宋体"/>
                <w:color w:val="000000"/>
                <w:szCs w:val="18"/>
                <w:lang w:bidi="ar"/>
              </w:rPr>
              <w:t>1</w:t>
            </w:r>
          </w:p>
        </w:tc>
      </w:tr>
      <w:tr w14:paraId="52928E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322EEE5E">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8</w:t>
            </w:r>
          </w:p>
        </w:tc>
        <w:tc>
          <w:tcPr>
            <w:tcW w:w="546" w:type="dxa"/>
            <w:shd w:val="clear" w:color="auto" w:fill="auto"/>
            <w:vAlign w:val="center"/>
          </w:tcPr>
          <w:p w14:paraId="73B6634D">
            <w:pPr>
              <w:pStyle w:val="181"/>
              <w:rPr>
                <w:rFonts w:hint="eastAsia" w:hAnsi="宋体" w:cs="宋体"/>
                <w:szCs w:val="18"/>
              </w:rPr>
            </w:pPr>
            <w:r>
              <w:rPr>
                <w:rFonts w:hint="eastAsia" w:hAnsi="宋体" w:cs="宋体"/>
                <w:color w:val="000000"/>
                <w:szCs w:val="18"/>
                <w:lang w:bidi="ar"/>
              </w:rPr>
              <w:t>15</w:t>
            </w:r>
          </w:p>
        </w:tc>
        <w:tc>
          <w:tcPr>
            <w:tcW w:w="623" w:type="dxa"/>
            <w:shd w:val="clear" w:color="auto" w:fill="auto"/>
            <w:vAlign w:val="center"/>
          </w:tcPr>
          <w:p w14:paraId="74CFA2B3">
            <w:pPr>
              <w:pStyle w:val="181"/>
              <w:rPr>
                <w:rFonts w:hint="eastAsia" w:hAnsi="宋体" w:cs="宋体"/>
                <w:szCs w:val="18"/>
              </w:rPr>
            </w:pPr>
            <w:r>
              <w:rPr>
                <w:rFonts w:hint="eastAsia" w:hAnsi="宋体" w:cs="宋体"/>
                <w:color w:val="000000"/>
                <w:szCs w:val="18"/>
                <w:lang w:bidi="ar"/>
              </w:rPr>
              <w:t>70</w:t>
            </w:r>
          </w:p>
        </w:tc>
        <w:tc>
          <w:tcPr>
            <w:tcW w:w="623" w:type="dxa"/>
            <w:shd w:val="clear" w:color="auto" w:fill="auto"/>
            <w:vAlign w:val="center"/>
          </w:tcPr>
          <w:p w14:paraId="5B6DF9B4">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074D5D8A">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72215AF">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3578A3A">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01AC7D9">
            <w:pPr>
              <w:pStyle w:val="181"/>
              <w:rPr>
                <w:rFonts w:hint="eastAsia" w:hAnsi="宋体" w:cs="宋体"/>
                <w:szCs w:val="18"/>
              </w:rPr>
            </w:pPr>
            <w:r>
              <w:rPr>
                <w:rFonts w:hint="eastAsia" w:hAnsi="宋体" w:cs="宋体"/>
                <w:color w:val="000000"/>
                <w:szCs w:val="18"/>
                <w:lang w:bidi="ar"/>
              </w:rPr>
              <w:t>3</w:t>
            </w:r>
          </w:p>
        </w:tc>
        <w:tc>
          <w:tcPr>
            <w:tcW w:w="622" w:type="dxa"/>
            <w:shd w:val="clear" w:color="auto" w:fill="auto"/>
            <w:vAlign w:val="center"/>
          </w:tcPr>
          <w:p w14:paraId="19EC2FAA">
            <w:pPr>
              <w:pStyle w:val="181"/>
              <w:rPr>
                <w:rFonts w:hint="eastAsia" w:hAnsi="宋体" w:cs="宋体"/>
                <w:szCs w:val="18"/>
              </w:rPr>
            </w:pPr>
            <w:r>
              <w:rPr>
                <w:rFonts w:hint="eastAsia" w:hAnsi="宋体" w:cs="宋体"/>
                <w:color w:val="000000"/>
                <w:szCs w:val="18"/>
                <w:lang w:bidi="ar"/>
              </w:rPr>
              <w:t>7</w:t>
            </w:r>
          </w:p>
        </w:tc>
        <w:tc>
          <w:tcPr>
            <w:tcW w:w="622" w:type="dxa"/>
            <w:shd w:val="clear" w:color="auto" w:fill="auto"/>
            <w:vAlign w:val="center"/>
          </w:tcPr>
          <w:p w14:paraId="63C91EDE">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1802776">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1EDA0CD8">
            <w:pPr>
              <w:pStyle w:val="181"/>
              <w:rPr>
                <w:rFonts w:hint="eastAsia" w:hAnsi="宋体" w:cs="宋体"/>
                <w:szCs w:val="18"/>
              </w:rPr>
            </w:pPr>
            <w:r>
              <w:rPr>
                <w:rFonts w:hint="eastAsia" w:hAnsi="宋体" w:cs="宋体"/>
                <w:color w:val="000000"/>
                <w:szCs w:val="18"/>
                <w:lang w:bidi="ar"/>
              </w:rPr>
              <w:t>3</w:t>
            </w:r>
          </w:p>
        </w:tc>
        <w:tc>
          <w:tcPr>
            <w:tcW w:w="622" w:type="dxa"/>
            <w:shd w:val="clear" w:color="auto" w:fill="auto"/>
            <w:vAlign w:val="center"/>
          </w:tcPr>
          <w:p w14:paraId="7ADA0F21">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6EE654D9">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E4111F8">
            <w:pPr>
              <w:pStyle w:val="181"/>
              <w:rPr>
                <w:rFonts w:hint="eastAsia" w:hAnsi="宋体" w:cs="宋体"/>
                <w:szCs w:val="18"/>
              </w:rPr>
            </w:pPr>
            <w:r>
              <w:rPr>
                <w:rFonts w:hint="eastAsia" w:hAnsi="宋体" w:cs="宋体"/>
                <w:szCs w:val="18"/>
              </w:rPr>
              <w:t>/</w:t>
            </w:r>
          </w:p>
        </w:tc>
      </w:tr>
      <w:tr w14:paraId="68E8E1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4DB7CD06">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9</w:t>
            </w:r>
          </w:p>
        </w:tc>
        <w:tc>
          <w:tcPr>
            <w:tcW w:w="546" w:type="dxa"/>
            <w:shd w:val="clear" w:color="auto" w:fill="auto"/>
            <w:vAlign w:val="center"/>
          </w:tcPr>
          <w:p w14:paraId="3D2B9E47">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5D48434D">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543CA293">
            <w:pPr>
              <w:pStyle w:val="181"/>
              <w:rPr>
                <w:rFonts w:hint="eastAsia" w:hAnsi="宋体" w:cs="宋体"/>
                <w:szCs w:val="18"/>
              </w:rPr>
            </w:pPr>
            <w:r>
              <w:rPr>
                <w:rFonts w:hint="eastAsia" w:hAnsi="宋体" w:cs="宋体"/>
                <w:color w:val="000000"/>
                <w:szCs w:val="18"/>
                <w:lang w:bidi="ar"/>
              </w:rPr>
              <w:t>45</w:t>
            </w:r>
          </w:p>
        </w:tc>
        <w:tc>
          <w:tcPr>
            <w:tcW w:w="623" w:type="dxa"/>
            <w:shd w:val="clear" w:color="auto" w:fill="auto"/>
            <w:vAlign w:val="center"/>
          </w:tcPr>
          <w:p w14:paraId="316AA49F">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02262C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FCF2AFB">
            <w:pPr>
              <w:pStyle w:val="181"/>
              <w:rPr>
                <w:rFonts w:hint="eastAsia" w:hAnsi="宋体" w:cs="宋体"/>
                <w:szCs w:val="18"/>
              </w:rPr>
            </w:pPr>
            <w:r>
              <w:rPr>
                <w:rFonts w:hint="eastAsia" w:hAnsi="宋体" w:cs="宋体"/>
                <w:color w:val="000000"/>
                <w:szCs w:val="18"/>
                <w:lang w:bidi="ar"/>
              </w:rPr>
              <w:t>45</w:t>
            </w:r>
          </w:p>
        </w:tc>
        <w:tc>
          <w:tcPr>
            <w:tcW w:w="622" w:type="dxa"/>
            <w:shd w:val="clear" w:color="auto" w:fill="auto"/>
            <w:vAlign w:val="center"/>
          </w:tcPr>
          <w:p w14:paraId="46199634">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770F0F02">
            <w:pPr>
              <w:pStyle w:val="181"/>
              <w:rPr>
                <w:rFonts w:hint="eastAsia" w:hAnsi="宋体" w:cs="宋体"/>
                <w:szCs w:val="18"/>
              </w:rPr>
            </w:pPr>
            <w:r>
              <w:rPr>
                <w:rFonts w:hint="eastAsia" w:hAnsi="宋体" w:cs="宋体"/>
                <w:color w:val="000000"/>
                <w:szCs w:val="18"/>
                <w:lang w:bidi="ar"/>
              </w:rPr>
              <w:t>8</w:t>
            </w:r>
          </w:p>
        </w:tc>
        <w:tc>
          <w:tcPr>
            <w:tcW w:w="622" w:type="dxa"/>
            <w:shd w:val="clear" w:color="auto" w:fill="auto"/>
            <w:vAlign w:val="center"/>
          </w:tcPr>
          <w:p w14:paraId="6950F4AB">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D177E61">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40310348">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48F6887E">
            <w:pPr>
              <w:pStyle w:val="181"/>
              <w:rPr>
                <w:rFonts w:hint="eastAsia" w:hAnsi="宋体" w:cs="宋体"/>
                <w:szCs w:val="18"/>
              </w:rPr>
            </w:pPr>
            <w:r>
              <w:rPr>
                <w:rFonts w:hint="eastAsia" w:hAnsi="宋体" w:cs="宋体"/>
                <w:color w:val="000000"/>
                <w:szCs w:val="18"/>
                <w:lang w:bidi="ar"/>
              </w:rPr>
              <w:t>1</w:t>
            </w:r>
          </w:p>
        </w:tc>
        <w:tc>
          <w:tcPr>
            <w:tcW w:w="622" w:type="dxa"/>
            <w:shd w:val="clear" w:color="auto" w:fill="auto"/>
            <w:vAlign w:val="center"/>
          </w:tcPr>
          <w:p w14:paraId="13241575">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632E06EF">
            <w:pPr>
              <w:pStyle w:val="181"/>
              <w:rPr>
                <w:rFonts w:hint="eastAsia" w:hAnsi="宋体" w:cs="宋体"/>
                <w:szCs w:val="18"/>
              </w:rPr>
            </w:pPr>
            <w:r>
              <w:rPr>
                <w:rFonts w:hint="eastAsia" w:hAnsi="宋体" w:cs="宋体"/>
                <w:szCs w:val="18"/>
              </w:rPr>
              <w:t>/</w:t>
            </w:r>
          </w:p>
        </w:tc>
      </w:tr>
      <w:tr w14:paraId="7E2BA6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647FF284">
            <w:pPr>
              <w:pStyle w:val="181"/>
              <w:rPr>
                <w:rFonts w:hint="eastAsia" w:hAnsi="宋体" w:cs="宋体"/>
                <w:szCs w:val="18"/>
              </w:rPr>
            </w:pPr>
            <w:r>
              <w:rPr>
                <w:rStyle w:val="241"/>
                <w:rFonts w:hint="default"/>
                <w:sz w:val="18"/>
                <w:szCs w:val="18"/>
                <w:lang w:bidi="ar"/>
              </w:rPr>
              <w:t>配方</w:t>
            </w:r>
            <w:r>
              <w:rPr>
                <w:rStyle w:val="242"/>
                <w:rFonts w:hint="eastAsia" w:ascii="宋体" w:hAnsi="宋体" w:cs="宋体"/>
                <w:sz w:val="18"/>
                <w:szCs w:val="18"/>
                <w:lang w:bidi="ar"/>
              </w:rPr>
              <w:t>10</w:t>
            </w:r>
          </w:p>
        </w:tc>
        <w:tc>
          <w:tcPr>
            <w:tcW w:w="546" w:type="dxa"/>
            <w:shd w:val="clear" w:color="auto" w:fill="auto"/>
            <w:vAlign w:val="center"/>
          </w:tcPr>
          <w:p w14:paraId="074059AC">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506DEF61">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49115104">
            <w:pPr>
              <w:pStyle w:val="181"/>
              <w:rPr>
                <w:rFonts w:hint="eastAsia" w:hAnsi="宋体" w:cs="宋体"/>
                <w:szCs w:val="18"/>
              </w:rPr>
            </w:pPr>
            <w:r>
              <w:rPr>
                <w:rFonts w:hint="eastAsia" w:hAnsi="宋体" w:cs="宋体"/>
                <w:szCs w:val="18"/>
              </w:rPr>
              <w:t>/</w:t>
            </w:r>
          </w:p>
        </w:tc>
        <w:tc>
          <w:tcPr>
            <w:tcW w:w="623" w:type="dxa"/>
            <w:shd w:val="clear" w:color="auto" w:fill="auto"/>
            <w:vAlign w:val="center"/>
          </w:tcPr>
          <w:p w14:paraId="0CFEAAE4">
            <w:pPr>
              <w:pStyle w:val="181"/>
              <w:rPr>
                <w:rFonts w:hint="eastAsia" w:hAnsi="宋体" w:cs="宋体"/>
                <w:szCs w:val="18"/>
              </w:rPr>
            </w:pPr>
            <w:r>
              <w:rPr>
                <w:rFonts w:hint="eastAsia" w:hAnsi="宋体" w:cs="宋体"/>
                <w:color w:val="000000"/>
                <w:szCs w:val="18"/>
                <w:lang w:bidi="ar"/>
              </w:rPr>
              <w:t>25</w:t>
            </w:r>
          </w:p>
        </w:tc>
        <w:tc>
          <w:tcPr>
            <w:tcW w:w="622" w:type="dxa"/>
            <w:shd w:val="clear" w:color="auto" w:fill="auto"/>
            <w:vAlign w:val="center"/>
          </w:tcPr>
          <w:p w14:paraId="41EC2715">
            <w:pPr>
              <w:pStyle w:val="181"/>
              <w:rPr>
                <w:rFonts w:hint="eastAsia" w:hAnsi="宋体" w:cs="宋体"/>
                <w:szCs w:val="18"/>
              </w:rPr>
            </w:pPr>
            <w:r>
              <w:rPr>
                <w:rFonts w:hint="eastAsia" w:hAnsi="宋体" w:cs="宋体"/>
                <w:color w:val="000000"/>
                <w:szCs w:val="18"/>
                <w:lang w:bidi="ar"/>
              </w:rPr>
              <w:t>20</w:t>
            </w:r>
          </w:p>
        </w:tc>
        <w:tc>
          <w:tcPr>
            <w:tcW w:w="622" w:type="dxa"/>
            <w:shd w:val="clear" w:color="auto" w:fill="auto"/>
            <w:vAlign w:val="center"/>
          </w:tcPr>
          <w:p w14:paraId="5BF08817">
            <w:pPr>
              <w:pStyle w:val="181"/>
              <w:rPr>
                <w:rFonts w:hint="eastAsia" w:hAnsi="宋体" w:cs="宋体"/>
                <w:szCs w:val="18"/>
              </w:rPr>
            </w:pPr>
            <w:r>
              <w:rPr>
                <w:rFonts w:hint="eastAsia" w:hAnsi="宋体" w:cs="宋体"/>
                <w:color w:val="000000"/>
                <w:szCs w:val="18"/>
                <w:lang w:bidi="ar"/>
              </w:rPr>
              <w:t>40</w:t>
            </w:r>
          </w:p>
        </w:tc>
        <w:tc>
          <w:tcPr>
            <w:tcW w:w="622" w:type="dxa"/>
            <w:shd w:val="clear" w:color="auto" w:fill="auto"/>
            <w:vAlign w:val="center"/>
          </w:tcPr>
          <w:p w14:paraId="076C30D4">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35E4BB18">
            <w:pPr>
              <w:pStyle w:val="181"/>
              <w:rPr>
                <w:rFonts w:hint="eastAsia" w:hAnsi="宋体" w:cs="宋体"/>
                <w:szCs w:val="18"/>
              </w:rPr>
            </w:pPr>
            <w:r>
              <w:rPr>
                <w:rFonts w:hint="eastAsia" w:hAnsi="宋体" w:cs="宋体"/>
                <w:color w:val="000000"/>
                <w:szCs w:val="18"/>
                <w:lang w:bidi="ar"/>
              </w:rPr>
              <w:t>10</w:t>
            </w:r>
          </w:p>
        </w:tc>
        <w:tc>
          <w:tcPr>
            <w:tcW w:w="622" w:type="dxa"/>
            <w:shd w:val="clear" w:color="auto" w:fill="auto"/>
            <w:vAlign w:val="center"/>
          </w:tcPr>
          <w:p w14:paraId="00CEF35A">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2CDC9964">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50BF5627">
            <w:pPr>
              <w:pStyle w:val="181"/>
              <w:rPr>
                <w:rFonts w:hint="eastAsia" w:hAnsi="宋体" w:cs="宋体"/>
                <w:szCs w:val="18"/>
              </w:rPr>
            </w:pPr>
            <w:r>
              <w:rPr>
                <w:rFonts w:hint="eastAsia" w:hAnsi="宋体" w:cs="宋体"/>
                <w:color w:val="000000"/>
                <w:szCs w:val="18"/>
                <w:lang w:bidi="ar"/>
              </w:rPr>
              <w:t>2</w:t>
            </w:r>
          </w:p>
        </w:tc>
        <w:tc>
          <w:tcPr>
            <w:tcW w:w="622" w:type="dxa"/>
            <w:shd w:val="clear" w:color="auto" w:fill="auto"/>
            <w:vAlign w:val="center"/>
          </w:tcPr>
          <w:p w14:paraId="5A1A71E3">
            <w:pPr>
              <w:pStyle w:val="181"/>
              <w:rPr>
                <w:rFonts w:hint="eastAsia" w:hAnsi="宋体" w:cs="宋体"/>
                <w:szCs w:val="18"/>
              </w:rPr>
            </w:pPr>
            <w:r>
              <w:rPr>
                <w:rFonts w:hint="eastAsia" w:hAnsi="宋体" w:cs="宋体"/>
                <w:color w:val="000000"/>
                <w:szCs w:val="18"/>
                <w:lang w:bidi="ar"/>
              </w:rPr>
              <w:t>3</w:t>
            </w:r>
          </w:p>
        </w:tc>
        <w:tc>
          <w:tcPr>
            <w:tcW w:w="622" w:type="dxa"/>
            <w:shd w:val="clear" w:color="auto" w:fill="auto"/>
            <w:vAlign w:val="center"/>
          </w:tcPr>
          <w:p w14:paraId="10832283">
            <w:pPr>
              <w:pStyle w:val="181"/>
              <w:rPr>
                <w:rFonts w:hint="eastAsia" w:hAnsi="宋体" w:cs="宋体"/>
                <w:szCs w:val="18"/>
              </w:rPr>
            </w:pPr>
            <w:r>
              <w:rPr>
                <w:rFonts w:hint="eastAsia" w:hAnsi="宋体" w:cs="宋体"/>
                <w:szCs w:val="18"/>
              </w:rPr>
              <w:t>/</w:t>
            </w:r>
          </w:p>
        </w:tc>
        <w:tc>
          <w:tcPr>
            <w:tcW w:w="622" w:type="dxa"/>
            <w:shd w:val="clear" w:color="auto" w:fill="auto"/>
            <w:vAlign w:val="center"/>
          </w:tcPr>
          <w:p w14:paraId="7B8C6E38">
            <w:pPr>
              <w:pStyle w:val="181"/>
              <w:rPr>
                <w:rFonts w:hint="eastAsia" w:hAnsi="宋体" w:cs="宋体"/>
                <w:szCs w:val="18"/>
              </w:rPr>
            </w:pPr>
            <w:r>
              <w:rPr>
                <w:rFonts w:hint="eastAsia" w:hAnsi="宋体" w:cs="宋体"/>
                <w:szCs w:val="18"/>
              </w:rPr>
              <w:t>/</w:t>
            </w:r>
          </w:p>
        </w:tc>
      </w:tr>
    </w:tbl>
    <w:p w14:paraId="5AACEA7D">
      <w:pPr>
        <w:pStyle w:val="59"/>
        <w:ind w:firstLine="0" w:firstLineChars="0"/>
        <w:jc w:val="left"/>
        <w:rPr>
          <w:rFonts w:hint="default" w:eastAsia="宋体"/>
          <w:sz w:val="18"/>
          <w:szCs w:val="16"/>
          <w:lang w:val="en-US" w:eastAsia="zh-CN"/>
        </w:rPr>
      </w:pPr>
      <w:r>
        <w:rPr>
          <w:rFonts w:hint="eastAsia"/>
          <w:sz w:val="18"/>
          <w:szCs w:val="16"/>
          <w:lang w:val="en-US" w:eastAsia="zh-CN"/>
        </w:rPr>
        <w:t>注：“/”表示不添加该成分。</w:t>
      </w:r>
    </w:p>
    <w:p w14:paraId="775EE154">
      <w:pPr>
        <w:pStyle w:val="59"/>
        <w:ind w:firstLine="0" w:firstLineChars="0"/>
        <w:jc w:val="center"/>
        <w:rPr>
          <w:rFonts w:hint="eastAsia"/>
        </w:rPr>
      </w:pPr>
      <w:r>
        <w:rPr>
          <w:rFonts w:hint="eastAsia"/>
        </w:rPr>
        <w:drawing>
          <wp:inline distT="0" distB="0" distL="0" distR="0">
            <wp:extent cx="1485900" cy="317500"/>
            <wp:effectExtent l="0" t="0" r="7620"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2C58280A">
      <w:pPr>
        <w:pStyle w:val="59"/>
        <w:ind w:firstLine="0" w:firstLineChars="0"/>
        <w:jc w:val="center"/>
        <w:rPr>
          <w:rFonts w:hint="eastAsia"/>
        </w:rPr>
      </w:pPr>
    </w:p>
    <w:bookmarkEnd w:id="76"/>
    <w:p w14:paraId="0B72B362">
      <w:pPr>
        <w:pStyle w:val="59"/>
        <w:ind w:firstLine="0" w:firstLineChars="0"/>
        <w:jc w:val="center"/>
        <w:rPr>
          <w:rFonts w:hint="eastAsia"/>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B24A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952A8">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55F26">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4B133">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CC00E">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A91E7">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7E12">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4D86">
    <w:pPr>
      <w:pStyle w:val="64"/>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D36E2">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39"/>
      <w:lvlText w:val="%1"/>
      <w:lvlJc w:val="left"/>
      <w:pPr>
        <w:tabs>
          <w:tab w:val="left" w:pos="0"/>
        </w:tabs>
        <w:ind w:left="0" w:hanging="425"/>
      </w:pPr>
      <w:rPr>
        <w:rFonts w:hint="eastAsia"/>
      </w:rPr>
    </w:lvl>
    <w:lvl w:ilvl="1" w:tentative="0">
      <w:start w:val="1"/>
      <w:numFmt w:val="decimal"/>
      <w:pStyle w:val="24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D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44C"/>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E3B"/>
    <w:rsid w:val="000C0F6C"/>
    <w:rsid w:val="000C11DB"/>
    <w:rsid w:val="000C1492"/>
    <w:rsid w:val="000C2FBD"/>
    <w:rsid w:val="000C4B41"/>
    <w:rsid w:val="000C57D6"/>
    <w:rsid w:val="000C6362"/>
    <w:rsid w:val="000C7666"/>
    <w:rsid w:val="000D0A9C"/>
    <w:rsid w:val="000D0C2B"/>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09EC"/>
    <w:rsid w:val="00292D60"/>
    <w:rsid w:val="00293B30"/>
    <w:rsid w:val="00294D34"/>
    <w:rsid w:val="00294E3B"/>
    <w:rsid w:val="00295E94"/>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594"/>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B89"/>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C8A"/>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319"/>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7D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4C5D"/>
    <w:rsid w:val="006B54BF"/>
    <w:rsid w:val="006B5F44"/>
    <w:rsid w:val="006B5F90"/>
    <w:rsid w:val="006B62E4"/>
    <w:rsid w:val="006C1BBA"/>
    <w:rsid w:val="006C2079"/>
    <w:rsid w:val="006C5A62"/>
    <w:rsid w:val="006C5D68"/>
    <w:rsid w:val="006C6962"/>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3727"/>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A5F"/>
    <w:rsid w:val="007A54CE"/>
    <w:rsid w:val="007A6FD9"/>
    <w:rsid w:val="007A7FFA"/>
    <w:rsid w:val="007B04EB"/>
    <w:rsid w:val="007B0D4F"/>
    <w:rsid w:val="007B5A3D"/>
    <w:rsid w:val="007B5B95"/>
    <w:rsid w:val="007B68EA"/>
    <w:rsid w:val="007B7453"/>
    <w:rsid w:val="007C1E8B"/>
    <w:rsid w:val="007C27A2"/>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0B6"/>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6809"/>
    <w:rsid w:val="008F70BD"/>
    <w:rsid w:val="008F788F"/>
    <w:rsid w:val="008F7EA2"/>
    <w:rsid w:val="00902722"/>
    <w:rsid w:val="009027BC"/>
    <w:rsid w:val="00904911"/>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6AA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7DD"/>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C0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6FE"/>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4C8E"/>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466"/>
    <w:rsid w:val="00E70F92"/>
    <w:rsid w:val="00E74C54"/>
    <w:rsid w:val="00E74FC3"/>
    <w:rsid w:val="00E77A03"/>
    <w:rsid w:val="00E822E8"/>
    <w:rsid w:val="00E82554"/>
    <w:rsid w:val="00E82606"/>
    <w:rsid w:val="00E846C8"/>
    <w:rsid w:val="00E84957"/>
    <w:rsid w:val="00E84A55"/>
    <w:rsid w:val="00E85BFF"/>
    <w:rsid w:val="00E90391"/>
    <w:rsid w:val="00E906C2"/>
    <w:rsid w:val="00E911AC"/>
    <w:rsid w:val="00E9311F"/>
    <w:rsid w:val="00E934D1"/>
    <w:rsid w:val="00E94AF0"/>
    <w:rsid w:val="00E95D13"/>
    <w:rsid w:val="00E95DD3"/>
    <w:rsid w:val="00E969D5"/>
    <w:rsid w:val="00EA58D1"/>
    <w:rsid w:val="00EA61BC"/>
    <w:rsid w:val="00EA681A"/>
    <w:rsid w:val="00EA735B"/>
    <w:rsid w:val="00EB17DE"/>
    <w:rsid w:val="00EB1BF4"/>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A6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67ACB"/>
    <w:rsid w:val="08512DEF"/>
    <w:rsid w:val="0A142073"/>
    <w:rsid w:val="0B954A9B"/>
    <w:rsid w:val="0CB851BF"/>
    <w:rsid w:val="18A86BBA"/>
    <w:rsid w:val="18ED694B"/>
    <w:rsid w:val="25400425"/>
    <w:rsid w:val="29D564C2"/>
    <w:rsid w:val="2B673A39"/>
    <w:rsid w:val="2B9D669D"/>
    <w:rsid w:val="392D781B"/>
    <w:rsid w:val="40AC2E12"/>
    <w:rsid w:val="486960F9"/>
    <w:rsid w:val="53C17F57"/>
    <w:rsid w:val="5F0902F6"/>
    <w:rsid w:val="60D32695"/>
    <w:rsid w:val="617B2468"/>
    <w:rsid w:val="64E25C9C"/>
    <w:rsid w:val="6ACB5369"/>
    <w:rsid w:val="712B2DAA"/>
    <w:rsid w:val="772918F2"/>
    <w:rsid w:val="7BB02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3"/>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4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一级条标题"/>
    <w:next w:val="1"/>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1"/>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1"/>
    <w:qFormat/>
    <w:uiPriority w:val="0"/>
    <w:pPr>
      <w:numPr>
        <w:ilvl w:val="2"/>
      </w:numPr>
      <w:spacing w:before="50" w:after="50"/>
      <w:outlineLvl w:val="3"/>
    </w:pPr>
  </w:style>
  <w:style w:type="paragraph" w:customStyle="1" w:styleId="236">
    <w:name w:val="三级条标题"/>
    <w:basedOn w:val="235"/>
    <w:next w:val="1"/>
    <w:qFormat/>
    <w:uiPriority w:val="0"/>
    <w:pPr>
      <w:numPr>
        <w:ilvl w:val="3"/>
      </w:numPr>
      <w:outlineLvl w:val="4"/>
    </w:pPr>
  </w:style>
  <w:style w:type="paragraph" w:customStyle="1" w:styleId="237">
    <w:name w:val="四级条标题"/>
    <w:basedOn w:val="236"/>
    <w:next w:val="1"/>
    <w:qFormat/>
    <w:uiPriority w:val="0"/>
    <w:pPr>
      <w:numPr>
        <w:ilvl w:val="4"/>
      </w:numPr>
      <w:outlineLvl w:val="5"/>
    </w:pPr>
  </w:style>
  <w:style w:type="paragraph" w:customStyle="1" w:styleId="238">
    <w:name w:val="五级条标题"/>
    <w:basedOn w:val="237"/>
    <w:next w:val="1"/>
    <w:qFormat/>
    <w:uiPriority w:val="0"/>
    <w:pPr>
      <w:numPr>
        <w:ilvl w:val="5"/>
      </w:numPr>
      <w:outlineLvl w:val="6"/>
    </w:pPr>
  </w:style>
  <w:style w:type="paragraph" w:customStyle="1" w:styleId="239">
    <w:name w:val="附录表标号"/>
    <w:basedOn w:val="1"/>
    <w:next w:val="1"/>
    <w:autoRedefine/>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0">
    <w:name w:val="附录表标题"/>
    <w:basedOn w:val="1"/>
    <w:next w:val="1"/>
    <w:autoRedefine/>
    <w:qFormat/>
    <w:uiPriority w:val="0"/>
    <w:pPr>
      <w:numPr>
        <w:ilvl w:val="1"/>
        <w:numId w:val="33"/>
      </w:numPr>
      <w:tabs>
        <w:tab w:val="left" w:pos="180"/>
      </w:tabs>
      <w:adjustRightInd/>
      <w:spacing w:before="50" w:beforeLines="50" w:after="50" w:afterLines="50" w:line="240" w:lineRule="auto"/>
      <w:ind w:left="0" w:firstLine="0"/>
      <w:jc w:val="center"/>
    </w:pPr>
    <w:rPr>
      <w:rFonts w:ascii="黑体" w:hAnsi="Times New Roman" w:eastAsia="黑体"/>
    </w:rPr>
  </w:style>
  <w:style w:type="character" w:customStyle="1" w:styleId="241">
    <w:name w:val="font21"/>
    <w:basedOn w:val="30"/>
    <w:autoRedefine/>
    <w:qFormat/>
    <w:uiPriority w:val="0"/>
    <w:rPr>
      <w:rFonts w:hint="eastAsia" w:ascii="宋体" w:hAnsi="宋体" w:eastAsia="宋体" w:cs="宋体"/>
      <w:color w:val="000000"/>
      <w:sz w:val="22"/>
      <w:szCs w:val="22"/>
      <w:u w:val="none"/>
    </w:rPr>
  </w:style>
  <w:style w:type="character" w:customStyle="1" w:styleId="242">
    <w:name w:val="font11"/>
    <w:basedOn w:val="30"/>
    <w:qFormat/>
    <w:uiPriority w:val="0"/>
    <w:rPr>
      <w:rFonts w:hint="default" w:ascii="Times New Roman" w:hAnsi="Times New Roman" w:cs="Times New Roman"/>
      <w:color w:val="000000"/>
      <w:sz w:val="22"/>
      <w:szCs w:val="22"/>
      <w:u w:val="none"/>
    </w:rPr>
  </w:style>
  <w:style w:type="character" w:customStyle="1" w:styleId="243">
    <w:name w:val="批注文字 字符"/>
    <w:basedOn w:val="30"/>
    <w:link w:val="13"/>
    <w:qFormat/>
    <w:uiPriority w:val="99"/>
    <w:rPr>
      <w:kern w:val="2"/>
      <w:sz w:val="21"/>
      <w:szCs w:val="21"/>
    </w:rPr>
  </w:style>
  <w:style w:type="character" w:customStyle="1" w:styleId="244">
    <w:name w:val="批注主题 字符"/>
    <w:basedOn w:val="24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B909F132D31481787F8F9EB9119D287"/>
        <w:style w:val=""/>
        <w:category>
          <w:name w:val="常规"/>
          <w:gallery w:val="placeholder"/>
        </w:category>
        <w:types>
          <w:type w:val="bbPlcHdr"/>
        </w:types>
        <w:behaviors>
          <w:behavior w:val="content"/>
        </w:behaviors>
        <w:description w:val=""/>
        <w:guid w:val="{F06C9528-84B1-4252-B764-73673E7E26E5}"/>
      </w:docPartPr>
      <w:docPartBody>
        <w:p w14:paraId="656BEC61">
          <w:pPr>
            <w:pStyle w:val="5"/>
            <w:rPr>
              <w:rFonts w:hint="eastAsia"/>
            </w:rPr>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F66"/>
    <w:rsid w:val="000B6E3B"/>
    <w:rsid w:val="000E03B2"/>
    <w:rsid w:val="002F25C8"/>
    <w:rsid w:val="004A33E8"/>
    <w:rsid w:val="00643319"/>
    <w:rsid w:val="006C6962"/>
    <w:rsid w:val="00744F66"/>
    <w:rsid w:val="00956AAB"/>
    <w:rsid w:val="00A34D1F"/>
    <w:rsid w:val="00C27E17"/>
    <w:rsid w:val="00DB7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B909F132D31481787F8F9EB9119D28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5C230B53B3DC43B8813953DF13BFAFB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9E5000722ECC4BEE9D0AB8CC61F1A2C1"/>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4865</Words>
  <Characters>5688</Characters>
  <Lines>300</Lines>
  <Paragraphs>442</Paragraphs>
  <TotalTime>3</TotalTime>
  <ScaleCrop>false</ScaleCrop>
  <LinksUpToDate>false</LinksUpToDate>
  <CharactersWithSpaces>5951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2025-06-30T06:20:00Z</dcterms:created>
  <dc:creator>宋文杰</dc:creator>
  <dc:description>&lt;config cover="true" show_menu="true" version="1.0.0" doctype="SDKXY"&gt;_x000d_
&lt;/config&gt;</dc:description>
  <cp:lastModifiedBy>努力的翻滚的小石头</cp:lastModifiedBy>
  <cp:lastPrinted>2020-08-30T10:00:00Z</cp:lastPrinted>
  <dcterms:modified xsi:type="dcterms:W3CDTF">2025-10-22T02:05:23Z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eyJoZGlkIjoiY2RjOGY5MmJkMjdiNmQzYmMzMDI3ZjkwNmVjYjY2NTAiLCJ1c2VySWQiOiIxMzk1NTQ2ODgwIn0=</vt:lpwstr>
  </property>
  <property fmtid="{D5CDD505-2E9C-101B-9397-08002B2CF9AE}" pid="15" name="KSOProductBuildVer">
    <vt:lpwstr>2052-12.1.0.23125</vt:lpwstr>
  </property>
  <property fmtid="{D5CDD505-2E9C-101B-9397-08002B2CF9AE}" pid="16" name="ICV">
    <vt:lpwstr>35080C439F3E465B8B5FD5EA043E13CF_13</vt:lpwstr>
  </property>
</Properties>
</file>