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58CFD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1F02461">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1BB5C86A">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val="en-US" w:eastAsia="zh-CN"/>
              </w:rPr>
              <w:t>XX</w:t>
            </w:r>
            <w:r>
              <w:rPr>
                <w:rFonts w:ascii="黑体" w:hAnsi="黑体" w:eastAsia="黑体"/>
                <w:sz w:val="21"/>
                <w:szCs w:val="21"/>
              </w:rPr>
              <w:t>.</w:t>
            </w:r>
            <w:r>
              <w:rPr>
                <w:rFonts w:hint="eastAsia" w:ascii="黑体" w:hAnsi="黑体" w:eastAsia="黑体"/>
                <w:sz w:val="21"/>
                <w:szCs w:val="21"/>
                <w:lang w:val="en-US" w:eastAsia="zh-CN"/>
              </w:rPr>
              <w:t>XXX</w:t>
            </w:r>
            <w:r>
              <w:rPr>
                <w:rFonts w:ascii="黑体" w:hAnsi="黑体" w:eastAsia="黑体"/>
                <w:sz w:val="21"/>
                <w:szCs w:val="21"/>
              </w:rPr>
              <w:fldChar w:fldCharType="end"/>
            </w:r>
            <w:bookmarkEnd w:id="0"/>
          </w:p>
        </w:tc>
      </w:tr>
      <w:tr w14:paraId="14D01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4594A14">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D12F81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 xml:space="preserve"> </w:t>
            </w:r>
            <w:r>
              <w:rPr>
                <w:rFonts w:hint="eastAsia" w:ascii="黑体" w:hAnsi="黑体" w:eastAsia="黑体"/>
                <w:sz w:val="21"/>
                <w:szCs w:val="21"/>
                <w:lang w:val="en-US" w:eastAsia="zh-CN"/>
              </w:rPr>
              <w:t>X XX</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6407" w:type="dxa"/>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221" w:type="dxa"/>
        </w:tblCellMar>
      </w:tblPr>
      <w:tblGrid>
        <w:gridCol w:w="6407"/>
      </w:tblGrid>
      <w:tr w14:paraId="75EDF69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2BDB8151">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51</w:t>
            </w:r>
            <w:r>
              <w:fldChar w:fldCharType="end"/>
            </w:r>
            <w:bookmarkEnd w:id="3"/>
          </w:p>
        </w:tc>
      </w:tr>
    </w:tbl>
    <w:p w14:paraId="48804992">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四</w:t>
      </w:r>
      <w:r>
        <w:rPr>
          <w:rFonts w:hint="eastAsia" w:ascii="黑体" w:eastAsia="黑体"/>
          <w:b w:val="0"/>
          <w:w w:val="100"/>
          <w:sz w:val="48"/>
        </w:rPr>
        <w:t>川省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AED9CD8">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lang w:val="fr-FR"/>
        </w:rPr>
        <w:t>5101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5409FE70">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D94A9D8">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1A949D9">
      <w:pPr>
        <w:pStyle w:val="50"/>
        <w:framePr w:w="9639" w:h="6976" w:hRule="exact" w:hSpace="0" w:vSpace="0" w:hAnchor="page" w:y="6408"/>
        <w:jc w:val="center"/>
        <w:rPr>
          <w:rFonts w:ascii="黑体" w:hAnsi="黑体" w:eastAsia="黑体"/>
          <w:b w:val="0"/>
          <w:bCs w:val="0"/>
          <w:w w:val="100"/>
        </w:rPr>
      </w:pPr>
    </w:p>
    <w:p w14:paraId="6F248537">
      <w:pPr>
        <w:pStyle w:val="197"/>
        <w:framePr w:h="6974" w:hRule="exact"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碳资产管理服务指南</w:t>
      </w:r>
      <w:r>
        <w:fldChar w:fldCharType="end"/>
      </w:r>
      <w:bookmarkEnd w:id="9"/>
    </w:p>
    <w:p w14:paraId="455732C0">
      <w:pPr>
        <w:framePr w:w="9639" w:h="6974" w:hRule="exact" w:wrap="around" w:vAnchor="page" w:hAnchor="page" w:x="1419" w:y="6408" w:anchorLock="1"/>
        <w:ind w:left="-1418"/>
      </w:pPr>
    </w:p>
    <w:p w14:paraId="6B2C29E8">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hint="eastAsia" w:eastAsia="黑体"/>
          <w:szCs w:val="28"/>
          <w:lang w:val="en-US" w:eastAsia="zh-CN"/>
        </w:rPr>
        <w:t xml:space="preserve">     </w:t>
      </w:r>
      <w:r>
        <w:rPr>
          <w:rFonts w:hint="eastAsia" w:eastAsia="黑体"/>
          <w:szCs w:val="28"/>
        </w:rPr>
        <w:t>Guidelines for Carbon asset management service</w:t>
      </w:r>
      <w:r>
        <w:rPr>
          <w:rFonts w:eastAsia="黑体"/>
          <w:szCs w:val="28"/>
        </w:rPr>
        <w:t>     </w:t>
      </w:r>
      <w:r>
        <w:rPr>
          <w:rFonts w:eastAsia="黑体"/>
          <w:szCs w:val="28"/>
        </w:rPr>
        <w:fldChar w:fldCharType="end"/>
      </w:r>
      <w:bookmarkEnd w:id="10"/>
    </w:p>
    <w:p w14:paraId="1A2A1E38">
      <w:pPr>
        <w:framePr w:w="9639" w:h="6974" w:hRule="exact" w:wrap="around" w:vAnchor="page" w:hAnchor="page" w:x="1419" w:y="6408" w:anchorLock="1"/>
        <w:spacing w:line="760" w:lineRule="exact"/>
        <w:ind w:left="-1418"/>
      </w:pPr>
    </w:p>
    <w:p w14:paraId="4406E3D4">
      <w:pPr>
        <w:pStyle w:val="125"/>
        <w:framePr w:w="9639" w:h="6974" w:hRule="exact" w:wrap="around" w:vAnchor="page" w:hAnchor="page" w:x="1419" w:y="6408" w:anchorLock="1"/>
        <w:textAlignment w:val="bottom"/>
        <w:rPr>
          <w:rFonts w:eastAsia="黑体"/>
          <w:szCs w:val="28"/>
        </w:rPr>
      </w:pPr>
    </w:p>
    <w:p w14:paraId="2DD46596">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1A3BC6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28574DAE">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35CC9B29">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686A55E">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15636165">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lang w:eastAsia="zh-CN"/>
        </w:rPr>
        <w:t>四川省</w:t>
      </w:r>
      <w:r>
        <w:rPr>
          <w:rFonts w:hint="eastAsia" w:hAnsi="黑体"/>
          <w:w w:val="100"/>
          <w:sz w:val="28"/>
        </w:rPr>
        <w:t>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671CD173">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2318A47D">
      <w:pPr>
        <w:pStyle w:val="91"/>
        <w:spacing w:after="468"/>
        <w:rPr>
          <w:rFonts w:hint="eastAsia"/>
        </w:rPr>
      </w:pPr>
      <w:bookmarkStart w:id="21" w:name="BookMark1"/>
      <w:r>
        <w:rPr>
          <w:rFonts w:hint="eastAsia"/>
          <w:spacing w:val="320"/>
        </w:rPr>
        <w:t>目</w:t>
      </w:r>
      <w:r>
        <w:rPr>
          <w:rFonts w:hint="eastAsia"/>
        </w:rPr>
        <w:t>次</w:t>
      </w:r>
    </w:p>
    <w:p w14:paraId="3D6AC7FE">
      <w:pPr>
        <w:pStyle w:val="19"/>
        <w:tabs>
          <w:tab w:val="right" w:leader="dot" w:pos="9354"/>
        </w:tabs>
      </w:pPr>
      <w:r>
        <w:fldChar w:fldCharType="begin"/>
      </w:r>
      <w:r>
        <w:instrText xml:space="preserve"> TOC \o "1-1" \h \t "标准文件_一级条标题,2,标准文件_附录一级条标题,2," </w:instrText>
      </w:r>
      <w:r>
        <w:fldChar w:fldCharType="separate"/>
      </w:r>
      <w:r>
        <w:fldChar w:fldCharType="begin"/>
      </w:r>
      <w:r>
        <w:instrText xml:space="preserve"> HYPERLINK \l _Toc156 </w:instrText>
      </w:r>
      <w:r>
        <w:fldChar w:fldCharType="separate"/>
      </w:r>
      <w:r>
        <w:rPr>
          <w:spacing w:val="320"/>
        </w:rPr>
        <w:t>前</w:t>
      </w:r>
      <w:r>
        <w:t>言</w:t>
      </w:r>
      <w:r>
        <w:tab/>
      </w:r>
      <w:r>
        <w:fldChar w:fldCharType="begin"/>
      </w:r>
      <w:r>
        <w:instrText xml:space="preserve"> PAGEREF _Toc156 \h </w:instrText>
      </w:r>
      <w:r>
        <w:fldChar w:fldCharType="separate"/>
      </w:r>
      <w:r>
        <w:t>III</w:t>
      </w:r>
      <w:r>
        <w:fldChar w:fldCharType="end"/>
      </w:r>
      <w:r>
        <w:fldChar w:fldCharType="end"/>
      </w:r>
    </w:p>
    <w:p w14:paraId="66CD4F73">
      <w:pPr>
        <w:pStyle w:val="19"/>
        <w:tabs>
          <w:tab w:val="right" w:leader="dot" w:pos="9354"/>
        </w:tabs>
      </w:pPr>
      <w:r>
        <w:fldChar w:fldCharType="begin"/>
      </w:r>
      <w:r>
        <w:instrText xml:space="preserve"> HYPERLINK \l _Toc13115 </w:instrText>
      </w:r>
      <w:r>
        <w:fldChar w:fldCharType="separate"/>
      </w:r>
      <w:r>
        <w:rPr>
          <w:spacing w:val="320"/>
          <w:lang w:val="en-US" w:eastAsia="zh-CN"/>
        </w:rPr>
        <w:t>引言</w:t>
      </w:r>
      <w:r>
        <w:tab/>
      </w:r>
      <w:r>
        <w:fldChar w:fldCharType="begin"/>
      </w:r>
      <w:r>
        <w:instrText xml:space="preserve"> PAGEREF _Toc13115 \h </w:instrText>
      </w:r>
      <w:r>
        <w:fldChar w:fldCharType="separate"/>
      </w:r>
      <w:r>
        <w:t>IV</w:t>
      </w:r>
      <w:r>
        <w:fldChar w:fldCharType="end"/>
      </w:r>
      <w:r>
        <w:fldChar w:fldCharType="end"/>
      </w:r>
    </w:p>
    <w:p w14:paraId="2DF9F337">
      <w:pPr>
        <w:pStyle w:val="19"/>
        <w:tabs>
          <w:tab w:val="right" w:leader="dot" w:pos="9354"/>
        </w:tabs>
      </w:pPr>
      <w:r>
        <w:fldChar w:fldCharType="begin"/>
      </w:r>
      <w:r>
        <w:instrText xml:space="preserve"> HYPERLINK \l _Toc6972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_Toc6972 \h </w:instrText>
      </w:r>
      <w:r>
        <w:fldChar w:fldCharType="separate"/>
      </w:r>
      <w:r>
        <w:t>5</w:t>
      </w:r>
      <w:r>
        <w:fldChar w:fldCharType="end"/>
      </w:r>
      <w:r>
        <w:fldChar w:fldCharType="end"/>
      </w:r>
    </w:p>
    <w:p w14:paraId="16DE613B">
      <w:pPr>
        <w:pStyle w:val="19"/>
        <w:tabs>
          <w:tab w:val="right" w:leader="dot" w:pos="9354"/>
        </w:tabs>
      </w:pPr>
      <w:r>
        <w:fldChar w:fldCharType="begin"/>
      </w:r>
      <w:r>
        <w:instrText xml:space="preserve"> HYPERLINK \l _Toc14738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_Toc14738 \h </w:instrText>
      </w:r>
      <w:r>
        <w:fldChar w:fldCharType="separate"/>
      </w:r>
      <w:r>
        <w:t>5</w:t>
      </w:r>
      <w:r>
        <w:fldChar w:fldCharType="end"/>
      </w:r>
      <w:r>
        <w:fldChar w:fldCharType="end"/>
      </w:r>
    </w:p>
    <w:p w14:paraId="45BF27C6">
      <w:pPr>
        <w:pStyle w:val="19"/>
        <w:tabs>
          <w:tab w:val="right" w:leader="dot" w:pos="9354"/>
        </w:tabs>
      </w:pPr>
      <w:r>
        <w:fldChar w:fldCharType="begin"/>
      </w:r>
      <w:r>
        <w:instrText xml:space="preserve"> HYPERLINK \l _Toc6579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_Toc6579 \h </w:instrText>
      </w:r>
      <w:r>
        <w:fldChar w:fldCharType="separate"/>
      </w:r>
      <w:r>
        <w:t>5</w:t>
      </w:r>
      <w:r>
        <w:fldChar w:fldCharType="end"/>
      </w:r>
      <w:r>
        <w:fldChar w:fldCharType="end"/>
      </w:r>
    </w:p>
    <w:p w14:paraId="33208904">
      <w:pPr>
        <w:pStyle w:val="19"/>
        <w:tabs>
          <w:tab w:val="right" w:leader="dot" w:pos="9354"/>
        </w:tabs>
      </w:pPr>
      <w:r>
        <w:fldChar w:fldCharType="begin"/>
      </w:r>
      <w:r>
        <w:instrText xml:space="preserve"> HYPERLINK \l _Toc19799 </w:instrText>
      </w:r>
      <w:r>
        <w:fldChar w:fldCharType="separate"/>
      </w:r>
      <w:r>
        <w:rPr>
          <w:rFonts w:hint="eastAsia" w:ascii="黑体" w:eastAsia="黑体"/>
          <w:i w:val="0"/>
          <w:lang w:val="zh-CN"/>
        </w:rPr>
        <w:t xml:space="preserve">4 </w:t>
      </w:r>
      <w:r>
        <w:rPr>
          <w:lang w:val="zh-CN"/>
        </w:rPr>
        <w:t>服务</w:t>
      </w:r>
      <w:r>
        <w:rPr>
          <w:rFonts w:hint="eastAsia"/>
          <w:lang w:val="en-US" w:eastAsia="zh-CN"/>
        </w:rPr>
        <w:t>对象</w:t>
      </w:r>
      <w:r>
        <w:tab/>
      </w:r>
      <w:r>
        <w:fldChar w:fldCharType="begin"/>
      </w:r>
      <w:r>
        <w:instrText xml:space="preserve"> PAGEREF _Toc19799 \h </w:instrText>
      </w:r>
      <w:r>
        <w:fldChar w:fldCharType="separate"/>
      </w:r>
      <w:r>
        <w:t>6</w:t>
      </w:r>
      <w:r>
        <w:fldChar w:fldCharType="end"/>
      </w:r>
      <w:r>
        <w:fldChar w:fldCharType="end"/>
      </w:r>
    </w:p>
    <w:p w14:paraId="5FE0BB2C">
      <w:pPr>
        <w:pStyle w:val="19"/>
        <w:tabs>
          <w:tab w:val="right" w:leader="dot" w:pos="9354"/>
        </w:tabs>
      </w:pPr>
      <w:r>
        <w:fldChar w:fldCharType="begin"/>
      </w:r>
      <w:r>
        <w:instrText xml:space="preserve"> HYPERLINK \l _Toc26113 </w:instrText>
      </w:r>
      <w:r>
        <w:fldChar w:fldCharType="separate"/>
      </w:r>
      <w:r>
        <w:rPr>
          <w:rFonts w:hint="eastAsia" w:ascii="黑体" w:eastAsia="黑体"/>
          <w:i w:val="0"/>
          <w:lang w:val="zh-CN"/>
        </w:rPr>
        <w:t xml:space="preserve">5 </w:t>
      </w:r>
      <w:r>
        <w:rPr>
          <w:lang w:val="zh-CN"/>
        </w:rPr>
        <w:t>服务机构</w:t>
      </w:r>
      <w:r>
        <w:rPr>
          <w:rFonts w:hint="default"/>
          <w:lang w:val="en-US" w:eastAsia="zh-CN"/>
        </w:rPr>
        <w:t>及人员</w:t>
      </w:r>
      <w:r>
        <w:tab/>
      </w:r>
      <w:r>
        <w:fldChar w:fldCharType="begin"/>
      </w:r>
      <w:r>
        <w:instrText xml:space="preserve"> PAGEREF _Toc26113 \h </w:instrText>
      </w:r>
      <w:r>
        <w:fldChar w:fldCharType="separate"/>
      </w:r>
      <w:r>
        <w:t>6</w:t>
      </w:r>
      <w:r>
        <w:fldChar w:fldCharType="end"/>
      </w:r>
      <w:r>
        <w:fldChar w:fldCharType="end"/>
      </w:r>
    </w:p>
    <w:p w14:paraId="70BBC536">
      <w:pPr>
        <w:pStyle w:val="24"/>
        <w:tabs>
          <w:tab w:val="right" w:leader="dot" w:pos="9354"/>
          <w:tab w:val="clear" w:pos="9344"/>
        </w:tabs>
      </w:pPr>
      <w:r>
        <w:fldChar w:fldCharType="begin"/>
      </w:r>
      <w:r>
        <w:instrText xml:space="preserve"> HYPERLINK \l _Toc12846 </w:instrText>
      </w:r>
      <w:r>
        <w:fldChar w:fldCharType="separate"/>
      </w:r>
      <w:r>
        <w:rPr>
          <w:rFonts w:hint="eastAsia"/>
          <w:lang w:val="en-US" w:eastAsia="zh-CN"/>
        </w:rPr>
        <w:t>5.1服务机构要求</w:t>
      </w:r>
      <w:r>
        <w:tab/>
      </w:r>
      <w:r>
        <w:fldChar w:fldCharType="begin"/>
      </w:r>
      <w:r>
        <w:instrText xml:space="preserve"> PAGEREF _Toc12846 \h </w:instrText>
      </w:r>
      <w:r>
        <w:fldChar w:fldCharType="separate"/>
      </w:r>
      <w:r>
        <w:t>6</w:t>
      </w:r>
      <w:r>
        <w:fldChar w:fldCharType="end"/>
      </w:r>
      <w:r>
        <w:fldChar w:fldCharType="end"/>
      </w:r>
    </w:p>
    <w:p w14:paraId="04B7F430">
      <w:pPr>
        <w:pStyle w:val="24"/>
        <w:tabs>
          <w:tab w:val="right" w:leader="dot" w:pos="9354"/>
          <w:tab w:val="clear" w:pos="9344"/>
        </w:tabs>
      </w:pPr>
      <w:r>
        <w:fldChar w:fldCharType="begin"/>
      </w:r>
      <w:r>
        <w:instrText xml:space="preserve"> HYPERLINK \l _Toc14426 </w:instrText>
      </w:r>
      <w:r>
        <w:fldChar w:fldCharType="separate"/>
      </w:r>
      <w:r>
        <w:rPr>
          <w:rFonts w:hint="eastAsia"/>
          <w:lang w:val="en-US" w:eastAsia="zh-CN"/>
        </w:rPr>
        <w:t>5.2 服务人员要求</w:t>
      </w:r>
      <w:r>
        <w:tab/>
      </w:r>
      <w:r>
        <w:fldChar w:fldCharType="begin"/>
      </w:r>
      <w:r>
        <w:instrText xml:space="preserve"> PAGEREF _Toc14426 \h </w:instrText>
      </w:r>
      <w:r>
        <w:fldChar w:fldCharType="separate"/>
      </w:r>
      <w:r>
        <w:t>6</w:t>
      </w:r>
      <w:r>
        <w:fldChar w:fldCharType="end"/>
      </w:r>
      <w:r>
        <w:fldChar w:fldCharType="end"/>
      </w:r>
    </w:p>
    <w:p w14:paraId="2128997D">
      <w:pPr>
        <w:pStyle w:val="19"/>
        <w:tabs>
          <w:tab w:val="right" w:leader="dot" w:pos="9354"/>
        </w:tabs>
      </w:pPr>
      <w:r>
        <w:fldChar w:fldCharType="begin"/>
      </w:r>
      <w:r>
        <w:instrText xml:space="preserve"> HYPERLINK \l _Toc7723 </w:instrText>
      </w:r>
      <w:r>
        <w:fldChar w:fldCharType="separate"/>
      </w:r>
      <w:r>
        <w:rPr>
          <w:rFonts w:hint="eastAsia" w:ascii="黑体" w:eastAsia="黑体"/>
          <w:i w:val="0"/>
          <w:lang w:val="en-US" w:eastAsia="zh-CN"/>
        </w:rPr>
        <w:t xml:space="preserve">6 </w:t>
      </w:r>
      <w:r>
        <w:rPr>
          <w:rFonts w:hint="eastAsia"/>
          <w:lang w:val="en-US" w:eastAsia="zh-CN"/>
        </w:rPr>
        <w:t>碳资产管理服务内容</w:t>
      </w:r>
      <w:r>
        <w:tab/>
      </w:r>
      <w:r>
        <w:fldChar w:fldCharType="begin"/>
      </w:r>
      <w:r>
        <w:instrText xml:space="preserve"> PAGEREF _Toc7723 \h </w:instrText>
      </w:r>
      <w:r>
        <w:fldChar w:fldCharType="separate"/>
      </w:r>
      <w:r>
        <w:t>7</w:t>
      </w:r>
      <w:r>
        <w:fldChar w:fldCharType="end"/>
      </w:r>
      <w:r>
        <w:fldChar w:fldCharType="end"/>
      </w:r>
    </w:p>
    <w:p w14:paraId="4E73B581">
      <w:pPr>
        <w:pStyle w:val="24"/>
        <w:tabs>
          <w:tab w:val="right" w:leader="dot" w:pos="9354"/>
          <w:tab w:val="clear" w:pos="9344"/>
        </w:tabs>
      </w:pPr>
      <w:r>
        <w:fldChar w:fldCharType="begin"/>
      </w:r>
      <w:r>
        <w:instrText xml:space="preserve"> HYPERLINK \l _Toc6759 </w:instrText>
      </w:r>
      <w:r>
        <w:fldChar w:fldCharType="separate"/>
      </w:r>
      <w:r>
        <w:rPr>
          <w:rFonts w:hint="eastAsia"/>
          <w:lang w:val="en-US" w:eastAsia="zh-CN"/>
        </w:rPr>
        <w:t>6.1碳排放配额及履约管理服务</w:t>
      </w:r>
      <w:r>
        <w:tab/>
      </w:r>
      <w:r>
        <w:fldChar w:fldCharType="begin"/>
      </w:r>
      <w:r>
        <w:instrText xml:space="preserve"> PAGEREF _Toc6759 \h </w:instrText>
      </w:r>
      <w:r>
        <w:fldChar w:fldCharType="separate"/>
      </w:r>
      <w:r>
        <w:t>7</w:t>
      </w:r>
      <w:r>
        <w:fldChar w:fldCharType="end"/>
      </w:r>
      <w:r>
        <w:fldChar w:fldCharType="end"/>
      </w:r>
    </w:p>
    <w:p w14:paraId="1824FDF9">
      <w:pPr>
        <w:pStyle w:val="24"/>
        <w:tabs>
          <w:tab w:val="right" w:leader="dot" w:pos="9354"/>
          <w:tab w:val="clear" w:pos="9344"/>
        </w:tabs>
      </w:pPr>
      <w:r>
        <w:fldChar w:fldCharType="begin"/>
      </w:r>
      <w:r>
        <w:instrText xml:space="preserve"> HYPERLINK \l _Toc6296 </w:instrText>
      </w:r>
      <w:r>
        <w:fldChar w:fldCharType="separate"/>
      </w:r>
      <w:r>
        <w:rPr>
          <w:rFonts w:hint="eastAsia"/>
          <w:lang w:val="en-US" w:eastAsia="zh-CN"/>
        </w:rPr>
        <w:t>6.2碳信用管理服务</w:t>
      </w:r>
      <w:r>
        <w:tab/>
      </w:r>
      <w:r>
        <w:fldChar w:fldCharType="begin"/>
      </w:r>
      <w:r>
        <w:instrText xml:space="preserve"> PAGEREF _Toc6296 \h </w:instrText>
      </w:r>
      <w:r>
        <w:fldChar w:fldCharType="separate"/>
      </w:r>
      <w:r>
        <w:t>7</w:t>
      </w:r>
      <w:r>
        <w:fldChar w:fldCharType="end"/>
      </w:r>
      <w:r>
        <w:fldChar w:fldCharType="end"/>
      </w:r>
    </w:p>
    <w:p w14:paraId="56948DBF">
      <w:pPr>
        <w:pStyle w:val="24"/>
        <w:tabs>
          <w:tab w:val="right" w:leader="dot" w:pos="9354"/>
          <w:tab w:val="clear" w:pos="9344"/>
        </w:tabs>
      </w:pPr>
      <w:r>
        <w:fldChar w:fldCharType="begin"/>
      </w:r>
      <w:r>
        <w:instrText xml:space="preserve"> HYPERLINK \l _Toc4485 </w:instrText>
      </w:r>
      <w:r>
        <w:fldChar w:fldCharType="separate"/>
      </w:r>
      <w:r>
        <w:rPr>
          <w:rFonts w:hint="eastAsia"/>
          <w:lang w:val="en-US" w:eastAsia="zh-CN"/>
        </w:rPr>
        <w:t>6.3碳交易管理服务</w:t>
      </w:r>
      <w:r>
        <w:tab/>
      </w:r>
      <w:r>
        <w:fldChar w:fldCharType="begin"/>
      </w:r>
      <w:r>
        <w:instrText xml:space="preserve"> PAGEREF _Toc4485 \h </w:instrText>
      </w:r>
      <w:r>
        <w:fldChar w:fldCharType="separate"/>
      </w:r>
      <w:r>
        <w:t>8</w:t>
      </w:r>
      <w:r>
        <w:fldChar w:fldCharType="end"/>
      </w:r>
      <w:r>
        <w:fldChar w:fldCharType="end"/>
      </w:r>
    </w:p>
    <w:p w14:paraId="39262206">
      <w:pPr>
        <w:pStyle w:val="24"/>
        <w:tabs>
          <w:tab w:val="right" w:leader="dot" w:pos="9354"/>
          <w:tab w:val="clear" w:pos="9344"/>
        </w:tabs>
      </w:pPr>
      <w:r>
        <w:fldChar w:fldCharType="begin"/>
      </w:r>
      <w:r>
        <w:instrText xml:space="preserve"> HYPERLINK \l _Toc10160 </w:instrText>
      </w:r>
      <w:r>
        <w:fldChar w:fldCharType="separate"/>
      </w:r>
      <w:r>
        <w:rPr>
          <w:rFonts w:hint="eastAsia"/>
          <w:lang w:val="en-US" w:eastAsia="zh-CN"/>
        </w:rPr>
        <w:t>6.4碳金融管理服务</w:t>
      </w:r>
      <w:r>
        <w:tab/>
      </w:r>
      <w:r>
        <w:fldChar w:fldCharType="begin"/>
      </w:r>
      <w:r>
        <w:instrText xml:space="preserve"> PAGEREF _Toc10160 \h </w:instrText>
      </w:r>
      <w:r>
        <w:fldChar w:fldCharType="separate"/>
      </w:r>
      <w:r>
        <w:t>8</w:t>
      </w:r>
      <w:r>
        <w:fldChar w:fldCharType="end"/>
      </w:r>
      <w:r>
        <w:fldChar w:fldCharType="end"/>
      </w:r>
    </w:p>
    <w:p w14:paraId="1816E726">
      <w:pPr>
        <w:pStyle w:val="24"/>
        <w:tabs>
          <w:tab w:val="right" w:leader="dot" w:pos="9354"/>
          <w:tab w:val="clear" w:pos="9344"/>
        </w:tabs>
      </w:pPr>
      <w:r>
        <w:fldChar w:fldCharType="begin"/>
      </w:r>
      <w:r>
        <w:instrText xml:space="preserve"> HYPERLINK \l _Toc4112 </w:instrText>
      </w:r>
      <w:r>
        <w:fldChar w:fldCharType="separate"/>
      </w:r>
      <w:r>
        <w:rPr>
          <w:rFonts w:hint="eastAsia"/>
          <w:lang w:val="en-US" w:eastAsia="zh-CN"/>
        </w:rPr>
        <w:t>6.5能力建设服务</w:t>
      </w:r>
      <w:r>
        <w:tab/>
      </w:r>
      <w:r>
        <w:fldChar w:fldCharType="begin"/>
      </w:r>
      <w:r>
        <w:instrText xml:space="preserve"> PAGEREF _Toc4112 \h </w:instrText>
      </w:r>
      <w:r>
        <w:fldChar w:fldCharType="separate"/>
      </w:r>
      <w:r>
        <w:t>8</w:t>
      </w:r>
      <w:r>
        <w:fldChar w:fldCharType="end"/>
      </w:r>
      <w:r>
        <w:fldChar w:fldCharType="end"/>
      </w:r>
    </w:p>
    <w:p w14:paraId="06B34A13">
      <w:pPr>
        <w:pStyle w:val="19"/>
        <w:tabs>
          <w:tab w:val="right" w:leader="dot" w:pos="9354"/>
        </w:tabs>
      </w:pPr>
      <w:r>
        <w:fldChar w:fldCharType="begin"/>
      </w:r>
      <w:r>
        <w:instrText xml:space="preserve"> HYPERLINK \l _Toc3388 </w:instrText>
      </w:r>
      <w:r>
        <w:fldChar w:fldCharType="separate"/>
      </w:r>
      <w:r>
        <w:rPr>
          <w:rFonts w:hint="eastAsia"/>
          <w:lang w:val="en-US" w:eastAsia="zh-CN"/>
        </w:rPr>
        <w:t>7  服务机构碳资产管理服务自我评价</w:t>
      </w:r>
      <w:r>
        <w:tab/>
      </w:r>
      <w:r>
        <w:fldChar w:fldCharType="begin"/>
      </w:r>
      <w:r>
        <w:instrText xml:space="preserve"> PAGEREF _Toc3388 \h </w:instrText>
      </w:r>
      <w:r>
        <w:fldChar w:fldCharType="separate"/>
      </w:r>
      <w:r>
        <w:t>8</w:t>
      </w:r>
      <w:r>
        <w:fldChar w:fldCharType="end"/>
      </w:r>
      <w:r>
        <w:fldChar w:fldCharType="end"/>
      </w:r>
    </w:p>
    <w:p w14:paraId="7E548D56">
      <w:pPr>
        <w:pStyle w:val="19"/>
        <w:tabs>
          <w:tab w:val="right" w:leader="dot" w:pos="9354"/>
        </w:tabs>
      </w:pPr>
      <w:r>
        <w:fldChar w:fldCharType="begin"/>
      </w:r>
      <w:r>
        <w:instrText xml:space="preserve"> HYPERLINK \l _Toc3584 </w:instrText>
      </w:r>
      <w:r>
        <w:fldChar w:fldCharType="separate"/>
      </w:r>
      <w:r>
        <w:rPr>
          <w:rFonts w:hint="eastAsia"/>
          <w:spacing w:val="100"/>
          <w:lang w:val="zh-CN"/>
        </w:rPr>
        <w:t xml:space="preserve">附录A </w:t>
      </w:r>
      <w:r>
        <w:t xml:space="preserve"> </w:t>
      </w:r>
      <w:r>
        <w:rPr>
          <w:rFonts w:hint="eastAsia"/>
        </w:rPr>
        <w:t>（资料性）</w:t>
      </w:r>
      <w:r>
        <w:t xml:space="preserve"> </w:t>
      </w:r>
      <w:r>
        <w:rPr>
          <w:rFonts w:hint="eastAsia"/>
          <w:lang w:val="en-US" w:eastAsia="zh-CN"/>
        </w:rPr>
        <w:t>碳资产管理服务自我评价内容（示例）</w:t>
      </w:r>
      <w:r>
        <w:tab/>
      </w:r>
      <w:r>
        <w:fldChar w:fldCharType="begin"/>
      </w:r>
      <w:r>
        <w:instrText xml:space="preserve"> PAGEREF _Toc3584 \h </w:instrText>
      </w:r>
      <w:r>
        <w:fldChar w:fldCharType="separate"/>
      </w:r>
      <w:r>
        <w:t>10</w:t>
      </w:r>
      <w:r>
        <w:fldChar w:fldCharType="end"/>
      </w:r>
      <w:r>
        <w:fldChar w:fldCharType="end"/>
      </w:r>
    </w:p>
    <w:p w14:paraId="12C9F435">
      <w:pPr>
        <w:pStyle w:val="19"/>
        <w:tabs>
          <w:tab w:val="right" w:leader="dot" w:pos="9354"/>
        </w:tabs>
      </w:pPr>
      <w:r>
        <w:fldChar w:fldCharType="begin"/>
      </w:r>
      <w:r>
        <w:instrText xml:space="preserve"> HYPERLINK \l _Toc4426 </w:instrText>
      </w:r>
      <w:r>
        <w:fldChar w:fldCharType="separate"/>
      </w:r>
      <w:r>
        <w:rPr>
          <w:rFonts w:hint="eastAsia"/>
          <w:lang w:val="en-US" w:eastAsia="zh-CN"/>
        </w:rPr>
        <w:t>参考文献</w:t>
      </w:r>
      <w:r>
        <w:tab/>
      </w:r>
      <w:r>
        <w:fldChar w:fldCharType="begin"/>
      </w:r>
      <w:r>
        <w:instrText xml:space="preserve"> PAGEREF _Toc4426 \h </w:instrText>
      </w:r>
      <w:r>
        <w:fldChar w:fldCharType="separate"/>
      </w:r>
      <w:r>
        <w:t>11</w:t>
      </w:r>
      <w:r>
        <w:fldChar w:fldCharType="end"/>
      </w:r>
      <w:r>
        <w:fldChar w:fldCharType="end"/>
      </w:r>
    </w:p>
    <w:p w14:paraId="4608331F">
      <w:pPr>
        <w:pStyle w:val="91"/>
        <w:spacing w:after="468"/>
      </w:pPr>
      <w:r>
        <w:fldChar w:fldCharType="end"/>
      </w:r>
    </w:p>
    <w:p w14:paraId="305397D3">
      <w:pPr>
        <w:widowControl/>
        <w:adjustRightInd/>
        <w:spacing w:line="240" w:lineRule="auto"/>
        <w:jc w:val="left"/>
        <w:rPr>
          <w:rFonts w:ascii="黑体" w:eastAsia="黑体"/>
          <w:sz w:val="32"/>
        </w:rPr>
      </w:pPr>
      <w:r>
        <w:br w:type="page"/>
      </w:r>
    </w:p>
    <w:p w14:paraId="665505CE">
      <w:pPr>
        <w:widowControl/>
        <w:adjustRightInd/>
        <w:spacing w:line="240" w:lineRule="auto"/>
        <w:jc w:val="left"/>
        <w:rPr>
          <w:rFonts w:ascii="黑体" w:eastAsia="黑体"/>
          <w:sz w:val="32"/>
        </w:rPr>
      </w:pPr>
    </w:p>
    <w:bookmarkEnd w:id="21"/>
    <w:p w14:paraId="1BAE0362">
      <w:pPr>
        <w:pStyle w:val="89"/>
        <w:spacing w:after="468"/>
      </w:pPr>
      <w:bookmarkStart w:id="22" w:name="_Toc156"/>
      <w:bookmarkStart w:id="23" w:name="BookMark2"/>
      <w:r>
        <w:rPr>
          <w:spacing w:val="320"/>
        </w:rPr>
        <w:t>前</w:t>
      </w:r>
      <w:r>
        <w:t>言</w:t>
      </w:r>
      <w:bookmarkEnd w:id="22"/>
    </w:p>
    <w:p w14:paraId="2A5C79C1">
      <w:pPr>
        <w:pStyle w:val="56"/>
        <w:ind w:firstLine="420"/>
        <w:rPr>
          <w:rFonts w:hint="eastAsia"/>
        </w:rPr>
      </w:pPr>
      <w:r>
        <w:rPr>
          <w:rFonts w:hint="eastAsia"/>
        </w:rPr>
        <w:t>本文件按照GB/T 1.1—2020《标准化工作导则  第1部分：标准化文件的结构和起草规则》的规定起草。</w:t>
      </w:r>
    </w:p>
    <w:p w14:paraId="4904CBA2">
      <w:pPr>
        <w:pStyle w:val="56"/>
        <w:ind w:firstLine="420"/>
      </w:pPr>
      <w:r>
        <w:rPr>
          <w:rFonts w:hint="eastAsia"/>
        </w:rPr>
        <w:t>请注意本文件的某些内容可能涉及专利。本文件的发布机构不承担识别专利的责任。</w:t>
      </w:r>
    </w:p>
    <w:p w14:paraId="2D877A5C">
      <w:pPr>
        <w:pStyle w:val="56"/>
        <w:ind w:firstLine="420"/>
        <w:rPr>
          <w:rFonts w:hint="eastAsia"/>
        </w:rPr>
      </w:pPr>
      <w:r>
        <w:rPr>
          <w:rFonts w:hint="eastAsia"/>
        </w:rPr>
        <w:t>本文件由四川省地方金融</w:t>
      </w:r>
      <w:r>
        <w:rPr>
          <w:rFonts w:hint="eastAsia"/>
          <w:lang w:val="en-US" w:eastAsia="zh-CN"/>
        </w:rPr>
        <w:t>管理</w:t>
      </w:r>
      <w:r>
        <w:rPr>
          <w:rFonts w:hint="eastAsia"/>
        </w:rPr>
        <w:t>局提出</w:t>
      </w:r>
      <w:r>
        <w:rPr>
          <w:rFonts w:hint="eastAsia"/>
          <w:lang w:eastAsia="zh-CN"/>
        </w:rPr>
        <w:t>、</w:t>
      </w:r>
      <w:r>
        <w:rPr>
          <w:rFonts w:hint="eastAsia"/>
        </w:rPr>
        <w:t>归口</w:t>
      </w:r>
      <w:r>
        <w:rPr>
          <w:rFonts w:hint="eastAsia"/>
          <w:lang w:val="en-US" w:eastAsia="zh-CN"/>
        </w:rPr>
        <w:t>并解释</w:t>
      </w:r>
      <w:r>
        <w:rPr>
          <w:rFonts w:hint="eastAsia"/>
        </w:rPr>
        <w:t xml:space="preserve">。 </w:t>
      </w:r>
    </w:p>
    <w:p w14:paraId="74B5E01D">
      <w:pPr>
        <w:pStyle w:val="56"/>
        <w:ind w:firstLine="420"/>
        <w:rPr>
          <w:rFonts w:hint="eastAsia"/>
          <w:lang w:val="en-US" w:eastAsia="zh-CN"/>
        </w:rPr>
      </w:pPr>
      <w:r>
        <w:rPr>
          <w:rFonts w:hint="eastAsia"/>
        </w:rPr>
        <w:t>本文件起草单位：四川联合环境交易所有限公司、四川省环境政策研究与规划院、四川省职业技能鉴定指导中心、天府新区生态环境和城管局、天府新区财政金融局、中铁成都科学技术研究院有限公司</w:t>
      </w:r>
      <w:r>
        <w:rPr>
          <w:rFonts w:hint="eastAsia"/>
          <w:lang w:eastAsia="zh-CN"/>
        </w:rPr>
        <w:t>。</w:t>
      </w:r>
    </w:p>
    <w:p w14:paraId="74512D32">
      <w:pPr>
        <w:pStyle w:val="56"/>
        <w:ind w:firstLine="420"/>
        <w:rPr>
          <w:rFonts w:hint="eastAsia"/>
          <w:lang w:val="en-US" w:eastAsia="zh-CN"/>
        </w:rPr>
        <w:sectPr>
          <w:headerReference r:id="rId11" w:type="default"/>
          <w:footerReference r:id="rId13" w:type="default"/>
          <w:headerReference r:id="rId12" w:type="even"/>
          <w:footerReference r:id="rId14" w:type="even"/>
          <w:pgSz w:w="11906" w:h="16838"/>
          <w:pgMar w:top="1871" w:right="1134" w:bottom="1134" w:left="1134" w:header="1418" w:footer="1134" w:gutter="284"/>
          <w:pgNumType w:fmt="upperRoman"/>
          <w:cols w:space="425" w:num="1"/>
          <w:formProt w:val="0"/>
          <w:docGrid w:type="lines" w:linePitch="312" w:charSpace="0"/>
        </w:sectPr>
      </w:pPr>
      <w:r>
        <w:rPr>
          <w:rFonts w:hint="eastAsia"/>
        </w:rPr>
        <w:t>本文件主要起草人：何锦峰、蒋洁萍、周广友、何涛、钱鑫、吴茜、张甜甜、</w:t>
      </w:r>
      <w:r>
        <w:rPr>
          <w:rFonts w:hint="eastAsia"/>
          <w:lang w:val="en-US" w:eastAsia="zh-CN"/>
        </w:rPr>
        <w:t>吴曙光、</w:t>
      </w:r>
      <w:r>
        <w:rPr>
          <w:rFonts w:hint="eastAsia"/>
        </w:rPr>
        <w:t>陈明扬、</w:t>
      </w:r>
      <w:r>
        <w:rPr>
          <w:rFonts w:hint="eastAsia"/>
          <w:lang w:eastAsia="zh-CN"/>
        </w:rPr>
        <w:t>尹晓、李沙、魏忠孝、叶林坤、田羽涵、</w:t>
      </w:r>
      <w:r>
        <w:rPr>
          <w:rFonts w:hint="eastAsia"/>
        </w:rPr>
        <w:t>杨莎</w:t>
      </w:r>
      <w:r>
        <w:rPr>
          <w:rFonts w:hint="eastAsia"/>
          <w:lang w:eastAsia="zh-CN"/>
        </w:rPr>
        <w:t>、</w:t>
      </w:r>
      <w:r>
        <w:rPr>
          <w:rFonts w:hint="eastAsia"/>
          <w:lang w:val="en-US" w:eastAsia="zh-CN"/>
        </w:rPr>
        <w:t>王雅琳、程怡、</w:t>
      </w:r>
      <w:r>
        <w:rPr>
          <w:rFonts w:hint="eastAsia"/>
        </w:rPr>
        <w:t>杨耀</w:t>
      </w:r>
      <w:bookmarkStart w:id="71" w:name="_GoBack"/>
      <w:bookmarkEnd w:id="71"/>
    </w:p>
    <w:p w14:paraId="5AADCB46">
      <w:pPr>
        <w:pStyle w:val="89"/>
        <w:shd w:val="clear" w:color="FFFFFF" w:fill="FFFFFF"/>
        <w:spacing w:after="468"/>
        <w:rPr>
          <w:spacing w:val="320"/>
          <w:lang w:val="en-US" w:eastAsia="zh-CN"/>
        </w:rPr>
      </w:pPr>
      <w:bookmarkStart w:id="24" w:name="_Toc13115"/>
      <w:bookmarkStart w:id="25" w:name="_Toc20902"/>
      <w:bookmarkStart w:id="26" w:name="_Toc29631"/>
      <w:r>
        <w:rPr>
          <w:spacing w:val="320"/>
          <w:lang w:val="en-US" w:eastAsia="zh-CN"/>
        </w:rPr>
        <w:t>引言</w:t>
      </w:r>
      <w:bookmarkEnd w:id="24"/>
      <w:bookmarkEnd w:id="25"/>
      <w:bookmarkEnd w:id="26"/>
    </w:p>
    <w:p w14:paraId="617C1B58">
      <w:pPr>
        <w:pStyle w:val="56"/>
        <w:ind w:firstLine="420"/>
        <w:rPr>
          <w:rFonts w:hint="eastAsia"/>
        </w:rPr>
      </w:pPr>
      <w:r>
        <w:rPr>
          <w:rFonts w:hint="eastAsia"/>
        </w:rPr>
        <w:t xml:space="preserve">以党中央、国务院关于碳达峰碳中和重大战略决策为引导，全面贯彻二十届三中全会精神，健全绿色低碳发展机制。根据《碳达峰碳中和标准体系建设指南》相关要求，加快构建新发展格局，坚持系统观念，强化标准有效供给，完善碳排放权交易实施规范和碳资产管理等标准，已成为“双碳”目标实现和生态文明建设现实需要，更是发展绿色金融重要的环节。 </w:t>
      </w:r>
    </w:p>
    <w:p w14:paraId="22255C24">
      <w:pPr>
        <w:pStyle w:val="56"/>
        <w:ind w:firstLine="420"/>
        <w:rPr>
          <w:rFonts w:hint="eastAsia"/>
        </w:rPr>
      </w:pPr>
      <w:r>
        <w:rPr>
          <w:rFonts w:hint="eastAsia"/>
        </w:rPr>
        <w:t>本文件有利于</w:t>
      </w:r>
      <w:r>
        <w:rPr>
          <w:rFonts w:hint="eastAsia"/>
          <w:lang w:val="en-US" w:eastAsia="zh-CN"/>
        </w:rPr>
        <w:t>各界</w:t>
      </w:r>
      <w:r>
        <w:rPr>
          <w:rFonts w:hint="eastAsia"/>
        </w:rPr>
        <w:t>加深对碳资产管理服务的认识，帮助识别各类</w:t>
      </w:r>
      <w:r>
        <w:rPr>
          <w:rFonts w:hint="eastAsia"/>
          <w:lang w:val="en-US" w:eastAsia="zh-CN"/>
        </w:rPr>
        <w:t>服务对象</w:t>
      </w:r>
      <w:r>
        <w:rPr>
          <w:rFonts w:hint="eastAsia"/>
        </w:rPr>
        <w:t>、运用和管理碳资产，推动碳资产管理服务向规范化和标准化发展。</w:t>
      </w:r>
    </w:p>
    <w:p w14:paraId="0C941AA4">
      <w:pPr>
        <w:pStyle w:val="56"/>
        <w:ind w:firstLine="420"/>
        <w:rPr>
          <w:rFonts w:hint="eastAsia"/>
        </w:rPr>
        <w:sectPr>
          <w:pgSz w:w="11906" w:h="16838"/>
          <w:pgMar w:top="2410" w:right="1134" w:bottom="1134" w:left="1134" w:header="1418" w:footer="1134" w:gutter="284"/>
          <w:pgNumType w:fmt="upperRoman"/>
          <w:cols w:space="425" w:num="1"/>
          <w:formProt w:val="0"/>
          <w:docGrid w:type="lines" w:linePitch="312" w:charSpace="0"/>
        </w:sectPr>
      </w:pPr>
    </w:p>
    <w:bookmarkEnd w:id="23"/>
    <w:p w14:paraId="5731D4B5">
      <w:pPr>
        <w:spacing w:line="20" w:lineRule="exact"/>
        <w:jc w:val="center"/>
        <w:rPr>
          <w:rFonts w:ascii="黑体" w:hAnsi="黑体" w:eastAsia="黑体"/>
          <w:sz w:val="32"/>
          <w:szCs w:val="32"/>
        </w:rPr>
      </w:pPr>
      <w:bookmarkStart w:id="27" w:name="BookMark4"/>
    </w:p>
    <w:p w14:paraId="37C8EBD3">
      <w:pPr>
        <w:spacing w:line="20" w:lineRule="exact"/>
        <w:jc w:val="center"/>
        <w:rPr>
          <w:rFonts w:ascii="黑体" w:hAnsi="黑体" w:eastAsia="黑体"/>
          <w:sz w:val="32"/>
          <w:szCs w:val="32"/>
        </w:rPr>
      </w:pPr>
    </w:p>
    <w:sdt>
      <w:sdtPr>
        <w:tag w:val="NEW_STAND_NAME"/>
        <w:id w:val="595910757"/>
        <w:lock w:val="sdtLocked"/>
        <w:placeholder>
          <w:docPart w:val="D10FE966B7DF47609889F4AF95416EC4"/>
        </w:placeholder>
      </w:sdtPr>
      <w:sdtEndPr>
        <w:rPr>
          <w:lang w:val="en-US"/>
        </w:rPr>
      </w:sdtEndPr>
      <w:sdtContent>
        <w:p w14:paraId="4FC6B986">
          <w:pPr>
            <w:pStyle w:val="177"/>
            <w:spacing w:before="3" w:beforeLines="1" w:after="686" w:afterLines="220"/>
          </w:pPr>
          <w:bookmarkStart w:id="28" w:name="_Toc7098"/>
          <w:bookmarkStart w:id="29" w:name="_Toc3742"/>
          <w:bookmarkStart w:id="30" w:name="_Toc6825"/>
          <w:bookmarkStart w:id="31" w:name="NEW_STAND_NAME"/>
          <w:r>
            <w:rPr>
              <w:rFonts w:hint="eastAsia"/>
              <w:lang w:val="en-US" w:eastAsia="zh-CN"/>
            </w:rPr>
            <w:t>碳资产管理服务指南</w:t>
          </w:r>
          <w:bookmarkEnd w:id="28"/>
          <w:bookmarkEnd w:id="29"/>
          <w:bookmarkEnd w:id="30"/>
        </w:p>
      </w:sdtContent>
    </w:sdt>
    <w:bookmarkEnd w:id="31"/>
    <w:p w14:paraId="69B006D5">
      <w:pPr>
        <w:pStyle w:val="104"/>
        <w:spacing w:before="312" w:after="312"/>
      </w:pPr>
      <w:bookmarkStart w:id="32" w:name="_Toc24884211"/>
      <w:bookmarkStart w:id="33" w:name="_Toc26718930"/>
      <w:bookmarkStart w:id="34" w:name="_Toc26986530"/>
      <w:bookmarkStart w:id="35" w:name="_Toc26648465"/>
      <w:bookmarkStart w:id="36" w:name="_Toc17233333"/>
      <w:bookmarkStart w:id="37" w:name="_Toc17233325"/>
      <w:bookmarkStart w:id="38" w:name="_Toc6972"/>
      <w:bookmarkStart w:id="39" w:name="_Toc26986771"/>
      <w:bookmarkStart w:id="40" w:name="_Toc24884218"/>
      <w:r>
        <w:rPr>
          <w:rFonts w:hint="eastAsia"/>
        </w:rPr>
        <w:t>范围</w:t>
      </w:r>
      <w:bookmarkEnd w:id="32"/>
      <w:bookmarkEnd w:id="33"/>
      <w:bookmarkEnd w:id="34"/>
      <w:bookmarkEnd w:id="35"/>
      <w:bookmarkEnd w:id="36"/>
      <w:bookmarkEnd w:id="37"/>
      <w:bookmarkEnd w:id="38"/>
      <w:bookmarkEnd w:id="39"/>
      <w:bookmarkEnd w:id="40"/>
    </w:p>
    <w:p w14:paraId="7559FA1A">
      <w:pPr>
        <w:pStyle w:val="56"/>
        <w:ind w:firstLine="420"/>
        <w:rPr>
          <w:rFonts w:hint="eastAsia"/>
        </w:rPr>
      </w:pPr>
      <w:bookmarkStart w:id="41" w:name="_Toc26648466"/>
      <w:bookmarkStart w:id="42" w:name="_Toc17233334"/>
      <w:bookmarkStart w:id="43" w:name="_Toc24884212"/>
      <w:bookmarkStart w:id="44" w:name="_Toc17233326"/>
      <w:bookmarkStart w:id="45" w:name="_Toc24884219"/>
      <w:r>
        <w:rPr>
          <w:rFonts w:hint="eastAsia"/>
          <w:lang w:val="en-US" w:eastAsia="zh-CN"/>
        </w:rPr>
        <w:t>本文件规定了碳资产管理服务的术语和定义、服务对象、服务机构及人员、服务内容等方面要求</w:t>
      </w:r>
      <w:r>
        <w:rPr>
          <w:rFonts w:hint="eastAsia"/>
        </w:rPr>
        <w:t>。</w:t>
      </w:r>
    </w:p>
    <w:p w14:paraId="3AD3C103">
      <w:pPr>
        <w:pStyle w:val="56"/>
        <w:ind w:firstLine="420"/>
      </w:pPr>
      <w:r>
        <w:rPr>
          <w:rFonts w:hint="eastAsia"/>
        </w:rPr>
        <w:t>本文件适用于</w:t>
      </w:r>
      <w:r>
        <w:rPr>
          <w:rFonts w:hint="eastAsia"/>
          <w:lang w:val="en-US" w:eastAsia="zh-CN"/>
        </w:rPr>
        <w:t>碳资产管理服务机构为四川省行政区域内重点排放单位、自愿减排项目业主、金融投资机构、其他企事业单位及个人等服务对象提供碳资产管理服务活动</w:t>
      </w:r>
      <w:r>
        <w:rPr>
          <w:rFonts w:hint="eastAsia"/>
        </w:rPr>
        <w:t>。</w:t>
      </w:r>
    </w:p>
    <w:p w14:paraId="6EF921E0">
      <w:pPr>
        <w:pStyle w:val="104"/>
        <w:spacing w:before="312" w:after="312"/>
      </w:pPr>
      <w:bookmarkStart w:id="46" w:name="_Toc26986772"/>
      <w:bookmarkStart w:id="47" w:name="_Toc26986531"/>
      <w:bookmarkStart w:id="48" w:name="_Toc14738"/>
      <w:bookmarkStart w:id="49" w:name="_Toc26718931"/>
      <w:r>
        <w:rPr>
          <w:rFonts w:hint="eastAsia"/>
        </w:rPr>
        <w:t>规范性引用文件</w:t>
      </w:r>
      <w:bookmarkEnd w:id="41"/>
      <w:bookmarkEnd w:id="42"/>
      <w:bookmarkEnd w:id="43"/>
      <w:bookmarkEnd w:id="44"/>
      <w:bookmarkEnd w:id="45"/>
      <w:bookmarkEnd w:id="46"/>
      <w:bookmarkEnd w:id="47"/>
      <w:bookmarkEnd w:id="48"/>
      <w:bookmarkEnd w:id="49"/>
    </w:p>
    <w:sdt>
      <w:sdtPr>
        <w:rPr>
          <w:rFonts w:hint="eastAsia"/>
        </w:rPr>
        <w:id w:val="715848253"/>
        <w:placeholder>
          <w:docPart w:val="3C9A1692FA434B369F78252B8C8AC6A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2CA28D0C">
          <w:pPr>
            <w:pStyle w:val="56"/>
            <w:ind w:firstLine="420"/>
            <w:rPr>
              <w:rFonts w:hint="eastAsia" w:ascii="宋体" w:hAnsi="Times New Roman" w:eastAsia="宋体" w:cs="Times New Roman"/>
              <w:sz w:val="21"/>
              <w:lang w:val="en-US" w:eastAsia="zh-CN" w:bidi="ar-SA"/>
            </w:rPr>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B8183B7">
      <w:pPr>
        <w:pStyle w:val="230"/>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JR/T 0244 碳金融产品</w:t>
      </w:r>
    </w:p>
    <w:p w14:paraId="70012D99">
      <w:pPr>
        <w:pStyle w:val="230"/>
        <w:rPr>
          <w:rFonts w:hint="eastAsia" w:ascii="宋体" w:hAnsi="Times New Roman" w:eastAsia="宋体" w:cs="Times New Roman"/>
          <w:sz w:val="21"/>
          <w:lang w:val="en-US" w:eastAsia="zh-CN" w:bidi="ar-SA"/>
        </w:rPr>
      </w:pPr>
      <w:r>
        <w:rPr>
          <w:rFonts w:hint="eastAsia" w:ascii="宋体" w:hAnsi="Times New Roman" w:eastAsia="宋体" w:cs="Times New Roman"/>
          <w:sz w:val="21"/>
          <w:lang w:val="en-US" w:eastAsia="zh-CN" w:bidi="ar-SA"/>
        </w:rPr>
        <w:t>JR/T 0228 环境权益融资工具</w:t>
      </w:r>
    </w:p>
    <w:p w14:paraId="25B2A322">
      <w:pPr>
        <w:pStyle w:val="104"/>
        <w:spacing w:before="312" w:after="312"/>
      </w:pPr>
      <w:bookmarkStart w:id="50" w:name="_Toc6579"/>
      <w:r>
        <w:rPr>
          <w:rFonts w:hint="eastAsia"/>
          <w:szCs w:val="21"/>
        </w:rPr>
        <w:t>术语和定义</w:t>
      </w:r>
      <w:bookmarkEnd w:id="50"/>
    </w:p>
    <w:sdt>
      <w:sdtPr>
        <w:id w:val="-1909835108"/>
        <w:placeholder>
          <w:docPart w:val="5F79FA31987648179E499082CE2C9F3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71BAF52">
          <w:pPr>
            <w:pStyle w:val="56"/>
            <w:ind w:firstLine="420"/>
          </w:pPr>
          <w:bookmarkStart w:id="51" w:name="_Toc26986532"/>
          <w:bookmarkEnd w:id="51"/>
          <w:r>
            <w:t>下列术语和定义适用于本文件。</w:t>
          </w:r>
        </w:p>
      </w:sdtContent>
    </w:sdt>
    <w:p w14:paraId="4F1EE773">
      <w:pPr>
        <w:pStyle w:val="230"/>
        <w:ind w:left="0" w:leftChars="0" w:firstLine="0" w:firstLineChars="0"/>
        <w:rPr>
          <w:rFonts w:hint="eastAsia"/>
          <w:lang w:val="en-US" w:eastAsia="zh-CN"/>
        </w:rPr>
      </w:pPr>
      <w:bookmarkStart w:id="52" w:name="_Toc89349157"/>
      <w:bookmarkEnd w:id="52"/>
      <w:bookmarkStart w:id="53" w:name="_Toc58311662"/>
      <w:r>
        <w:rPr>
          <w:rFonts w:hint="eastAsia"/>
          <w:lang w:val="en-US" w:eastAsia="zh-CN"/>
        </w:rPr>
        <w:t>3.1</w:t>
      </w:r>
      <w:bookmarkEnd w:id="53"/>
    </w:p>
    <w:p w14:paraId="45D1285E">
      <w:pPr>
        <w:pStyle w:val="230"/>
        <w:ind w:left="0" w:leftChars="0" w:firstLine="420" w:firstLineChars="200"/>
        <w:rPr>
          <w:rFonts w:hint="eastAsia"/>
          <w:lang w:val="en-US" w:eastAsia="zh-CN"/>
        </w:rPr>
      </w:pPr>
      <w:r>
        <w:rPr>
          <w:rFonts w:hint="eastAsia"/>
          <w:lang w:val="en-US" w:eastAsia="zh-CN"/>
        </w:rPr>
        <w:t>碳资产 carbon asset</w:t>
      </w:r>
    </w:p>
    <w:p w14:paraId="2B9727B3">
      <w:pPr>
        <w:pStyle w:val="230"/>
        <w:rPr>
          <w:rFonts w:hint="eastAsia"/>
          <w:lang w:val="en-US" w:eastAsia="zh-CN"/>
        </w:rPr>
      </w:pPr>
      <w:r>
        <w:rPr>
          <w:rFonts w:hint="eastAsia"/>
          <w:lang w:val="en-US" w:eastAsia="zh-CN"/>
        </w:rPr>
        <w:t xml:space="preserve">由碳排放权交易机制产生的新型资产。 </w:t>
      </w:r>
    </w:p>
    <w:p w14:paraId="50AF1CD6">
      <w:pPr>
        <w:pStyle w:val="230"/>
        <w:rPr>
          <w:rFonts w:hint="eastAsia"/>
          <w:lang w:val="en-US" w:eastAsia="zh-CN"/>
        </w:rPr>
      </w:pPr>
      <w:r>
        <w:rPr>
          <w:rFonts w:hint="eastAsia"/>
          <w:lang w:val="en-US" w:eastAsia="zh-CN"/>
        </w:rPr>
        <w:t>注：主要包括碳配额和碳信用。</w:t>
      </w:r>
    </w:p>
    <w:p w14:paraId="7C8F20C5">
      <w:pPr>
        <w:pStyle w:val="230"/>
        <w:rPr>
          <w:rFonts w:hint="eastAsia"/>
          <w:lang w:val="en-US" w:eastAsia="zh-CN"/>
        </w:rPr>
      </w:pPr>
      <w:r>
        <w:rPr>
          <w:rFonts w:hint="eastAsia"/>
          <w:lang w:val="en-US" w:eastAsia="zh-CN"/>
        </w:rPr>
        <w:t>[来源：JR/T 0244—2022,3.5]</w:t>
      </w:r>
    </w:p>
    <w:p w14:paraId="38852E05">
      <w:pPr>
        <w:pStyle w:val="230"/>
        <w:ind w:left="0" w:leftChars="0" w:firstLine="0" w:firstLineChars="0"/>
        <w:rPr>
          <w:rFonts w:hint="eastAsia"/>
          <w:lang w:val="en-US" w:eastAsia="zh-CN"/>
        </w:rPr>
      </w:pPr>
      <w:r>
        <w:rPr>
          <w:rFonts w:hint="eastAsia"/>
        </w:rPr>
        <w:t>3.</w:t>
      </w:r>
      <w:r>
        <w:rPr>
          <w:rFonts w:hint="eastAsia"/>
          <w:lang w:val="en-US" w:eastAsia="zh-CN"/>
        </w:rPr>
        <w:t>2</w:t>
      </w:r>
    </w:p>
    <w:p w14:paraId="017EA02F">
      <w:pPr>
        <w:pStyle w:val="230"/>
        <w:rPr>
          <w:rFonts w:hint="eastAsia"/>
        </w:rPr>
      </w:pPr>
      <w:r>
        <w:rPr>
          <w:rFonts w:hint="eastAsia"/>
        </w:rPr>
        <w:t>碳配额 carbon allowance</w:t>
      </w:r>
    </w:p>
    <w:p w14:paraId="76090A22">
      <w:pPr>
        <w:pStyle w:val="230"/>
        <w:rPr>
          <w:rFonts w:hint="eastAsia"/>
        </w:rPr>
      </w:pPr>
      <w:r>
        <w:rPr>
          <w:rFonts w:hint="eastAsia"/>
        </w:rPr>
        <w:t>主管部门基于国家控制温室气体排放目标的要求，向被纳入温室气体减排管控范围的重点排放单位分配的规定时期内的碳排放额度。</w:t>
      </w:r>
    </w:p>
    <w:p w14:paraId="65463FF6">
      <w:pPr>
        <w:pStyle w:val="230"/>
        <w:rPr>
          <w:rFonts w:hint="eastAsia"/>
          <w:sz w:val="18"/>
          <w:szCs w:val="18"/>
        </w:rPr>
      </w:pPr>
      <w:r>
        <w:rPr>
          <w:rFonts w:hint="eastAsia"/>
          <w:sz w:val="18"/>
          <w:szCs w:val="18"/>
        </w:rPr>
        <w:t>注：1单位碳配额相当于1吨二氧化碳当量的碳排放额度。</w:t>
      </w:r>
    </w:p>
    <w:p w14:paraId="13D645AF">
      <w:pPr>
        <w:pStyle w:val="230"/>
        <w:rPr>
          <w:rFonts w:hint="eastAsia"/>
          <w:lang w:val="en-US" w:eastAsia="zh-CN"/>
        </w:rPr>
      </w:pPr>
      <w:r>
        <w:rPr>
          <w:rFonts w:hint="eastAsia"/>
          <w:lang w:val="en-US" w:eastAsia="zh-CN"/>
        </w:rPr>
        <w:t>[来源：JR/T 0244—2022, 3.2】</w:t>
      </w:r>
    </w:p>
    <w:p w14:paraId="63D2167E">
      <w:pPr>
        <w:pStyle w:val="230"/>
        <w:ind w:left="0" w:leftChars="0" w:firstLine="0" w:firstLineChars="0"/>
        <w:rPr>
          <w:rFonts w:hint="eastAsia"/>
        </w:rPr>
      </w:pPr>
      <w:r>
        <w:rPr>
          <w:rFonts w:hint="eastAsia"/>
        </w:rPr>
        <w:t>3.</w:t>
      </w:r>
      <w:r>
        <w:rPr>
          <w:rFonts w:hint="eastAsia"/>
          <w:lang w:val="en-US" w:eastAsia="zh-CN"/>
        </w:rPr>
        <w:t>3</w:t>
      </w:r>
    </w:p>
    <w:p w14:paraId="0729FD16">
      <w:pPr>
        <w:pStyle w:val="230"/>
        <w:rPr>
          <w:rFonts w:hint="eastAsia"/>
        </w:rPr>
      </w:pPr>
      <w:r>
        <w:rPr>
          <w:rFonts w:hint="eastAsia"/>
        </w:rPr>
        <w:t>碳信用 offset credits</w:t>
      </w:r>
    </w:p>
    <w:p w14:paraId="77E850BD">
      <w:pPr>
        <w:pStyle w:val="230"/>
        <w:rPr>
          <w:rFonts w:hint="eastAsia"/>
        </w:rPr>
      </w:pPr>
      <w:r>
        <w:rPr>
          <w:rFonts w:hint="eastAsia"/>
        </w:rPr>
        <w:t>项目业主依据相关方法学，开发温室气体自愿减排项目，经过第三方的审定和核查，依据其实现的温室气体减排量化效果所获得签发的减排量。</w:t>
      </w:r>
    </w:p>
    <w:p w14:paraId="5CC38E91">
      <w:pPr>
        <w:pStyle w:val="230"/>
        <w:rPr>
          <w:rFonts w:hint="eastAsia"/>
          <w:sz w:val="18"/>
          <w:szCs w:val="18"/>
        </w:rPr>
      </w:pPr>
      <w:r>
        <w:rPr>
          <w:rFonts w:hint="eastAsia"/>
          <w:sz w:val="18"/>
          <w:szCs w:val="18"/>
        </w:rPr>
        <w:t>注：国内主要的碳信用为“国家核证自愿减排量”（CCER）和地方碳普惠机制下的核证减排量，国际上主要的碳信用为《京都议定书》清洁发展机制 （CDM）下的核证减排量（CER）。</w:t>
      </w:r>
    </w:p>
    <w:p w14:paraId="76A651F6">
      <w:pPr>
        <w:pStyle w:val="230"/>
        <w:rPr>
          <w:rFonts w:hint="eastAsia"/>
          <w:lang w:val="en-US" w:eastAsia="zh-CN"/>
        </w:rPr>
      </w:pPr>
      <w:r>
        <w:rPr>
          <w:rFonts w:hint="eastAsia"/>
          <w:lang w:val="en-US" w:eastAsia="zh-CN"/>
        </w:rPr>
        <w:t>【来源：JR/T 0244—2022,3.8】</w:t>
      </w:r>
    </w:p>
    <w:p w14:paraId="19D7BB94">
      <w:pPr>
        <w:pStyle w:val="230"/>
        <w:ind w:left="0" w:leftChars="0" w:firstLine="0" w:firstLineChars="0"/>
        <w:rPr>
          <w:rFonts w:hint="eastAsia"/>
          <w:lang w:val="en-US" w:eastAsia="zh-CN"/>
        </w:rPr>
      </w:pPr>
      <w:r>
        <w:rPr>
          <w:rFonts w:hint="eastAsia"/>
        </w:rPr>
        <w:t>3.</w:t>
      </w:r>
      <w:r>
        <w:rPr>
          <w:rFonts w:hint="eastAsia"/>
          <w:lang w:val="en-US" w:eastAsia="zh-CN"/>
        </w:rPr>
        <w:t>4</w:t>
      </w:r>
    </w:p>
    <w:p w14:paraId="4222D317">
      <w:pPr>
        <w:pStyle w:val="230"/>
        <w:rPr>
          <w:rFonts w:hint="eastAsia"/>
          <w:lang w:val="en-US" w:eastAsia="zh-CN"/>
        </w:rPr>
      </w:pPr>
      <w:r>
        <w:rPr>
          <w:rFonts w:hint="eastAsia"/>
          <w:lang w:val="en-US" w:eastAsia="zh-CN"/>
        </w:rPr>
        <w:t>国家核证自愿减排量 Chinese certified emission reduction（CCER）</w:t>
      </w:r>
    </w:p>
    <w:p w14:paraId="43985FEE">
      <w:pPr>
        <w:pStyle w:val="230"/>
        <w:rPr>
          <w:rFonts w:hint="eastAsia"/>
          <w:lang w:val="en-US" w:eastAsia="zh-CN"/>
        </w:rPr>
      </w:pPr>
      <w:r>
        <w:rPr>
          <w:rFonts w:hint="eastAsia"/>
          <w:lang w:val="en-US" w:eastAsia="zh-CN"/>
        </w:rPr>
        <w:t>对我国境内可再生能源、林业碳汇、甲烷利用等项目的温室气体减排效果进行量化核证，并在国家温室气体自愿减排交易注册登记系统中登记的温室气体减排量。</w:t>
      </w:r>
    </w:p>
    <w:p w14:paraId="71906056">
      <w:pPr>
        <w:pStyle w:val="230"/>
        <w:rPr>
          <w:rFonts w:hint="eastAsia"/>
          <w:lang w:val="en-US" w:eastAsia="zh-CN"/>
        </w:rPr>
      </w:pPr>
      <w:r>
        <w:rPr>
          <w:rFonts w:hint="eastAsia"/>
          <w:lang w:val="en-US" w:eastAsia="zh-CN"/>
        </w:rPr>
        <w:t>【来源：JR/T 0244-2022，3.3】</w:t>
      </w:r>
    </w:p>
    <w:p w14:paraId="7D781626">
      <w:pPr>
        <w:pStyle w:val="230"/>
        <w:ind w:left="0" w:leftChars="0" w:firstLine="0" w:firstLineChars="0"/>
        <w:rPr>
          <w:rFonts w:hint="eastAsia" w:eastAsia="宋体"/>
          <w:color w:val="auto"/>
          <w:lang w:val="en-US" w:eastAsia="zh-CN"/>
        </w:rPr>
      </w:pPr>
      <w:r>
        <w:rPr>
          <w:rFonts w:hint="eastAsia"/>
          <w:color w:val="auto"/>
        </w:rPr>
        <w:t>3.</w:t>
      </w:r>
      <w:r>
        <w:rPr>
          <w:rFonts w:hint="eastAsia"/>
          <w:color w:val="auto"/>
          <w:lang w:val="en-US" w:eastAsia="zh-CN"/>
        </w:rPr>
        <w:t>5</w:t>
      </w:r>
    </w:p>
    <w:p w14:paraId="45198682">
      <w:pPr>
        <w:pStyle w:val="230"/>
        <w:rPr>
          <w:rFonts w:hint="eastAsia"/>
        </w:rPr>
      </w:pPr>
      <w:r>
        <w:rPr>
          <w:rFonts w:hint="eastAsia"/>
        </w:rPr>
        <w:t>碳排放权交易 carbon emission trading</w:t>
      </w:r>
    </w:p>
    <w:p w14:paraId="53D0D0A4">
      <w:pPr>
        <w:pStyle w:val="230"/>
        <w:rPr>
          <w:rFonts w:hint="eastAsia"/>
        </w:rPr>
      </w:pPr>
      <w:r>
        <w:rPr>
          <w:rFonts w:hint="eastAsia"/>
        </w:rPr>
        <w:t>主管部门以碳排放权的形式分配给重点排放单位或温室气体减排项目开发单位，允许碳排放权在市场参与者之间进行交易，以社会成本效益最优的方式实现减排目标的市场化机制。</w:t>
      </w:r>
    </w:p>
    <w:p w14:paraId="1F15AD7D">
      <w:pPr>
        <w:pStyle w:val="230"/>
        <w:rPr>
          <w:rFonts w:hint="eastAsia"/>
          <w:lang w:val="en-US" w:eastAsia="zh-CN"/>
        </w:rPr>
      </w:pPr>
      <w:r>
        <w:rPr>
          <w:rFonts w:hint="eastAsia"/>
          <w:lang w:val="en-US" w:eastAsia="zh-CN"/>
        </w:rPr>
        <w:t>【来源：JR/T 0244—2022, 3.4】</w:t>
      </w:r>
    </w:p>
    <w:p w14:paraId="3748C90F">
      <w:pPr>
        <w:pStyle w:val="230"/>
        <w:ind w:left="0" w:leftChars="0" w:firstLine="0" w:firstLineChars="0"/>
        <w:rPr>
          <w:rFonts w:hint="eastAsia" w:eastAsia="宋体"/>
          <w:lang w:val="en-US" w:eastAsia="zh-CN"/>
        </w:rPr>
      </w:pPr>
      <w:r>
        <w:rPr>
          <w:rFonts w:hint="eastAsia"/>
        </w:rPr>
        <w:t>3.</w:t>
      </w:r>
      <w:r>
        <w:rPr>
          <w:rFonts w:hint="eastAsia"/>
          <w:lang w:val="en-US" w:eastAsia="zh-CN"/>
        </w:rPr>
        <w:t>6</w:t>
      </w:r>
    </w:p>
    <w:p w14:paraId="242D6F8A">
      <w:pPr>
        <w:pStyle w:val="230"/>
        <w:rPr>
          <w:rFonts w:hint="eastAsia"/>
        </w:rPr>
      </w:pPr>
      <w:r>
        <w:rPr>
          <w:rFonts w:hint="eastAsia"/>
        </w:rPr>
        <w:t>碳资产管理</w:t>
      </w:r>
    </w:p>
    <w:p w14:paraId="19701692">
      <w:pPr>
        <w:pStyle w:val="230"/>
        <w:rPr>
          <w:rFonts w:hint="eastAsia"/>
          <w:color w:val="auto"/>
        </w:rPr>
      </w:pPr>
      <w:r>
        <w:rPr>
          <w:rFonts w:hint="eastAsia"/>
        </w:rPr>
        <w:t>依据国家碳交易市场及资产管理有关政策法规、交易规则、标准规范和管理制度，运用相关知识技术和工具方法，对企事业单位及相关主体的碳资产进行管理</w:t>
      </w:r>
      <w:r>
        <w:rPr>
          <w:rFonts w:hint="eastAsia"/>
          <w:lang w:val="en-US" w:eastAsia="zh-CN"/>
        </w:rPr>
        <w:t>和运用、</w:t>
      </w:r>
      <w:r>
        <w:rPr>
          <w:rFonts w:hint="eastAsia"/>
        </w:rPr>
        <w:t>发现</w:t>
      </w:r>
      <w:r>
        <w:rPr>
          <w:rFonts w:hint="eastAsia"/>
          <w:lang w:val="en-US" w:eastAsia="zh-CN"/>
        </w:rPr>
        <w:t>挖掘</w:t>
      </w:r>
      <w:r>
        <w:rPr>
          <w:rFonts w:hint="eastAsia"/>
        </w:rPr>
        <w:t>碳资产价值</w:t>
      </w:r>
      <w:r>
        <w:rPr>
          <w:rFonts w:hint="eastAsia"/>
          <w:lang w:val="en-US" w:eastAsia="zh-CN"/>
        </w:rPr>
        <w:t>的活动</w:t>
      </w:r>
      <w:r>
        <w:rPr>
          <w:rFonts w:hint="eastAsia"/>
        </w:rPr>
        <w:t>，包括</w:t>
      </w:r>
      <w:r>
        <w:rPr>
          <w:rFonts w:hint="eastAsia"/>
          <w:color w:val="auto"/>
        </w:rPr>
        <w:t>自</w:t>
      </w:r>
      <w:r>
        <w:rPr>
          <w:rFonts w:hint="eastAsia"/>
          <w:color w:val="auto"/>
          <w:lang w:val="en-US" w:eastAsia="zh-CN"/>
        </w:rPr>
        <w:t>主</w:t>
      </w:r>
      <w:r>
        <w:rPr>
          <w:rFonts w:hint="eastAsia"/>
          <w:color w:val="auto"/>
        </w:rPr>
        <w:t>管理和委托管理。</w:t>
      </w:r>
    </w:p>
    <w:p w14:paraId="2127EA1F">
      <w:pPr>
        <w:pStyle w:val="230"/>
        <w:rPr>
          <w:rFonts w:hint="eastAsia"/>
          <w:lang w:val="en-US" w:eastAsia="zh-CN"/>
        </w:rPr>
      </w:pPr>
      <w:r>
        <w:rPr>
          <w:rFonts w:hint="eastAsia"/>
          <w:lang w:val="en-US" w:eastAsia="zh-CN"/>
        </w:rPr>
        <w:t>3.7</w:t>
      </w:r>
    </w:p>
    <w:p w14:paraId="4ADF32AA">
      <w:pPr>
        <w:pStyle w:val="230"/>
        <w:rPr>
          <w:rFonts w:hint="eastAsia"/>
          <w:lang w:val="en-US" w:eastAsia="zh-CN"/>
        </w:rPr>
      </w:pPr>
      <w:r>
        <w:rPr>
          <w:rFonts w:hint="eastAsia"/>
          <w:lang w:val="en-US" w:eastAsia="zh-CN"/>
        </w:rPr>
        <w:t>碳资产管理服务机构</w:t>
      </w:r>
    </w:p>
    <w:p w14:paraId="7E83C933">
      <w:pPr>
        <w:pStyle w:val="230"/>
        <w:rPr>
          <w:rFonts w:hint="eastAsia"/>
          <w:lang w:val="en-US" w:eastAsia="zh-CN"/>
        </w:rPr>
      </w:pPr>
      <w:r>
        <w:rPr>
          <w:rFonts w:hint="eastAsia"/>
          <w:lang w:val="en-US" w:eastAsia="zh-CN"/>
        </w:rPr>
        <w:t>具有碳资产管理服务能力，接受委托方的委托，为委托方提供碳资产管理服务的专业机构。</w:t>
      </w:r>
    </w:p>
    <w:p w14:paraId="0D63767D">
      <w:pPr>
        <w:pStyle w:val="230"/>
        <w:ind w:left="0" w:leftChars="0" w:firstLine="0" w:firstLineChars="0"/>
        <w:rPr>
          <w:rFonts w:hint="eastAsia" w:eastAsia="宋体"/>
          <w:lang w:val="en-US" w:eastAsia="zh-CN"/>
        </w:rPr>
      </w:pPr>
      <w:r>
        <w:rPr>
          <w:rFonts w:hint="eastAsia"/>
        </w:rPr>
        <w:t>3.</w:t>
      </w:r>
      <w:r>
        <w:rPr>
          <w:rFonts w:hint="eastAsia"/>
          <w:lang w:val="en-US" w:eastAsia="zh-CN"/>
        </w:rPr>
        <w:t>8</w:t>
      </w:r>
    </w:p>
    <w:p w14:paraId="479E5EF4">
      <w:pPr>
        <w:pStyle w:val="230"/>
        <w:rPr>
          <w:rFonts w:hint="eastAsia"/>
          <w:lang w:val="en-US" w:eastAsia="zh-CN"/>
        </w:rPr>
      </w:pPr>
      <w:r>
        <w:rPr>
          <w:rFonts w:hint="eastAsia"/>
          <w:lang w:val="en-US" w:eastAsia="zh-CN"/>
        </w:rPr>
        <w:t>碳金融产品 carbon financial products</w:t>
      </w:r>
    </w:p>
    <w:p w14:paraId="3D0DB808">
      <w:pPr>
        <w:pStyle w:val="230"/>
        <w:rPr>
          <w:rFonts w:hint="eastAsia"/>
          <w:lang w:val="en-US" w:eastAsia="zh-CN"/>
        </w:rPr>
      </w:pPr>
      <w:r>
        <w:rPr>
          <w:rFonts w:hint="eastAsia"/>
          <w:lang w:val="en-US" w:eastAsia="zh-CN"/>
        </w:rPr>
        <w:t>建立在碳排放权交易的基础上，服务于减少温室气体排放或者增加碳汇能力的商业活动，以碳配额和碳信用等为媒介或标的的资金融通活动载体。</w:t>
      </w:r>
    </w:p>
    <w:p w14:paraId="06BE7FF7">
      <w:pPr>
        <w:pStyle w:val="230"/>
        <w:rPr>
          <w:rFonts w:hint="eastAsia"/>
          <w:lang w:val="en-US" w:eastAsia="zh-CN"/>
        </w:rPr>
      </w:pPr>
      <w:r>
        <w:rPr>
          <w:rFonts w:hint="eastAsia"/>
          <w:lang w:val="en-US" w:eastAsia="zh-CN"/>
        </w:rPr>
        <w:t>【来源：JR/T 0244—2022 第3.6条】</w:t>
      </w:r>
    </w:p>
    <w:p w14:paraId="19057479">
      <w:pPr>
        <w:pStyle w:val="104"/>
        <w:spacing w:before="312" w:after="312"/>
        <w:rPr>
          <w:lang w:val="zh-CN"/>
        </w:rPr>
      </w:pPr>
      <w:bookmarkStart w:id="54" w:name="_Toc19799"/>
      <w:r>
        <w:rPr>
          <w:lang w:val="zh-CN"/>
        </w:rPr>
        <w:t>服务</w:t>
      </w:r>
      <w:r>
        <w:rPr>
          <w:rFonts w:hint="eastAsia"/>
          <w:lang w:val="en-US" w:eastAsia="zh-CN"/>
        </w:rPr>
        <w:t>对象</w:t>
      </w:r>
      <w:bookmarkEnd w:id="54"/>
    </w:p>
    <w:p w14:paraId="66423E5A">
      <w:pPr>
        <w:pStyle w:val="56"/>
        <w:rPr>
          <w:rFonts w:hint="default" w:ascii="宋体" w:hAnsi="Times New Roman" w:eastAsia="宋体" w:cs="Times New Roman"/>
          <w:sz w:val="21"/>
          <w:lang w:val="en-US" w:eastAsia="zh-CN" w:bidi="ar-SA"/>
        </w:rPr>
      </w:pPr>
      <w:r>
        <w:rPr>
          <w:rFonts w:hint="default" w:ascii="宋体" w:hAnsi="Times New Roman" w:eastAsia="宋体" w:cs="Times New Roman"/>
          <w:sz w:val="21"/>
          <w:lang w:val="en-US" w:eastAsia="zh-CN" w:bidi="ar-SA"/>
        </w:rPr>
        <w:t>服务</w:t>
      </w:r>
      <w:r>
        <w:rPr>
          <w:rFonts w:hint="eastAsia" w:ascii="宋体" w:hAnsi="Times New Roman" w:eastAsia="宋体" w:cs="Times New Roman"/>
          <w:sz w:val="21"/>
          <w:lang w:val="en-US" w:eastAsia="zh-CN" w:bidi="ar-SA"/>
        </w:rPr>
        <w:t>对象可</w:t>
      </w:r>
      <w:r>
        <w:rPr>
          <w:rFonts w:hint="default" w:ascii="宋体" w:hAnsi="Times New Roman" w:eastAsia="宋体" w:cs="Times New Roman"/>
          <w:sz w:val="21"/>
          <w:lang w:val="en-US" w:eastAsia="zh-CN" w:bidi="ar-SA"/>
        </w:rPr>
        <w:t>包括：重点排放企业、自愿碳减排项目业主、金融投资机构、其他企事业单位及个人。</w:t>
      </w:r>
    </w:p>
    <w:p w14:paraId="61FCE018">
      <w:pPr>
        <w:pStyle w:val="56"/>
        <w:rPr>
          <w:rFonts w:hint="default" w:ascii="宋体" w:hAnsi="Times New Roman" w:eastAsia="宋体" w:cs="Times New Roman"/>
          <w:sz w:val="21"/>
          <w:lang w:val="en-US" w:eastAsia="zh-CN" w:bidi="ar-SA"/>
        </w:rPr>
      </w:pPr>
      <w:bookmarkStart w:id="55" w:name="_Toc1892"/>
      <w:r>
        <w:rPr>
          <w:rFonts w:hint="eastAsia" w:ascii="宋体" w:hAnsi="Times New Roman" w:eastAsia="宋体" w:cs="Times New Roman"/>
          <w:sz w:val="21"/>
          <w:lang w:val="en-US" w:eastAsia="zh-CN" w:bidi="ar-SA"/>
        </w:rPr>
        <w:t>明确</w:t>
      </w:r>
      <w:r>
        <w:rPr>
          <w:rFonts w:hint="default" w:ascii="宋体" w:hAnsi="Times New Roman" w:eastAsia="宋体" w:cs="Times New Roman"/>
          <w:sz w:val="21"/>
          <w:lang w:val="en-US" w:eastAsia="zh-CN" w:bidi="ar-SA"/>
        </w:rPr>
        <w:t>服务</w:t>
      </w:r>
      <w:r>
        <w:rPr>
          <w:rFonts w:hint="eastAsia" w:ascii="宋体" w:hAnsi="Times New Roman" w:eastAsia="宋体" w:cs="Times New Roman"/>
          <w:sz w:val="21"/>
          <w:lang w:val="en-US" w:eastAsia="zh-CN" w:bidi="ar-SA"/>
        </w:rPr>
        <w:t>对象</w:t>
      </w:r>
      <w:r>
        <w:rPr>
          <w:rFonts w:hint="default" w:ascii="宋体" w:hAnsi="Times New Roman" w:eastAsia="宋体" w:cs="Times New Roman"/>
          <w:sz w:val="21"/>
          <w:lang w:val="en-US" w:eastAsia="zh-CN" w:bidi="ar-SA"/>
        </w:rPr>
        <w:t>其拥有或有权支配处置的碳资产来源合法合规。</w:t>
      </w:r>
      <w:bookmarkEnd w:id="55"/>
    </w:p>
    <w:p w14:paraId="5F5771B7">
      <w:pPr>
        <w:pStyle w:val="56"/>
        <w:rPr>
          <w:rFonts w:hint="eastAsia" w:ascii="宋体" w:hAnsi="Times New Roman" w:eastAsia="宋体" w:cs="Times New Roman"/>
          <w:sz w:val="21"/>
          <w:lang w:val="en-US" w:eastAsia="zh-CN" w:bidi="ar-SA"/>
        </w:rPr>
      </w:pPr>
      <w:bookmarkStart w:id="56" w:name="_Toc8576"/>
      <w:r>
        <w:rPr>
          <w:rFonts w:hint="eastAsia" w:ascii="宋体" w:hAnsi="Times New Roman" w:eastAsia="宋体" w:cs="Times New Roman"/>
          <w:sz w:val="21"/>
          <w:lang w:val="en-US" w:eastAsia="zh-CN" w:bidi="ar-SA"/>
        </w:rPr>
        <w:t>明确</w:t>
      </w:r>
      <w:r>
        <w:rPr>
          <w:rFonts w:hint="default" w:ascii="宋体" w:hAnsi="Times New Roman" w:eastAsia="宋体" w:cs="Times New Roman"/>
          <w:sz w:val="21"/>
          <w:lang w:val="en-US" w:eastAsia="zh-CN" w:bidi="ar-SA"/>
        </w:rPr>
        <w:t>服务</w:t>
      </w:r>
      <w:r>
        <w:rPr>
          <w:rFonts w:hint="eastAsia" w:ascii="宋体" w:hAnsi="Times New Roman" w:eastAsia="宋体" w:cs="Times New Roman"/>
          <w:sz w:val="21"/>
          <w:lang w:val="en-US" w:eastAsia="zh-CN" w:bidi="ar-SA"/>
        </w:rPr>
        <w:t>对象</w:t>
      </w:r>
      <w:r>
        <w:rPr>
          <w:rFonts w:hint="default" w:ascii="宋体" w:hAnsi="Times New Roman" w:eastAsia="宋体" w:cs="Times New Roman"/>
          <w:sz w:val="21"/>
          <w:lang w:val="en-US" w:eastAsia="zh-CN" w:bidi="ar-SA"/>
        </w:rPr>
        <w:t>提供给碳资产管理服务机构的碳资产相关证明、文件、数据等资料合法准确有效。</w:t>
      </w:r>
      <w:bookmarkEnd w:id="56"/>
    </w:p>
    <w:p w14:paraId="0EFD41CA">
      <w:pPr>
        <w:pStyle w:val="230"/>
      </w:pPr>
    </w:p>
    <w:p w14:paraId="03CE1AC4">
      <w:pPr>
        <w:pStyle w:val="104"/>
        <w:spacing w:before="312" w:after="312"/>
        <w:rPr>
          <w:lang w:val="zh-CN"/>
        </w:rPr>
      </w:pPr>
      <w:bookmarkStart w:id="57" w:name="_Toc26113"/>
      <w:r>
        <w:rPr>
          <w:lang w:val="zh-CN"/>
        </w:rPr>
        <w:fldChar w:fldCharType="begin"/>
      </w:r>
      <w:r>
        <w:rPr>
          <w:lang w:val="zh-CN"/>
        </w:rPr>
        <w:instrText xml:space="preserve"> HYPERLINK \l _Toc15659 </w:instrText>
      </w:r>
      <w:r>
        <w:rPr>
          <w:lang w:val="zh-CN"/>
        </w:rPr>
        <w:fldChar w:fldCharType="separate"/>
      </w:r>
      <w:r>
        <w:rPr>
          <w:lang w:val="zh-CN"/>
        </w:rPr>
        <w:t>服务机构</w:t>
      </w:r>
      <w:r>
        <w:rPr>
          <w:lang w:val="zh-CN"/>
        </w:rPr>
        <w:fldChar w:fldCharType="end"/>
      </w:r>
      <w:r>
        <w:rPr>
          <w:rFonts w:hint="default"/>
          <w:lang w:val="en-US" w:eastAsia="zh-CN"/>
        </w:rPr>
        <w:t>及人员</w:t>
      </w:r>
      <w:bookmarkEnd w:id="57"/>
    </w:p>
    <w:p w14:paraId="347033E1">
      <w:pPr>
        <w:pStyle w:val="105"/>
        <w:keepNext w:val="0"/>
        <w:keepLines w:val="0"/>
        <w:pageBreakBefore w:val="0"/>
        <w:widowControl/>
        <w:numPr>
          <w:ilvl w:val="2"/>
          <w:numId w:val="0"/>
        </w:numPr>
        <w:kinsoku/>
        <w:wordWrap/>
        <w:overflowPunct/>
        <w:topLinePunct w:val="0"/>
        <w:autoSpaceDE/>
        <w:autoSpaceDN/>
        <w:bidi w:val="0"/>
        <w:adjustRightInd/>
        <w:snapToGrid/>
        <w:jc w:val="left"/>
        <w:textAlignment w:val="auto"/>
        <w:rPr>
          <w:rFonts w:hint="eastAsia"/>
          <w:lang w:val="en-US" w:eastAsia="zh-CN"/>
        </w:rPr>
      </w:pPr>
      <w:bookmarkStart w:id="58" w:name="_Toc12846"/>
      <w:r>
        <w:rPr>
          <w:rFonts w:hint="eastAsia"/>
          <w:lang w:val="en-US" w:eastAsia="zh-CN"/>
        </w:rPr>
        <w:t>5.1服务机构要求</w:t>
      </w:r>
      <w:bookmarkEnd w:id="58"/>
    </w:p>
    <w:p w14:paraId="7D7CB57D">
      <w:pPr>
        <w:pStyle w:val="56"/>
        <w:rPr>
          <w:rFonts w:hint="eastAsia"/>
          <w:lang w:val="en-US" w:eastAsia="zh-CN"/>
        </w:rPr>
      </w:pPr>
      <w:r>
        <w:rPr>
          <w:rFonts w:hint="eastAsia"/>
          <w:lang w:val="en-US" w:eastAsia="zh-CN"/>
        </w:rPr>
        <w:t>碳资产管理服务机构，符合以下要求：</w:t>
      </w:r>
    </w:p>
    <w:p w14:paraId="67A6379C">
      <w:pPr>
        <w:pStyle w:val="56"/>
        <w:rPr>
          <w:rFonts w:hint="eastAsia"/>
          <w:lang w:val="en-US" w:eastAsia="zh-CN"/>
        </w:rPr>
      </w:pPr>
      <w:r>
        <w:rPr>
          <w:rFonts w:hint="eastAsia"/>
          <w:lang w:val="en-US" w:eastAsia="zh-CN"/>
        </w:rPr>
        <w:t>a）具有独立法人资格，具有碳资产管理相关经营范围。</w:t>
      </w:r>
    </w:p>
    <w:p w14:paraId="32466FC9">
      <w:pPr>
        <w:pStyle w:val="56"/>
        <w:rPr>
          <w:rFonts w:hint="eastAsia"/>
          <w:lang w:val="en-US" w:eastAsia="zh-CN"/>
        </w:rPr>
      </w:pPr>
      <w:r>
        <w:rPr>
          <w:rFonts w:hint="eastAsia"/>
          <w:lang w:val="en-US" w:eastAsia="zh-CN"/>
        </w:rPr>
        <w:t>b）遵守国家相关法律法规，诚实守信，勤勉尽责，无违纪违法行为，无不良信用记录。</w:t>
      </w:r>
    </w:p>
    <w:p w14:paraId="71F0F52F">
      <w:pPr>
        <w:pStyle w:val="56"/>
        <w:rPr>
          <w:rFonts w:hint="eastAsia"/>
          <w:lang w:val="en-US" w:eastAsia="zh-CN"/>
        </w:rPr>
      </w:pPr>
      <w:r>
        <w:rPr>
          <w:rFonts w:hint="eastAsia"/>
          <w:lang w:val="en-US" w:eastAsia="zh-CN"/>
        </w:rPr>
        <w:t>c）工作制度健全，业务管理规范，建立服务质量管理体系和风险防控体系，具有碳资产管理专业团队。</w:t>
      </w:r>
    </w:p>
    <w:p w14:paraId="62CEE239">
      <w:pPr>
        <w:pStyle w:val="56"/>
        <w:rPr>
          <w:rFonts w:hint="eastAsia"/>
          <w:lang w:val="en-US" w:eastAsia="zh-CN"/>
        </w:rPr>
      </w:pPr>
      <w:r>
        <w:rPr>
          <w:rFonts w:hint="eastAsia"/>
          <w:lang w:val="en-US" w:eastAsia="zh-CN"/>
        </w:rPr>
        <w:t>d）自觉接受相关行业管理部门监督管理。</w:t>
      </w:r>
    </w:p>
    <w:p w14:paraId="6D41B8CC">
      <w:pPr>
        <w:pStyle w:val="105"/>
        <w:keepNext w:val="0"/>
        <w:keepLines w:val="0"/>
        <w:pageBreakBefore w:val="0"/>
        <w:widowControl/>
        <w:numPr>
          <w:ilvl w:val="2"/>
          <w:numId w:val="0"/>
        </w:numPr>
        <w:kinsoku/>
        <w:wordWrap/>
        <w:overflowPunct/>
        <w:topLinePunct w:val="0"/>
        <w:autoSpaceDE/>
        <w:autoSpaceDN/>
        <w:bidi w:val="0"/>
        <w:adjustRightInd/>
        <w:snapToGrid/>
        <w:jc w:val="left"/>
        <w:textAlignment w:val="auto"/>
        <w:rPr>
          <w:rFonts w:hint="eastAsia"/>
          <w:lang w:val="en-US" w:eastAsia="zh-CN"/>
        </w:rPr>
      </w:pPr>
      <w:bookmarkStart w:id="59" w:name="_Toc14426"/>
      <w:r>
        <w:rPr>
          <w:rFonts w:hint="eastAsia"/>
          <w:lang w:val="en-US" w:eastAsia="zh-CN"/>
        </w:rPr>
        <w:t xml:space="preserve">5.2 </w:t>
      </w:r>
      <w:r>
        <w:rPr>
          <w:rFonts w:hint="eastAsia"/>
          <w:lang w:val="en-US" w:eastAsia="zh-CN"/>
        </w:rPr>
        <w:fldChar w:fldCharType="begin"/>
      </w:r>
      <w:r>
        <w:rPr>
          <w:rFonts w:hint="eastAsia"/>
          <w:lang w:val="en-US" w:eastAsia="zh-CN"/>
        </w:rPr>
        <w:instrText xml:space="preserve"> HYPERLINK \l _Toc30456 </w:instrText>
      </w:r>
      <w:r>
        <w:rPr>
          <w:rFonts w:hint="eastAsia"/>
          <w:lang w:val="en-US" w:eastAsia="zh-CN"/>
        </w:rPr>
        <w:fldChar w:fldCharType="separate"/>
      </w:r>
      <w:r>
        <w:rPr>
          <w:rFonts w:hint="eastAsia"/>
          <w:lang w:val="en-US" w:eastAsia="zh-CN"/>
        </w:rPr>
        <w:t>服务人员</w:t>
      </w:r>
      <w:r>
        <w:rPr>
          <w:rFonts w:hint="eastAsia"/>
          <w:lang w:val="en-US" w:eastAsia="zh-CN"/>
        </w:rPr>
        <w:fldChar w:fldCharType="end"/>
      </w:r>
      <w:r>
        <w:rPr>
          <w:rFonts w:hint="eastAsia"/>
          <w:lang w:val="en-US" w:eastAsia="zh-CN"/>
        </w:rPr>
        <w:t>要求</w:t>
      </w:r>
      <w:bookmarkEnd w:id="59"/>
    </w:p>
    <w:p w14:paraId="1DEB5418">
      <w:pPr>
        <w:pStyle w:val="56"/>
        <w:rPr>
          <w:rFonts w:hint="eastAsia"/>
          <w:lang w:val="en-US" w:eastAsia="zh-CN"/>
        </w:rPr>
      </w:pPr>
      <w:r>
        <w:rPr>
          <w:rFonts w:hint="eastAsia"/>
          <w:lang w:val="en-US" w:eastAsia="zh-CN"/>
        </w:rPr>
        <w:t>碳资产管理服务人员，符合以下要求：</w:t>
      </w:r>
    </w:p>
    <w:p w14:paraId="026F4E9D">
      <w:pPr>
        <w:pStyle w:val="56"/>
        <w:rPr>
          <w:rFonts w:hint="eastAsia"/>
          <w:lang w:val="en-US" w:eastAsia="zh-CN"/>
        </w:rPr>
      </w:pPr>
      <w:r>
        <w:rPr>
          <w:rFonts w:hint="eastAsia"/>
          <w:lang w:val="en-US" w:eastAsia="zh-CN"/>
        </w:rPr>
        <w:t>a）遵纪守法、诚信专业、勤勉务实、良好职业道德素质。</w:t>
      </w:r>
    </w:p>
    <w:p w14:paraId="1C2E344F">
      <w:pPr>
        <w:pStyle w:val="56"/>
        <w:rPr>
          <w:rFonts w:hint="eastAsia"/>
          <w:lang w:val="en-US" w:eastAsia="zh-CN"/>
        </w:rPr>
      </w:pPr>
      <w:r>
        <w:rPr>
          <w:rFonts w:hint="eastAsia"/>
          <w:lang w:val="en-US" w:eastAsia="zh-CN"/>
        </w:rPr>
        <w:t>b）法定代表人、股东/合伙人、实际控制人、高级管理人员、业务负责人、风控负责人、财务负责人等具备大学专科及以上或同等学力，具备绿色、低碳、环境、能源、经济、金融、管理等相关专业知识，具有相关职业证书或培训证书，从事碳资产管理相关工作1年以上。</w:t>
      </w:r>
    </w:p>
    <w:p w14:paraId="06BA6A9F">
      <w:pPr>
        <w:pStyle w:val="56"/>
        <w:rPr>
          <w:rFonts w:hint="eastAsia"/>
          <w:lang w:val="en-US" w:eastAsia="zh-CN"/>
        </w:rPr>
      </w:pPr>
      <w:r>
        <w:rPr>
          <w:rFonts w:hint="eastAsia"/>
          <w:lang w:val="en-US" w:eastAsia="zh-CN"/>
        </w:rPr>
        <w:t>c）一般人员应具有绿色低碳相关专业知识，取得相关职业证书或培训证书。</w:t>
      </w:r>
    </w:p>
    <w:p w14:paraId="4B20AA8D">
      <w:pPr>
        <w:pStyle w:val="104"/>
        <w:bidi w:val="0"/>
        <w:rPr>
          <w:rFonts w:hint="eastAsia"/>
          <w:lang w:val="en-US" w:eastAsia="zh-CN"/>
        </w:rPr>
      </w:pPr>
      <w:r>
        <w:rPr>
          <w:rFonts w:hint="eastAsia"/>
          <w:lang w:val="en-US" w:eastAsia="zh-CN"/>
        </w:rPr>
        <w:t xml:space="preserve"> </w:t>
      </w:r>
      <w:bookmarkStart w:id="60" w:name="_Toc7723"/>
      <w:r>
        <w:rPr>
          <w:rFonts w:hint="eastAsia"/>
          <w:lang w:val="en-US" w:eastAsia="zh-CN"/>
        </w:rPr>
        <w:t>碳资产管理服务内容</w:t>
      </w:r>
      <w:bookmarkEnd w:id="60"/>
    </w:p>
    <w:p w14:paraId="4B56B37E">
      <w:pPr>
        <w:pStyle w:val="56"/>
        <w:rPr>
          <w:rFonts w:hint="eastAsia"/>
          <w:lang w:val="en-US" w:eastAsia="zh-CN"/>
        </w:rPr>
      </w:pPr>
      <w:r>
        <w:rPr>
          <w:rFonts w:hint="eastAsia"/>
          <w:lang w:val="en-US" w:eastAsia="zh-CN"/>
        </w:rPr>
        <w:t>碳资产管理服务内容，宜包括：</w:t>
      </w:r>
    </w:p>
    <w:p w14:paraId="5DD0E275">
      <w:pPr>
        <w:pStyle w:val="56"/>
        <w:numPr>
          <w:ilvl w:val="0"/>
          <w:numId w:val="34"/>
        </w:numPr>
        <w:rPr>
          <w:rFonts w:hint="eastAsia"/>
          <w:highlight w:val="none"/>
          <w:lang w:val="en-US" w:eastAsia="zh-CN"/>
        </w:rPr>
      </w:pPr>
      <w:r>
        <w:rPr>
          <w:rFonts w:hint="eastAsia"/>
          <w:highlight w:val="none"/>
          <w:lang w:val="en-US" w:eastAsia="zh-CN"/>
        </w:rPr>
        <w:t>碳排放配额及履约管理服务。</w:t>
      </w:r>
    </w:p>
    <w:p w14:paraId="04452516">
      <w:pPr>
        <w:pStyle w:val="56"/>
        <w:numPr>
          <w:ilvl w:val="0"/>
          <w:numId w:val="34"/>
        </w:numPr>
        <w:rPr>
          <w:rFonts w:hint="eastAsia"/>
          <w:highlight w:val="none"/>
          <w:lang w:val="en-US" w:eastAsia="zh-CN"/>
        </w:rPr>
      </w:pPr>
      <w:r>
        <w:rPr>
          <w:rFonts w:hint="eastAsia"/>
          <w:highlight w:val="none"/>
          <w:lang w:val="en-US" w:eastAsia="zh-CN"/>
        </w:rPr>
        <w:t>碳信用管理服务。</w:t>
      </w:r>
    </w:p>
    <w:p w14:paraId="2C03ABFE">
      <w:pPr>
        <w:pStyle w:val="56"/>
        <w:numPr>
          <w:ilvl w:val="0"/>
          <w:numId w:val="34"/>
        </w:numPr>
        <w:rPr>
          <w:rFonts w:hint="eastAsia"/>
          <w:highlight w:val="none"/>
          <w:lang w:val="en-US" w:eastAsia="zh-CN"/>
        </w:rPr>
      </w:pPr>
      <w:r>
        <w:rPr>
          <w:rFonts w:hint="eastAsia"/>
          <w:highlight w:val="none"/>
          <w:lang w:val="en-US" w:eastAsia="zh-CN"/>
        </w:rPr>
        <w:t>碳交易管理服务。</w:t>
      </w:r>
    </w:p>
    <w:p w14:paraId="6AF0899F">
      <w:pPr>
        <w:pStyle w:val="56"/>
        <w:numPr>
          <w:ilvl w:val="0"/>
          <w:numId w:val="34"/>
        </w:numPr>
        <w:rPr>
          <w:rFonts w:hint="eastAsia"/>
          <w:highlight w:val="none"/>
          <w:lang w:val="en-US" w:eastAsia="zh-CN"/>
        </w:rPr>
      </w:pPr>
      <w:r>
        <w:rPr>
          <w:rFonts w:hint="eastAsia"/>
          <w:highlight w:val="none"/>
          <w:lang w:val="en-US" w:eastAsia="zh-CN"/>
        </w:rPr>
        <w:t>碳金融管理服务。</w:t>
      </w:r>
    </w:p>
    <w:p w14:paraId="3A25B735">
      <w:pPr>
        <w:pStyle w:val="56"/>
        <w:numPr>
          <w:ilvl w:val="0"/>
          <w:numId w:val="34"/>
        </w:numPr>
        <w:rPr>
          <w:rFonts w:hint="eastAsia"/>
          <w:highlight w:val="none"/>
          <w:lang w:val="en-US" w:eastAsia="zh-CN"/>
        </w:rPr>
      </w:pPr>
      <w:r>
        <w:rPr>
          <w:rFonts w:hint="eastAsia"/>
          <w:highlight w:val="none"/>
          <w:lang w:val="en-US" w:eastAsia="zh-CN"/>
        </w:rPr>
        <w:t>能力建设服务。</w:t>
      </w:r>
    </w:p>
    <w:p w14:paraId="3501AC42">
      <w:pPr>
        <w:pStyle w:val="105"/>
        <w:keepNext w:val="0"/>
        <w:keepLines w:val="0"/>
        <w:pageBreakBefore w:val="0"/>
        <w:widowControl/>
        <w:numPr>
          <w:ilvl w:val="2"/>
          <w:numId w:val="0"/>
        </w:numPr>
        <w:kinsoku/>
        <w:wordWrap/>
        <w:overflowPunct/>
        <w:topLinePunct w:val="0"/>
        <w:autoSpaceDE/>
        <w:autoSpaceDN/>
        <w:bidi w:val="0"/>
        <w:adjustRightInd/>
        <w:snapToGrid/>
        <w:jc w:val="left"/>
        <w:textAlignment w:val="auto"/>
        <w:rPr>
          <w:rFonts w:hint="default"/>
          <w:lang w:val="en-US" w:eastAsia="zh-CN"/>
        </w:rPr>
      </w:pPr>
      <w:bookmarkStart w:id="61" w:name="_Toc6759"/>
      <w:r>
        <w:rPr>
          <w:rFonts w:hint="eastAsia"/>
          <w:lang w:val="en-US" w:eastAsia="zh-CN"/>
        </w:rPr>
        <w:t>6.1碳排放配额及履约管理服务</w:t>
      </w:r>
      <w:bookmarkEnd w:id="61"/>
    </w:p>
    <w:p w14:paraId="399A1A9E">
      <w:pPr>
        <w:pStyle w:val="56"/>
        <w:rPr>
          <w:rFonts w:hint="default"/>
          <w:lang w:val="en-US" w:eastAsia="zh-CN"/>
        </w:rPr>
      </w:pPr>
      <w:r>
        <w:rPr>
          <w:rFonts w:hint="eastAsia"/>
          <w:lang w:val="en-US" w:eastAsia="zh-CN"/>
        </w:rPr>
        <w:t>a）宜帮助服务对象建立组织机构，包括决策层、相关部门负责人，并明确管理组织及职责。</w:t>
      </w:r>
    </w:p>
    <w:p w14:paraId="17AA45F4">
      <w:pPr>
        <w:pStyle w:val="56"/>
        <w:rPr>
          <w:rFonts w:hint="eastAsia"/>
          <w:lang w:val="en-US" w:eastAsia="zh-CN"/>
        </w:rPr>
      </w:pPr>
      <w:r>
        <w:rPr>
          <w:rFonts w:hint="eastAsia"/>
          <w:lang w:val="en-US" w:eastAsia="zh-CN"/>
        </w:rPr>
        <w:t>1)战略发展部门</w:t>
      </w:r>
    </w:p>
    <w:p w14:paraId="5F96D545">
      <w:pPr>
        <w:pStyle w:val="56"/>
        <w:rPr>
          <w:rFonts w:hint="eastAsia"/>
          <w:lang w:val="en-US" w:eastAsia="zh-CN"/>
        </w:rPr>
      </w:pPr>
      <w:r>
        <w:rPr>
          <w:rFonts w:hint="eastAsia"/>
          <w:lang w:val="en-US" w:eastAsia="zh-CN"/>
        </w:rPr>
        <w:t>2)能源部门</w:t>
      </w:r>
    </w:p>
    <w:p w14:paraId="64EB4775">
      <w:pPr>
        <w:pStyle w:val="56"/>
        <w:rPr>
          <w:rFonts w:hint="eastAsia"/>
          <w:lang w:val="en-US" w:eastAsia="zh-CN"/>
        </w:rPr>
      </w:pPr>
      <w:r>
        <w:rPr>
          <w:rFonts w:hint="eastAsia"/>
          <w:lang w:val="en-US" w:eastAsia="zh-CN"/>
        </w:rPr>
        <w:t>3)环境部门</w:t>
      </w:r>
    </w:p>
    <w:p w14:paraId="5C0422DC">
      <w:pPr>
        <w:pStyle w:val="56"/>
        <w:rPr>
          <w:rFonts w:hint="eastAsia"/>
          <w:lang w:val="en-US" w:eastAsia="zh-CN"/>
        </w:rPr>
      </w:pPr>
      <w:r>
        <w:rPr>
          <w:rFonts w:hint="eastAsia"/>
          <w:lang w:val="en-US" w:eastAsia="zh-CN"/>
        </w:rPr>
        <w:t>4)财务部门</w:t>
      </w:r>
    </w:p>
    <w:p w14:paraId="65360878">
      <w:pPr>
        <w:pStyle w:val="56"/>
        <w:rPr>
          <w:rFonts w:hint="eastAsia"/>
          <w:lang w:val="en-US" w:eastAsia="zh-CN"/>
        </w:rPr>
      </w:pPr>
      <w:r>
        <w:rPr>
          <w:rFonts w:hint="eastAsia"/>
          <w:lang w:val="en-US" w:eastAsia="zh-CN"/>
        </w:rPr>
        <w:t>5)资产管理部门</w:t>
      </w:r>
    </w:p>
    <w:p w14:paraId="3F6F0026">
      <w:pPr>
        <w:pStyle w:val="56"/>
        <w:rPr>
          <w:rFonts w:hint="eastAsia"/>
          <w:lang w:val="en-US" w:eastAsia="zh-CN"/>
        </w:rPr>
      </w:pPr>
      <w:r>
        <w:rPr>
          <w:rFonts w:hint="eastAsia"/>
          <w:lang w:val="en-US" w:eastAsia="zh-CN"/>
        </w:rPr>
        <w:t>6)法务部门</w:t>
      </w:r>
    </w:p>
    <w:p w14:paraId="0C64C841">
      <w:pPr>
        <w:pStyle w:val="56"/>
        <w:rPr>
          <w:rFonts w:hint="eastAsia"/>
          <w:lang w:val="en-US" w:eastAsia="zh-CN"/>
        </w:rPr>
      </w:pPr>
      <w:r>
        <w:rPr>
          <w:rFonts w:hint="eastAsia"/>
          <w:lang w:val="en-US" w:eastAsia="zh-CN"/>
        </w:rPr>
        <w:t>7)风控部门</w:t>
      </w:r>
    </w:p>
    <w:p w14:paraId="782E7E8B">
      <w:pPr>
        <w:pStyle w:val="56"/>
        <w:rPr>
          <w:rFonts w:hint="eastAsia"/>
          <w:lang w:val="en-US" w:eastAsia="zh-CN"/>
        </w:rPr>
      </w:pPr>
      <w:r>
        <w:rPr>
          <w:rFonts w:hint="eastAsia"/>
          <w:lang w:val="en-US" w:eastAsia="zh-CN"/>
        </w:rPr>
        <w:t>b）碳排放配额分配测算。可参照主管部门发布的《配额分配方案》要求及相关规定，结合服务对象产品产量测算。</w:t>
      </w:r>
    </w:p>
    <w:p w14:paraId="5C150B79">
      <w:pPr>
        <w:pStyle w:val="56"/>
        <w:rPr>
          <w:rFonts w:hint="eastAsia"/>
          <w:lang w:val="en-US" w:eastAsia="zh-CN"/>
        </w:rPr>
      </w:pPr>
      <w:r>
        <w:rPr>
          <w:rFonts w:hint="eastAsia"/>
          <w:lang w:val="en-US" w:eastAsia="zh-CN"/>
        </w:rPr>
        <w:t>c）碳排放配额预算及储备管理。结合服务对象年度温室气体排放量和配额量，做好配额和资金预算方案。对配额流转及储备做计划方案。</w:t>
      </w:r>
    </w:p>
    <w:p w14:paraId="6A9DB9DA">
      <w:pPr>
        <w:pStyle w:val="56"/>
        <w:rPr>
          <w:rFonts w:hint="eastAsia"/>
          <w:lang w:val="en-US" w:eastAsia="zh-CN"/>
        </w:rPr>
      </w:pPr>
      <w:r>
        <w:rPr>
          <w:rFonts w:hint="eastAsia"/>
          <w:lang w:val="en-US" w:eastAsia="zh-CN"/>
        </w:rPr>
        <w:t>d）碳排放履约责任及履约规划。按履约周期完成履约要求为目标，细致考虑规划和管理服务对象的碳排放配额,促使提升碳排放配额管理的精细化程度。</w:t>
      </w:r>
    </w:p>
    <w:p w14:paraId="4F225D04">
      <w:pPr>
        <w:pStyle w:val="56"/>
        <w:rPr>
          <w:rFonts w:hint="eastAsia"/>
          <w:lang w:val="en-US" w:eastAsia="zh-CN"/>
        </w:rPr>
      </w:pPr>
      <w:r>
        <w:rPr>
          <w:rFonts w:hint="eastAsia"/>
          <w:lang w:val="en-US" w:eastAsia="zh-CN"/>
        </w:rPr>
        <w:t>e）碳排放履约抵消机制。按照国家主管部门规定的国家核证自愿减排量抵消比例，做好履约成本计算，减少企业履约成本。</w:t>
      </w:r>
    </w:p>
    <w:p w14:paraId="28CDA8E3">
      <w:pPr>
        <w:pStyle w:val="105"/>
        <w:keepNext w:val="0"/>
        <w:keepLines w:val="0"/>
        <w:pageBreakBefore w:val="0"/>
        <w:widowControl/>
        <w:numPr>
          <w:ilvl w:val="2"/>
          <w:numId w:val="0"/>
        </w:numPr>
        <w:kinsoku/>
        <w:wordWrap/>
        <w:overflowPunct/>
        <w:topLinePunct w:val="0"/>
        <w:autoSpaceDE/>
        <w:autoSpaceDN/>
        <w:bidi w:val="0"/>
        <w:adjustRightInd/>
        <w:snapToGrid/>
        <w:textAlignment w:val="auto"/>
        <w:rPr>
          <w:rFonts w:hint="default"/>
          <w:lang w:val="en-US" w:eastAsia="zh-CN"/>
        </w:rPr>
      </w:pPr>
      <w:bookmarkStart w:id="62" w:name="_Toc6296"/>
      <w:r>
        <w:rPr>
          <w:rFonts w:hint="eastAsia"/>
          <w:lang w:val="en-US" w:eastAsia="zh-CN"/>
        </w:rPr>
        <w:t>6.2碳信用管理服务</w:t>
      </w:r>
      <w:bookmarkEnd w:id="62"/>
    </w:p>
    <w:p w14:paraId="6ED30C60">
      <w:pPr>
        <w:pStyle w:val="56"/>
        <w:rPr>
          <w:rFonts w:hint="eastAsia"/>
          <w:highlight w:val="none"/>
          <w:lang w:val="en-US" w:eastAsia="zh-CN"/>
        </w:rPr>
      </w:pPr>
      <w:r>
        <w:rPr>
          <w:rFonts w:hint="eastAsia"/>
          <w:lang w:val="en-US" w:eastAsia="zh-CN"/>
        </w:rPr>
        <w:t>a)国家核证自愿减排量。</w:t>
      </w:r>
      <w:r>
        <w:rPr>
          <w:rFonts w:hint="eastAsia"/>
          <w:highlight w:val="none"/>
          <w:lang w:val="en-US" w:eastAsia="zh-CN"/>
        </w:rPr>
        <w:t>根据国家温室气体自愿减排交易管理制度，依据国家发布的温室气体自愿减排项目方法学，企事业单位对自愿减排项目碳资产进行开发和管理（包括国家核证自愿减排量CCER及其它碳普惠产品）。</w:t>
      </w:r>
    </w:p>
    <w:p w14:paraId="5BFC3F80">
      <w:pPr>
        <w:pStyle w:val="56"/>
        <w:rPr>
          <w:rFonts w:hint="eastAsia"/>
          <w:lang w:val="en-US" w:eastAsia="zh-CN"/>
        </w:rPr>
      </w:pPr>
      <w:r>
        <w:rPr>
          <w:rFonts w:hint="eastAsia"/>
          <w:lang w:val="en-US" w:eastAsia="zh-CN"/>
        </w:rPr>
        <w:t>1）自愿减排项目开发评估论证。</w:t>
      </w:r>
    </w:p>
    <w:p w14:paraId="48E3696A">
      <w:pPr>
        <w:pStyle w:val="56"/>
        <w:rPr>
          <w:rFonts w:hint="eastAsia"/>
          <w:lang w:val="en-US" w:eastAsia="zh-CN"/>
        </w:rPr>
      </w:pPr>
      <w:r>
        <w:rPr>
          <w:rFonts w:hint="eastAsia"/>
          <w:lang w:val="en-US" w:eastAsia="zh-CN"/>
        </w:rPr>
        <w:t>2）自愿减排项目开发设计方案。</w:t>
      </w:r>
    </w:p>
    <w:p w14:paraId="3214F7D7">
      <w:pPr>
        <w:pStyle w:val="56"/>
        <w:rPr>
          <w:rFonts w:hint="eastAsia"/>
          <w:lang w:val="en-US" w:eastAsia="zh-CN"/>
        </w:rPr>
      </w:pPr>
      <w:r>
        <w:rPr>
          <w:rFonts w:hint="eastAsia"/>
          <w:lang w:val="en-US" w:eastAsia="zh-CN"/>
        </w:rPr>
        <w:t>3）自愿减排项目开发组织实施。</w:t>
      </w:r>
    </w:p>
    <w:p w14:paraId="55D7FB10">
      <w:pPr>
        <w:pStyle w:val="56"/>
        <w:rPr>
          <w:rFonts w:hint="eastAsia"/>
          <w:lang w:val="en-US" w:eastAsia="zh-CN"/>
        </w:rPr>
      </w:pPr>
      <w:r>
        <w:rPr>
          <w:rFonts w:hint="eastAsia"/>
          <w:lang w:val="en-US" w:eastAsia="zh-CN"/>
        </w:rPr>
        <w:t>4）自愿减排项目审定、核证、签发、登记等。</w:t>
      </w:r>
    </w:p>
    <w:p w14:paraId="5636F04E">
      <w:pPr>
        <w:pStyle w:val="56"/>
        <w:rPr>
          <w:rFonts w:hint="eastAsia"/>
          <w:lang w:val="en-US" w:eastAsia="zh-CN"/>
        </w:rPr>
      </w:pPr>
      <w:r>
        <w:rPr>
          <w:rFonts w:hint="eastAsia"/>
          <w:lang w:val="en-US" w:eastAsia="zh-CN"/>
        </w:rPr>
        <w:t>5）自愿减排量交易及资产管理。</w:t>
      </w:r>
    </w:p>
    <w:p w14:paraId="05B62DCA">
      <w:pPr>
        <w:pStyle w:val="56"/>
        <w:rPr>
          <w:rFonts w:hint="eastAsia"/>
          <w:lang w:val="en-US" w:eastAsia="zh-CN"/>
        </w:rPr>
      </w:pPr>
    </w:p>
    <w:p w14:paraId="61210C81">
      <w:pPr>
        <w:pStyle w:val="56"/>
        <w:rPr>
          <w:rFonts w:hint="eastAsia"/>
          <w:lang w:val="en-US" w:eastAsia="zh-CN"/>
        </w:rPr>
      </w:pPr>
      <w:r>
        <w:rPr>
          <w:rFonts w:hint="eastAsia"/>
          <w:lang w:val="en-US" w:eastAsia="zh-CN"/>
        </w:rPr>
        <w:t>b) 国际碳信用。国际碳信用市场由国际排放贸易（IET）、清洁发展机制（CDM）和联合履行（JI）三大碳交易市场主导，同时存在多个独立的第三方碳信用机制，包括国际核证减排标准（VCS）、黄金标准（Gold Standard）、美国碳登记（ACR）、气候行动储备（CAR）和REDD交易构架（ART）。这些机制从覆盖领域、原则、标准、验证等方面对碳信用项目进行开发管理。</w:t>
      </w:r>
    </w:p>
    <w:p w14:paraId="3E8437CE">
      <w:pPr>
        <w:pStyle w:val="56"/>
        <w:rPr>
          <w:rFonts w:hint="eastAsia"/>
          <w:lang w:val="en-US" w:eastAsia="zh-CN"/>
        </w:rPr>
      </w:pPr>
      <w:r>
        <w:rPr>
          <w:rFonts w:hint="eastAsia"/>
          <w:lang w:val="en-US" w:eastAsia="zh-CN"/>
        </w:rPr>
        <w:t>1）碳信用项目开发评估论证。</w:t>
      </w:r>
    </w:p>
    <w:p w14:paraId="5023C54D">
      <w:pPr>
        <w:pStyle w:val="56"/>
        <w:rPr>
          <w:rFonts w:hint="eastAsia"/>
          <w:lang w:val="en-US" w:eastAsia="zh-CN"/>
        </w:rPr>
      </w:pPr>
      <w:r>
        <w:rPr>
          <w:rFonts w:hint="eastAsia"/>
          <w:lang w:val="en-US" w:eastAsia="zh-CN"/>
        </w:rPr>
        <w:t>2）碳信用项目开发设计方案。</w:t>
      </w:r>
    </w:p>
    <w:p w14:paraId="75345E95">
      <w:pPr>
        <w:pStyle w:val="56"/>
        <w:rPr>
          <w:rFonts w:hint="eastAsia"/>
          <w:lang w:val="en-US" w:eastAsia="zh-CN"/>
        </w:rPr>
      </w:pPr>
      <w:r>
        <w:rPr>
          <w:rFonts w:hint="eastAsia"/>
          <w:lang w:val="en-US" w:eastAsia="zh-CN"/>
        </w:rPr>
        <w:t>3）碳信用项目审核与注册等。</w:t>
      </w:r>
    </w:p>
    <w:p w14:paraId="04F79E0A">
      <w:pPr>
        <w:pStyle w:val="56"/>
        <w:rPr>
          <w:rFonts w:hint="eastAsia"/>
          <w:lang w:val="en-US" w:eastAsia="zh-CN"/>
        </w:rPr>
      </w:pPr>
      <w:r>
        <w:rPr>
          <w:rFonts w:hint="eastAsia"/>
          <w:lang w:val="en-US" w:eastAsia="zh-CN"/>
        </w:rPr>
        <w:t>4）碳信用项目实施、核证与减排量开发。</w:t>
      </w:r>
    </w:p>
    <w:p w14:paraId="21B75BD8">
      <w:pPr>
        <w:pStyle w:val="56"/>
        <w:rPr>
          <w:rFonts w:hint="default"/>
          <w:lang w:val="en-US" w:eastAsia="zh-CN"/>
        </w:rPr>
      </w:pPr>
      <w:r>
        <w:rPr>
          <w:rFonts w:hint="eastAsia"/>
          <w:lang w:val="en-US" w:eastAsia="zh-CN"/>
        </w:rPr>
        <w:t>5）碳信用交易及资产管理。</w:t>
      </w:r>
    </w:p>
    <w:p w14:paraId="40A901D4">
      <w:pPr>
        <w:pStyle w:val="105"/>
        <w:keepNext w:val="0"/>
        <w:keepLines w:val="0"/>
        <w:pageBreakBefore w:val="0"/>
        <w:widowControl/>
        <w:numPr>
          <w:ilvl w:val="2"/>
          <w:numId w:val="0"/>
        </w:numPr>
        <w:kinsoku/>
        <w:wordWrap/>
        <w:overflowPunct/>
        <w:topLinePunct w:val="0"/>
        <w:autoSpaceDE/>
        <w:autoSpaceDN/>
        <w:bidi w:val="0"/>
        <w:adjustRightInd/>
        <w:snapToGrid/>
        <w:textAlignment w:val="auto"/>
        <w:rPr>
          <w:rFonts w:hint="default"/>
          <w:lang w:val="en-US" w:eastAsia="zh-CN"/>
        </w:rPr>
      </w:pPr>
      <w:bookmarkStart w:id="63" w:name="_Toc4485"/>
      <w:r>
        <w:rPr>
          <w:rFonts w:hint="eastAsia"/>
          <w:lang w:val="en-US" w:eastAsia="zh-CN"/>
        </w:rPr>
        <w:t>6.3碳交易管理服务</w:t>
      </w:r>
      <w:bookmarkEnd w:id="63"/>
    </w:p>
    <w:p w14:paraId="4C620A94">
      <w:pPr>
        <w:pStyle w:val="56"/>
        <w:rPr>
          <w:rFonts w:hint="eastAsia"/>
          <w:lang w:val="en-US" w:eastAsia="zh-CN"/>
        </w:rPr>
      </w:pPr>
      <w:r>
        <w:rPr>
          <w:rFonts w:hint="eastAsia"/>
          <w:lang w:val="en-US" w:eastAsia="zh-CN"/>
        </w:rPr>
        <w:t>根据国家碳交易市场政策法规、注册登记、交易结算等规定和要求，依法合规开展碳交易活动，包括碳排放权交易和自愿减排量交易。</w:t>
      </w:r>
    </w:p>
    <w:p w14:paraId="19EA1403">
      <w:pPr>
        <w:pStyle w:val="56"/>
        <w:rPr>
          <w:rFonts w:hint="eastAsia"/>
          <w:lang w:val="en-US" w:eastAsia="zh-CN"/>
        </w:rPr>
      </w:pPr>
      <w:r>
        <w:rPr>
          <w:rFonts w:hint="eastAsia"/>
          <w:lang w:val="en-US" w:eastAsia="zh-CN"/>
        </w:rPr>
        <w:t>a）碳交易市场分析研究。</w:t>
      </w:r>
    </w:p>
    <w:p w14:paraId="7ED66264">
      <w:pPr>
        <w:pStyle w:val="56"/>
        <w:rPr>
          <w:rFonts w:hint="eastAsia"/>
          <w:lang w:val="en-US" w:eastAsia="zh-CN"/>
        </w:rPr>
      </w:pPr>
      <w:r>
        <w:rPr>
          <w:rFonts w:hint="eastAsia"/>
          <w:lang w:val="en-US" w:eastAsia="zh-CN"/>
        </w:rPr>
        <w:t>b）制定优化碳交易工作规划、工作方案、工作计划。</w:t>
      </w:r>
    </w:p>
    <w:p w14:paraId="27846F80">
      <w:pPr>
        <w:pStyle w:val="56"/>
        <w:rPr>
          <w:rFonts w:hint="eastAsia"/>
          <w:lang w:val="en-US" w:eastAsia="zh-CN"/>
        </w:rPr>
      </w:pPr>
      <w:r>
        <w:rPr>
          <w:rFonts w:hint="eastAsia"/>
          <w:lang w:val="en-US" w:eastAsia="zh-CN"/>
        </w:rPr>
        <w:t>c）协助管理层分析研判碳交易行情。</w:t>
      </w:r>
    </w:p>
    <w:p w14:paraId="46F3FE8B">
      <w:pPr>
        <w:pStyle w:val="56"/>
        <w:rPr>
          <w:rFonts w:hint="default"/>
          <w:lang w:val="en-US" w:eastAsia="zh-CN"/>
        </w:rPr>
      </w:pPr>
      <w:r>
        <w:rPr>
          <w:rFonts w:hint="eastAsia"/>
          <w:lang w:val="en-US" w:eastAsia="zh-CN"/>
        </w:rPr>
        <w:t>d）制定碳交易实施管理制度及操作规范。</w:t>
      </w:r>
    </w:p>
    <w:p w14:paraId="71DC7518">
      <w:pPr>
        <w:pStyle w:val="56"/>
        <w:rPr>
          <w:rFonts w:hint="eastAsia"/>
          <w:lang w:val="en-US" w:eastAsia="zh-CN"/>
        </w:rPr>
      </w:pPr>
      <w:r>
        <w:rPr>
          <w:rFonts w:hint="eastAsia"/>
          <w:lang w:val="en-US" w:eastAsia="zh-CN"/>
        </w:rPr>
        <w:t>e）制定碳交易管理岗位职责和权限。</w:t>
      </w:r>
    </w:p>
    <w:p w14:paraId="7CF48F5B">
      <w:pPr>
        <w:pStyle w:val="56"/>
        <w:rPr>
          <w:rFonts w:hint="default"/>
          <w:lang w:val="en-US" w:eastAsia="zh-CN"/>
        </w:rPr>
      </w:pPr>
      <w:r>
        <w:rPr>
          <w:rFonts w:hint="eastAsia"/>
          <w:lang w:val="en-US" w:eastAsia="zh-CN"/>
        </w:rPr>
        <w:t>f）分析碳交易风险，提出风险防控建议。</w:t>
      </w:r>
    </w:p>
    <w:p w14:paraId="3D1B7268">
      <w:pPr>
        <w:pStyle w:val="105"/>
        <w:keepNext w:val="0"/>
        <w:keepLines w:val="0"/>
        <w:pageBreakBefore w:val="0"/>
        <w:widowControl/>
        <w:numPr>
          <w:ilvl w:val="2"/>
          <w:numId w:val="0"/>
        </w:numPr>
        <w:kinsoku/>
        <w:wordWrap/>
        <w:overflowPunct/>
        <w:topLinePunct w:val="0"/>
        <w:autoSpaceDE/>
        <w:autoSpaceDN/>
        <w:bidi w:val="0"/>
        <w:adjustRightInd/>
        <w:snapToGrid/>
        <w:textAlignment w:val="auto"/>
        <w:rPr>
          <w:rFonts w:hint="default"/>
          <w:lang w:val="en-US" w:eastAsia="zh-CN"/>
        </w:rPr>
      </w:pPr>
      <w:bookmarkStart w:id="64" w:name="_Toc10160"/>
      <w:r>
        <w:rPr>
          <w:rFonts w:hint="eastAsia"/>
          <w:lang w:val="en-US" w:eastAsia="zh-CN"/>
        </w:rPr>
        <w:t>6.4碳金融管理服务</w:t>
      </w:r>
      <w:bookmarkEnd w:id="64"/>
    </w:p>
    <w:p w14:paraId="313F59B2">
      <w:pPr>
        <w:pStyle w:val="56"/>
        <w:rPr>
          <w:rFonts w:hint="eastAsia"/>
          <w:lang w:val="en-US" w:eastAsia="zh-CN"/>
        </w:rPr>
      </w:pPr>
      <w:r>
        <w:rPr>
          <w:rFonts w:hint="eastAsia"/>
          <w:lang w:val="en-US" w:eastAsia="zh-CN"/>
        </w:rPr>
        <w:t>碳金融管理基于企业自身绿色发展战略，对企业自身拥有的各类碳资产进行优化组合，充分利用碳金融工具进行保值增值。</w:t>
      </w:r>
    </w:p>
    <w:p w14:paraId="718742F0">
      <w:pPr>
        <w:pStyle w:val="56"/>
        <w:rPr>
          <w:rFonts w:hint="eastAsia"/>
          <w:lang w:val="en-US" w:eastAsia="zh-CN"/>
        </w:rPr>
      </w:pPr>
      <w:r>
        <w:rPr>
          <w:rFonts w:hint="eastAsia"/>
          <w:lang w:val="en-US" w:eastAsia="zh-CN"/>
        </w:rPr>
        <w:t>a)利用碳资产进行融资活动，如碳排放权质押贷款。</w:t>
      </w:r>
    </w:p>
    <w:p w14:paraId="51B008CA">
      <w:pPr>
        <w:pStyle w:val="56"/>
        <w:rPr>
          <w:rFonts w:hint="eastAsia"/>
          <w:lang w:val="en-US" w:eastAsia="zh-CN"/>
        </w:rPr>
      </w:pPr>
      <w:r>
        <w:rPr>
          <w:rFonts w:hint="eastAsia"/>
          <w:lang w:val="en-US" w:eastAsia="zh-CN"/>
        </w:rPr>
        <w:t>b)协助服务对象发行碳债券、碳资产抵质押融资等方式筹集资金‌。</w:t>
      </w:r>
    </w:p>
    <w:p w14:paraId="2B0CE5F3">
      <w:pPr>
        <w:pStyle w:val="56"/>
        <w:rPr>
          <w:rFonts w:hint="eastAsia"/>
          <w:lang w:val="en-US" w:eastAsia="zh-CN"/>
        </w:rPr>
      </w:pPr>
      <w:r>
        <w:rPr>
          <w:rFonts w:hint="eastAsia"/>
          <w:lang w:val="en-US" w:eastAsia="zh-CN"/>
        </w:rPr>
        <w:t>c)协助服务对象，开展碳期货和碳期权等衍生产品，锁定未来碳资产的成本或收益。</w:t>
      </w:r>
    </w:p>
    <w:p w14:paraId="75861496">
      <w:pPr>
        <w:pStyle w:val="105"/>
        <w:keepNext w:val="0"/>
        <w:keepLines w:val="0"/>
        <w:pageBreakBefore w:val="0"/>
        <w:widowControl/>
        <w:numPr>
          <w:ilvl w:val="2"/>
          <w:numId w:val="0"/>
        </w:numPr>
        <w:kinsoku/>
        <w:wordWrap/>
        <w:overflowPunct/>
        <w:topLinePunct w:val="0"/>
        <w:autoSpaceDE/>
        <w:autoSpaceDN/>
        <w:bidi w:val="0"/>
        <w:adjustRightInd/>
        <w:snapToGrid/>
        <w:textAlignment w:val="auto"/>
        <w:rPr>
          <w:rFonts w:hint="default"/>
          <w:lang w:val="en-US" w:eastAsia="zh-CN"/>
        </w:rPr>
      </w:pPr>
      <w:bookmarkStart w:id="65" w:name="_Toc4112"/>
      <w:r>
        <w:rPr>
          <w:rFonts w:hint="eastAsia"/>
          <w:lang w:val="en-US" w:eastAsia="zh-CN"/>
        </w:rPr>
        <w:t>6.5能力建设服务</w:t>
      </w:r>
      <w:bookmarkEnd w:id="65"/>
    </w:p>
    <w:p w14:paraId="0DFE9F01">
      <w:pPr>
        <w:pStyle w:val="56"/>
        <w:rPr>
          <w:rFonts w:hint="eastAsia"/>
          <w:lang w:val="en-US" w:eastAsia="zh-CN"/>
        </w:rPr>
      </w:pPr>
      <w:r>
        <w:rPr>
          <w:rFonts w:hint="eastAsia"/>
          <w:lang w:val="en-US" w:eastAsia="zh-CN"/>
        </w:rPr>
        <w:t>碳资产管理服务机构应按照行业主管部门要求，结合服务对象实际情况及发展，制定能力建设工作计划，宜包含培训计划、碳资产管理信息系统建设等。</w:t>
      </w:r>
    </w:p>
    <w:p w14:paraId="53CDFF06">
      <w:pPr>
        <w:pStyle w:val="56"/>
        <w:rPr>
          <w:rFonts w:hint="eastAsia"/>
          <w:lang w:val="en-US" w:eastAsia="zh-CN"/>
        </w:rPr>
      </w:pPr>
      <w:r>
        <w:rPr>
          <w:rFonts w:hint="eastAsia"/>
          <w:lang w:val="en-US" w:eastAsia="zh-CN"/>
        </w:rPr>
        <w:t>a)做好能力建设顶层设计工作，为服务对象建立科学务实的碳资产管理制度。制定中短期碳资产管理培训计划，不断加强和提升碳资产管理能力</w:t>
      </w:r>
    </w:p>
    <w:p w14:paraId="5B26F9D2">
      <w:pPr>
        <w:pStyle w:val="56"/>
        <w:rPr>
          <w:rFonts w:hint="eastAsia"/>
          <w:lang w:val="en-US" w:eastAsia="zh-CN"/>
        </w:rPr>
      </w:pPr>
      <w:r>
        <w:rPr>
          <w:rFonts w:hint="eastAsia"/>
          <w:lang w:val="en-US" w:eastAsia="zh-CN"/>
        </w:rPr>
        <w:t>1）开展职业培训</w:t>
      </w:r>
    </w:p>
    <w:p w14:paraId="4550559D">
      <w:pPr>
        <w:pStyle w:val="56"/>
        <w:rPr>
          <w:rFonts w:hint="eastAsia"/>
          <w:lang w:val="en-US" w:eastAsia="zh-CN"/>
        </w:rPr>
      </w:pPr>
      <w:r>
        <w:rPr>
          <w:rFonts w:hint="eastAsia"/>
          <w:lang w:val="en-US" w:eastAsia="zh-CN"/>
        </w:rPr>
        <w:t>2）展开实务操作</w:t>
      </w:r>
    </w:p>
    <w:p w14:paraId="442195E9">
      <w:pPr>
        <w:pStyle w:val="56"/>
        <w:rPr>
          <w:rFonts w:hint="eastAsia"/>
          <w:lang w:val="en-US" w:eastAsia="zh-CN"/>
        </w:rPr>
      </w:pPr>
      <w:r>
        <w:rPr>
          <w:rFonts w:hint="eastAsia"/>
          <w:lang w:val="en-US" w:eastAsia="zh-CN"/>
        </w:rPr>
        <w:t>3）开展交流研讨。</w:t>
      </w:r>
    </w:p>
    <w:p w14:paraId="65BB9FF2">
      <w:pPr>
        <w:pStyle w:val="56"/>
        <w:rPr>
          <w:rFonts w:hint="eastAsia"/>
          <w:lang w:val="en-US" w:eastAsia="zh-CN"/>
        </w:rPr>
      </w:pPr>
      <w:r>
        <w:rPr>
          <w:rFonts w:hint="eastAsia"/>
          <w:lang w:val="en-US" w:eastAsia="zh-CN"/>
        </w:rPr>
        <w:t>b)协助服务对象建设碳资产管理信息系统，实时统计和查询碳资产管理情况；保证碳资产管理的可追溯性，完善碳资产管理质控体系。</w:t>
      </w:r>
    </w:p>
    <w:p w14:paraId="173AE3F2">
      <w:pPr>
        <w:pStyle w:val="104"/>
        <w:numPr>
          <w:ilvl w:val="1"/>
          <w:numId w:val="0"/>
        </w:numPr>
        <w:bidi w:val="0"/>
        <w:ind w:leftChars="0"/>
        <w:rPr>
          <w:rFonts w:hint="eastAsia"/>
          <w:color w:val="FF0000"/>
          <w:lang w:val="en-US" w:eastAsia="zh-CN"/>
        </w:rPr>
      </w:pPr>
      <w:bookmarkStart w:id="66" w:name="_Toc3388"/>
      <w:r>
        <w:rPr>
          <w:rFonts w:hint="eastAsia"/>
          <w:lang w:val="en-US" w:eastAsia="zh-CN"/>
        </w:rPr>
        <w:t>7  服务机构碳资产管理服务自我评价</w:t>
      </w:r>
      <w:bookmarkEnd w:id="66"/>
    </w:p>
    <w:p w14:paraId="6F395A67">
      <w:pPr>
        <w:pStyle w:val="56"/>
        <w:keepNext w:val="0"/>
        <w:keepLines w:val="0"/>
        <w:pageBreakBefore w:val="0"/>
        <w:widowControl/>
        <w:kinsoku/>
        <w:wordWrap/>
        <w:overflowPunct/>
        <w:topLinePunct w:val="0"/>
        <w:autoSpaceDE w:val="0"/>
        <w:autoSpaceDN w:val="0"/>
        <w:bidi w:val="0"/>
        <w:adjustRightInd/>
        <w:snapToGrid/>
        <w:ind w:left="0" w:leftChars="0" w:firstLine="420" w:firstLineChars="200"/>
        <w:jc w:val="both"/>
        <w:textAlignment w:val="auto"/>
        <w:rPr>
          <w:rFonts w:hint="eastAsia"/>
          <w:lang w:val="en-US" w:eastAsia="zh-CN"/>
        </w:rPr>
      </w:pPr>
      <w:r>
        <w:rPr>
          <w:rFonts w:hint="eastAsia"/>
          <w:lang w:val="en-US" w:eastAsia="zh-CN"/>
        </w:rPr>
        <w:t>服务机构宜定期对碳资产管理服务情况进行自我评价，碳资产管理服务绩效主要从财务和非财务两个内容进行评价。</w:t>
      </w:r>
    </w:p>
    <w:p w14:paraId="7C616FC5">
      <w:pPr>
        <w:pStyle w:val="56"/>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lang w:val="en-US" w:eastAsia="zh-CN"/>
        </w:rPr>
      </w:pPr>
      <w:r>
        <w:rPr>
          <w:rFonts w:hint="eastAsia"/>
          <w:lang w:val="en-US" w:eastAsia="zh-CN"/>
        </w:rPr>
        <w:t>a)财务内容宜包含偿债能力、盈利能力、营运能力等方面。</w:t>
      </w:r>
    </w:p>
    <w:p w14:paraId="45B0699D">
      <w:pPr>
        <w:pStyle w:val="56"/>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default"/>
          <w:lang w:val="en-US" w:eastAsia="zh-CN"/>
        </w:rPr>
      </w:pPr>
      <w:r>
        <w:rPr>
          <w:rFonts w:hint="eastAsia"/>
          <w:lang w:val="en-US" w:eastAsia="zh-CN"/>
        </w:rPr>
        <w:t>b)</w:t>
      </w:r>
      <w:r>
        <w:rPr>
          <w:rFonts w:hint="default"/>
          <w:lang w:val="en-US" w:eastAsia="zh-CN"/>
        </w:rPr>
        <w:t>非财务绩效评</w:t>
      </w:r>
      <w:r>
        <w:rPr>
          <w:rFonts w:hint="eastAsia"/>
          <w:lang w:val="en-US" w:eastAsia="zh-CN"/>
        </w:rPr>
        <w:t>价内容宜</w:t>
      </w:r>
      <w:r>
        <w:rPr>
          <w:rFonts w:hint="default"/>
          <w:lang w:val="en-US" w:eastAsia="zh-CN"/>
        </w:rPr>
        <w:t>由管理</w:t>
      </w:r>
      <w:r>
        <w:rPr>
          <w:rFonts w:hint="eastAsia"/>
          <w:lang w:val="en-US" w:eastAsia="zh-CN"/>
        </w:rPr>
        <w:t>内容</w:t>
      </w:r>
      <w:r>
        <w:rPr>
          <w:rFonts w:hint="default"/>
          <w:lang w:val="en-US" w:eastAsia="zh-CN"/>
        </w:rPr>
        <w:t>、员工</w:t>
      </w:r>
      <w:r>
        <w:rPr>
          <w:rFonts w:hint="eastAsia"/>
          <w:lang w:val="en-US" w:eastAsia="zh-CN"/>
        </w:rPr>
        <w:t>服务</w:t>
      </w:r>
      <w:r>
        <w:rPr>
          <w:rFonts w:hint="default"/>
          <w:lang w:val="en-US" w:eastAsia="zh-CN"/>
        </w:rPr>
        <w:t>及</w:t>
      </w:r>
      <w:r>
        <w:rPr>
          <w:rFonts w:hint="eastAsia"/>
          <w:lang w:val="en-US" w:eastAsia="zh-CN"/>
        </w:rPr>
        <w:t>需求符合性</w:t>
      </w:r>
      <w:r>
        <w:rPr>
          <w:rFonts w:hint="default"/>
          <w:lang w:val="en-US" w:eastAsia="zh-CN"/>
        </w:rPr>
        <w:t>三个方面组成，非财务绩效评</w:t>
      </w:r>
      <w:r>
        <w:rPr>
          <w:rFonts w:hint="eastAsia"/>
          <w:lang w:val="en-US" w:eastAsia="zh-CN"/>
        </w:rPr>
        <w:t>价</w:t>
      </w:r>
      <w:r>
        <w:rPr>
          <w:rFonts w:hint="default"/>
          <w:lang w:val="en-US" w:eastAsia="zh-CN"/>
        </w:rPr>
        <w:t>是整个碳资产</w:t>
      </w:r>
      <w:r>
        <w:rPr>
          <w:rFonts w:hint="eastAsia"/>
          <w:lang w:val="en-US" w:eastAsia="zh-CN"/>
        </w:rPr>
        <w:t>管理机构</w:t>
      </w:r>
      <w:r>
        <w:rPr>
          <w:rFonts w:hint="default"/>
          <w:lang w:val="en-US" w:eastAsia="zh-CN"/>
        </w:rPr>
        <w:t>绩效评</w:t>
      </w:r>
      <w:r>
        <w:rPr>
          <w:rFonts w:hint="eastAsia"/>
          <w:lang w:val="en-US" w:eastAsia="zh-CN"/>
        </w:rPr>
        <w:t>价</w:t>
      </w:r>
      <w:r>
        <w:rPr>
          <w:rFonts w:hint="default"/>
          <w:lang w:val="en-US" w:eastAsia="zh-CN"/>
        </w:rPr>
        <w:t>体系中重要的组成部分</w:t>
      </w:r>
      <w:r>
        <w:rPr>
          <w:rFonts w:hint="eastAsia"/>
          <w:lang w:val="en-US" w:eastAsia="zh-CN"/>
        </w:rPr>
        <w:t>。</w:t>
      </w:r>
    </w:p>
    <w:p w14:paraId="2C1942C3">
      <w:pPr>
        <w:pStyle w:val="56"/>
        <w:ind w:left="0" w:leftChars="0" w:firstLine="0" w:firstLineChars="0"/>
        <w:jc w:val="both"/>
        <w:rPr>
          <w:rFonts w:hint="eastAsia"/>
          <w:lang w:val="en-US" w:eastAsia="zh-CN"/>
        </w:rPr>
      </w:pPr>
    </w:p>
    <w:p w14:paraId="14AD49BE">
      <w:pPr>
        <w:pStyle w:val="56"/>
        <w:ind w:left="0" w:leftChars="0" w:firstLine="0" w:firstLineChars="0"/>
        <w:jc w:val="both"/>
        <w:rPr>
          <w:rFonts w:hint="eastAsia"/>
          <w:lang w:val="en-US" w:eastAsia="zh-CN"/>
        </w:rPr>
      </w:pPr>
    </w:p>
    <w:p w14:paraId="22BA4B75">
      <w:pPr>
        <w:pStyle w:val="56"/>
        <w:ind w:left="0" w:leftChars="0" w:firstLine="0" w:firstLineChars="0"/>
        <w:jc w:val="both"/>
        <w:rPr>
          <w:rFonts w:hint="eastAsia"/>
          <w:lang w:val="en-US" w:eastAsia="zh-CN"/>
        </w:rPr>
      </w:pPr>
    </w:p>
    <w:p w14:paraId="46DAD18B">
      <w:pPr>
        <w:pStyle w:val="56"/>
        <w:ind w:left="0" w:leftChars="0" w:firstLine="0" w:firstLineChars="0"/>
        <w:jc w:val="both"/>
        <w:rPr>
          <w:rFonts w:hint="eastAsia"/>
          <w:lang w:val="en-US" w:eastAsia="zh-CN"/>
        </w:rPr>
      </w:pPr>
    </w:p>
    <w:p w14:paraId="4EBE5003">
      <w:pPr>
        <w:pStyle w:val="56"/>
        <w:ind w:left="0" w:leftChars="0" w:firstLine="0" w:firstLineChars="0"/>
        <w:jc w:val="both"/>
        <w:rPr>
          <w:rFonts w:hint="eastAsia"/>
          <w:lang w:val="en-US" w:eastAsia="zh-CN"/>
        </w:rPr>
      </w:pPr>
    </w:p>
    <w:p w14:paraId="7C542D2C">
      <w:pPr>
        <w:pStyle w:val="56"/>
        <w:ind w:left="0" w:leftChars="0" w:firstLine="0" w:firstLineChars="0"/>
        <w:jc w:val="both"/>
        <w:rPr>
          <w:rFonts w:hint="eastAsia"/>
          <w:lang w:val="en-US" w:eastAsia="zh-CN"/>
        </w:rPr>
      </w:pPr>
    </w:p>
    <w:p w14:paraId="21DC74D0">
      <w:pPr>
        <w:pStyle w:val="56"/>
        <w:ind w:left="0" w:leftChars="0" w:firstLine="0" w:firstLineChars="0"/>
        <w:jc w:val="both"/>
        <w:rPr>
          <w:rFonts w:hint="eastAsia"/>
          <w:lang w:val="en-US" w:eastAsia="zh-CN"/>
        </w:rPr>
      </w:pPr>
    </w:p>
    <w:p w14:paraId="4B302172">
      <w:pPr>
        <w:pStyle w:val="56"/>
        <w:ind w:left="0" w:leftChars="0" w:firstLine="0" w:firstLineChars="0"/>
        <w:jc w:val="both"/>
        <w:rPr>
          <w:rFonts w:hint="eastAsia"/>
          <w:lang w:val="en-US" w:eastAsia="zh-CN"/>
        </w:rPr>
      </w:pPr>
    </w:p>
    <w:p w14:paraId="31410F4C">
      <w:pPr>
        <w:pStyle w:val="56"/>
        <w:ind w:left="0" w:leftChars="0" w:firstLine="0" w:firstLineChars="0"/>
        <w:jc w:val="both"/>
        <w:rPr>
          <w:rFonts w:hint="eastAsia"/>
          <w:lang w:val="en-US" w:eastAsia="zh-CN"/>
        </w:rPr>
      </w:pPr>
    </w:p>
    <w:p w14:paraId="7B886B72">
      <w:pPr>
        <w:pStyle w:val="56"/>
        <w:ind w:left="0" w:leftChars="0" w:firstLine="0" w:firstLineChars="0"/>
        <w:jc w:val="both"/>
        <w:rPr>
          <w:rFonts w:hint="eastAsia"/>
          <w:lang w:val="en-US" w:eastAsia="zh-CN"/>
        </w:rPr>
      </w:pPr>
    </w:p>
    <w:p w14:paraId="3B1745AF">
      <w:pPr>
        <w:pStyle w:val="56"/>
        <w:ind w:left="0" w:leftChars="0" w:firstLine="0" w:firstLineChars="0"/>
        <w:jc w:val="both"/>
        <w:rPr>
          <w:rFonts w:hint="eastAsia"/>
          <w:lang w:val="en-US" w:eastAsia="zh-CN"/>
        </w:rPr>
      </w:pPr>
    </w:p>
    <w:p w14:paraId="1877A5FF">
      <w:pPr>
        <w:pStyle w:val="56"/>
        <w:ind w:left="0" w:leftChars="0" w:firstLine="0" w:firstLineChars="0"/>
        <w:jc w:val="both"/>
        <w:rPr>
          <w:rFonts w:hint="eastAsia"/>
          <w:lang w:val="en-US" w:eastAsia="zh-CN"/>
        </w:rPr>
      </w:pPr>
    </w:p>
    <w:p w14:paraId="02DE1747">
      <w:pPr>
        <w:pStyle w:val="56"/>
        <w:ind w:left="0" w:leftChars="0" w:firstLine="0" w:firstLineChars="0"/>
        <w:jc w:val="both"/>
        <w:rPr>
          <w:rFonts w:hint="eastAsia"/>
          <w:lang w:val="en-US" w:eastAsia="zh-CN"/>
        </w:rPr>
      </w:pPr>
    </w:p>
    <w:p w14:paraId="10AC59E8">
      <w:pPr>
        <w:pStyle w:val="56"/>
        <w:ind w:left="0" w:leftChars="0" w:firstLine="0" w:firstLineChars="0"/>
        <w:jc w:val="both"/>
        <w:rPr>
          <w:rFonts w:hint="eastAsia"/>
          <w:lang w:val="en-US" w:eastAsia="zh-CN"/>
        </w:rPr>
      </w:pPr>
    </w:p>
    <w:p w14:paraId="01ECD218">
      <w:pPr>
        <w:pStyle w:val="56"/>
        <w:ind w:left="0" w:leftChars="0" w:firstLine="0" w:firstLineChars="0"/>
        <w:jc w:val="both"/>
        <w:rPr>
          <w:rFonts w:hint="eastAsia"/>
          <w:lang w:val="en-US" w:eastAsia="zh-CN"/>
        </w:rPr>
      </w:pPr>
    </w:p>
    <w:p w14:paraId="29A7AFEA">
      <w:pPr>
        <w:pStyle w:val="56"/>
        <w:ind w:left="0" w:leftChars="0" w:firstLine="0" w:firstLineChars="0"/>
        <w:jc w:val="both"/>
        <w:rPr>
          <w:rFonts w:hint="eastAsia"/>
          <w:lang w:val="en-US" w:eastAsia="zh-CN"/>
        </w:rPr>
      </w:pPr>
    </w:p>
    <w:p w14:paraId="1015C502">
      <w:pPr>
        <w:pStyle w:val="56"/>
        <w:ind w:left="0" w:leftChars="0" w:firstLine="0" w:firstLineChars="0"/>
        <w:jc w:val="both"/>
        <w:rPr>
          <w:rFonts w:hint="eastAsia"/>
          <w:lang w:val="en-US" w:eastAsia="zh-CN"/>
        </w:rPr>
      </w:pPr>
    </w:p>
    <w:p w14:paraId="659845F8">
      <w:pPr>
        <w:pStyle w:val="56"/>
        <w:ind w:left="0" w:leftChars="0" w:firstLine="0" w:firstLineChars="0"/>
        <w:jc w:val="both"/>
        <w:rPr>
          <w:rFonts w:hint="eastAsia"/>
          <w:lang w:val="en-US" w:eastAsia="zh-CN"/>
        </w:rPr>
      </w:pPr>
    </w:p>
    <w:p w14:paraId="18239FEB">
      <w:pPr>
        <w:pStyle w:val="56"/>
        <w:ind w:left="0" w:leftChars="0" w:firstLine="0" w:firstLineChars="0"/>
        <w:jc w:val="both"/>
        <w:rPr>
          <w:rFonts w:hint="eastAsia"/>
          <w:lang w:val="en-US" w:eastAsia="zh-CN"/>
        </w:rPr>
      </w:pPr>
    </w:p>
    <w:p w14:paraId="60D147FD">
      <w:pPr>
        <w:pStyle w:val="56"/>
        <w:ind w:left="0" w:leftChars="0" w:firstLine="0" w:firstLineChars="0"/>
        <w:jc w:val="both"/>
        <w:rPr>
          <w:rFonts w:hint="eastAsia"/>
          <w:lang w:val="en-US" w:eastAsia="zh-CN"/>
        </w:rPr>
      </w:pPr>
    </w:p>
    <w:p w14:paraId="3AF0F5A7">
      <w:pPr>
        <w:pStyle w:val="56"/>
        <w:ind w:left="0" w:leftChars="0" w:firstLine="0" w:firstLineChars="0"/>
        <w:jc w:val="both"/>
        <w:rPr>
          <w:rFonts w:hint="eastAsia"/>
          <w:lang w:val="en-US" w:eastAsia="zh-CN"/>
        </w:rPr>
      </w:pPr>
    </w:p>
    <w:p w14:paraId="28CC8F06">
      <w:pPr>
        <w:pStyle w:val="56"/>
        <w:ind w:left="0" w:leftChars="0" w:firstLine="0" w:firstLineChars="0"/>
        <w:jc w:val="both"/>
        <w:rPr>
          <w:rFonts w:hint="eastAsia"/>
          <w:lang w:val="en-US" w:eastAsia="zh-CN"/>
        </w:rPr>
      </w:pPr>
    </w:p>
    <w:p w14:paraId="0E324DAB">
      <w:pPr>
        <w:pStyle w:val="56"/>
        <w:ind w:left="0" w:leftChars="0" w:firstLine="0" w:firstLineChars="0"/>
        <w:jc w:val="both"/>
        <w:rPr>
          <w:rFonts w:hint="eastAsia"/>
          <w:lang w:val="en-US" w:eastAsia="zh-CN"/>
        </w:rPr>
      </w:pPr>
    </w:p>
    <w:p w14:paraId="0B3911B0">
      <w:pPr>
        <w:pStyle w:val="56"/>
        <w:ind w:left="0" w:leftChars="0" w:firstLine="0" w:firstLineChars="0"/>
        <w:jc w:val="both"/>
        <w:rPr>
          <w:rFonts w:hint="eastAsia"/>
          <w:lang w:val="en-US" w:eastAsia="zh-CN"/>
        </w:rPr>
      </w:pPr>
    </w:p>
    <w:p w14:paraId="309F99D1">
      <w:pPr>
        <w:pStyle w:val="56"/>
        <w:ind w:left="0" w:leftChars="0" w:firstLine="0" w:firstLineChars="0"/>
        <w:jc w:val="both"/>
        <w:rPr>
          <w:rFonts w:hint="eastAsia"/>
          <w:lang w:val="en-US" w:eastAsia="zh-CN"/>
        </w:rPr>
      </w:pPr>
    </w:p>
    <w:p w14:paraId="6AB1062D">
      <w:pPr>
        <w:pStyle w:val="56"/>
        <w:ind w:left="0" w:leftChars="0" w:firstLine="0" w:firstLineChars="0"/>
        <w:jc w:val="both"/>
        <w:rPr>
          <w:rFonts w:hint="eastAsia"/>
          <w:lang w:val="en-US" w:eastAsia="zh-CN"/>
        </w:rPr>
      </w:pPr>
    </w:p>
    <w:p w14:paraId="46B31AD3">
      <w:pPr>
        <w:pStyle w:val="56"/>
        <w:ind w:left="0" w:leftChars="0" w:firstLine="0" w:firstLineChars="0"/>
        <w:jc w:val="both"/>
        <w:rPr>
          <w:rFonts w:hint="eastAsia"/>
          <w:lang w:val="en-US" w:eastAsia="zh-CN"/>
        </w:rPr>
      </w:pPr>
    </w:p>
    <w:p w14:paraId="598F4D3E">
      <w:pPr>
        <w:pStyle w:val="56"/>
        <w:ind w:left="0" w:leftChars="0" w:firstLine="0" w:firstLineChars="0"/>
        <w:jc w:val="both"/>
        <w:rPr>
          <w:rFonts w:hint="eastAsia"/>
          <w:lang w:val="en-US" w:eastAsia="zh-CN"/>
        </w:rPr>
      </w:pPr>
    </w:p>
    <w:p w14:paraId="18C64488">
      <w:pPr>
        <w:pStyle w:val="56"/>
        <w:ind w:left="0" w:leftChars="0" w:firstLine="0" w:firstLineChars="0"/>
        <w:jc w:val="both"/>
        <w:rPr>
          <w:rFonts w:hint="eastAsia"/>
          <w:lang w:val="en-US" w:eastAsia="zh-CN"/>
        </w:rPr>
      </w:pPr>
    </w:p>
    <w:p w14:paraId="133C7657">
      <w:pPr>
        <w:pStyle w:val="56"/>
        <w:ind w:left="0" w:leftChars="0" w:firstLine="0" w:firstLineChars="0"/>
        <w:jc w:val="both"/>
        <w:rPr>
          <w:rFonts w:hint="eastAsia"/>
          <w:lang w:val="en-US" w:eastAsia="zh-CN"/>
        </w:rPr>
      </w:pPr>
    </w:p>
    <w:p w14:paraId="6DDDB2C0">
      <w:pPr>
        <w:pStyle w:val="56"/>
        <w:ind w:left="0" w:leftChars="0" w:firstLine="0" w:firstLineChars="0"/>
        <w:jc w:val="both"/>
        <w:rPr>
          <w:rFonts w:hint="eastAsia"/>
          <w:lang w:val="en-US" w:eastAsia="zh-CN"/>
        </w:rPr>
      </w:pPr>
    </w:p>
    <w:p w14:paraId="6330F6CE">
      <w:pPr>
        <w:pStyle w:val="56"/>
        <w:ind w:left="0" w:leftChars="0" w:firstLine="0" w:firstLineChars="0"/>
        <w:jc w:val="both"/>
        <w:rPr>
          <w:rFonts w:hint="eastAsia"/>
          <w:lang w:val="en-US" w:eastAsia="zh-CN"/>
        </w:rPr>
      </w:pPr>
    </w:p>
    <w:p w14:paraId="1264A1F2">
      <w:pPr>
        <w:pStyle w:val="56"/>
        <w:ind w:left="0" w:leftChars="0" w:firstLine="0" w:firstLineChars="0"/>
        <w:jc w:val="both"/>
        <w:rPr>
          <w:rFonts w:hint="eastAsia"/>
          <w:lang w:val="en-US" w:eastAsia="zh-CN"/>
        </w:rPr>
      </w:pPr>
    </w:p>
    <w:p w14:paraId="7AB2353D">
      <w:pPr>
        <w:pStyle w:val="56"/>
        <w:ind w:left="0" w:leftChars="0" w:firstLine="0" w:firstLineChars="0"/>
        <w:jc w:val="both"/>
        <w:rPr>
          <w:rFonts w:hint="eastAsia"/>
          <w:lang w:val="en-US" w:eastAsia="zh-CN"/>
        </w:rPr>
      </w:pPr>
    </w:p>
    <w:bookmarkEnd w:id="27"/>
    <w:p w14:paraId="10D2F19F">
      <w:pPr>
        <w:pStyle w:val="199"/>
        <w:jc w:val="both"/>
        <w:rPr>
          <w:vanish w:val="0"/>
        </w:rPr>
      </w:pPr>
      <w:bookmarkStart w:id="67" w:name="BookMark5"/>
    </w:p>
    <w:p w14:paraId="2C2C7692">
      <w:pPr>
        <w:pStyle w:val="76"/>
        <w:spacing w:before="78" w:after="156"/>
        <w:rPr>
          <w:lang w:val="zh-CN"/>
        </w:rPr>
      </w:pPr>
      <w:bookmarkStart w:id="68" w:name="_Toc3584"/>
      <w:r>
        <w:br w:type="textWrapping"/>
      </w:r>
      <w:r>
        <w:rPr>
          <w:rFonts w:hint="eastAsia"/>
        </w:rPr>
        <w:t>（资料性）</w:t>
      </w:r>
      <w:r>
        <w:br w:type="textWrapping"/>
      </w:r>
      <w:bookmarkEnd w:id="67"/>
      <w:bookmarkStart w:id="69" w:name="BookMark8"/>
      <w:r>
        <w:rPr>
          <w:rFonts w:hint="eastAsia"/>
          <w:lang w:val="en-US" w:eastAsia="zh-CN"/>
        </w:rPr>
        <w:t>碳资产管理服务自我评价内容（示例）</w:t>
      </w:r>
      <w:bookmarkEnd w:id="68"/>
    </w:p>
    <w:p w14:paraId="108073AD">
      <w:pPr>
        <w:pStyle w:val="56"/>
        <w:rPr>
          <w:lang w:val="zh-CN"/>
        </w:rPr>
      </w:pPr>
    </w:p>
    <w:tbl>
      <w:tblPr>
        <w:tblStyle w:val="27"/>
        <w:tblW w:w="95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90"/>
        <w:gridCol w:w="1920"/>
        <w:gridCol w:w="4460"/>
      </w:tblGrid>
      <w:tr w14:paraId="053E7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Merge w:val="restart"/>
            <w:vAlign w:val="center"/>
          </w:tcPr>
          <w:p w14:paraId="25D099FB">
            <w:pPr>
              <w:pStyle w:val="56"/>
              <w:jc w:val="center"/>
              <w:rPr>
                <w:rFonts w:hint="default"/>
                <w:vertAlign w:val="baseline"/>
                <w:lang w:val="en-US" w:eastAsia="zh-CN"/>
              </w:rPr>
            </w:pPr>
            <w:r>
              <w:rPr>
                <w:rFonts w:hint="eastAsia"/>
                <w:vertAlign w:val="baseline"/>
                <w:lang w:val="en-US" w:eastAsia="zh-CN"/>
              </w:rPr>
              <w:t>财务指标</w:t>
            </w:r>
          </w:p>
        </w:tc>
        <w:tc>
          <w:tcPr>
            <w:tcW w:w="1920" w:type="dxa"/>
            <w:vAlign w:val="center"/>
          </w:tcPr>
          <w:p w14:paraId="1B1CD6D2">
            <w:pPr>
              <w:pStyle w:val="56"/>
              <w:ind w:left="0" w:leftChars="0" w:firstLine="0" w:firstLineChars="0"/>
              <w:jc w:val="center"/>
              <w:rPr>
                <w:rFonts w:hint="default"/>
                <w:vertAlign w:val="baseline"/>
                <w:lang w:val="en-US" w:eastAsia="zh-CN"/>
              </w:rPr>
            </w:pPr>
            <w:r>
              <w:rPr>
                <w:rFonts w:hint="eastAsia"/>
                <w:vertAlign w:val="baseline"/>
                <w:lang w:val="en-US" w:eastAsia="zh-CN"/>
              </w:rPr>
              <w:t>资产负债率</w:t>
            </w:r>
          </w:p>
        </w:tc>
        <w:tc>
          <w:tcPr>
            <w:tcW w:w="4460" w:type="dxa"/>
            <w:vAlign w:val="center"/>
          </w:tcPr>
          <w:p w14:paraId="42342F67">
            <w:pPr>
              <w:pStyle w:val="56"/>
              <w:ind w:left="0" w:leftChars="0" w:firstLine="0" w:firstLineChars="0"/>
              <w:jc w:val="center"/>
              <w:rPr>
                <w:rFonts w:hint="eastAsia"/>
                <w:vertAlign w:val="baseline"/>
                <w:lang w:val="en-US" w:eastAsia="zh-CN"/>
              </w:rPr>
            </w:pPr>
            <w:r>
              <w:rPr>
                <w:rFonts w:hint="eastAsia"/>
                <w:vertAlign w:val="baseline"/>
                <w:lang w:val="en-US" w:eastAsia="zh-CN"/>
              </w:rPr>
              <w:t>资产负债率可以用来分析财务情况是否稳定</w:t>
            </w:r>
          </w:p>
          <w:p w14:paraId="0751832A">
            <w:pPr>
              <w:pStyle w:val="56"/>
              <w:ind w:left="0" w:leftChars="0" w:firstLine="0" w:firstLineChars="0"/>
              <w:jc w:val="center"/>
              <w:rPr>
                <w:rFonts w:hint="default"/>
                <w:vertAlign w:val="baseline"/>
                <w:lang w:val="en-US" w:eastAsia="zh-CN"/>
              </w:rPr>
            </w:pPr>
            <w:r>
              <w:rPr>
                <w:rFonts w:hint="eastAsia"/>
                <w:vertAlign w:val="baseline"/>
                <w:lang w:val="en-US" w:eastAsia="zh-CN"/>
              </w:rPr>
              <w:t>资产负债率=负债总额/资产总额x100%</w:t>
            </w:r>
          </w:p>
        </w:tc>
      </w:tr>
      <w:tr w14:paraId="5E7DA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Merge w:val="continue"/>
            <w:vAlign w:val="center"/>
          </w:tcPr>
          <w:p w14:paraId="7CBD924B">
            <w:pPr>
              <w:pStyle w:val="56"/>
              <w:jc w:val="center"/>
              <w:rPr>
                <w:rFonts w:hint="eastAsia"/>
                <w:vertAlign w:val="baseline"/>
                <w:lang w:val="en-US" w:eastAsia="zh-CN"/>
              </w:rPr>
            </w:pPr>
          </w:p>
        </w:tc>
        <w:tc>
          <w:tcPr>
            <w:tcW w:w="1920" w:type="dxa"/>
            <w:vAlign w:val="center"/>
          </w:tcPr>
          <w:p w14:paraId="68947B26">
            <w:pPr>
              <w:pStyle w:val="56"/>
              <w:ind w:left="0" w:leftChars="0" w:firstLine="0" w:firstLineChars="0"/>
              <w:jc w:val="center"/>
              <w:rPr>
                <w:rFonts w:hint="default"/>
                <w:vertAlign w:val="baseline"/>
                <w:lang w:val="en-US" w:eastAsia="zh-CN"/>
              </w:rPr>
            </w:pPr>
            <w:r>
              <w:rPr>
                <w:rFonts w:hint="eastAsia"/>
                <w:vertAlign w:val="baseline"/>
                <w:lang w:val="en-US" w:eastAsia="zh-CN"/>
              </w:rPr>
              <w:t>净资产收益率</w:t>
            </w:r>
          </w:p>
        </w:tc>
        <w:tc>
          <w:tcPr>
            <w:tcW w:w="4460" w:type="dxa"/>
            <w:vAlign w:val="center"/>
          </w:tcPr>
          <w:p w14:paraId="3C6112E0">
            <w:pPr>
              <w:pStyle w:val="56"/>
              <w:ind w:left="0" w:leftChars="0" w:firstLine="0" w:firstLineChars="0"/>
              <w:jc w:val="center"/>
              <w:rPr>
                <w:rFonts w:hint="eastAsia"/>
                <w:vertAlign w:val="baseline"/>
                <w:lang w:val="en-US" w:eastAsia="zh-CN"/>
              </w:rPr>
            </w:pPr>
            <w:r>
              <w:rPr>
                <w:rFonts w:hint="eastAsia"/>
                <w:vertAlign w:val="baseline"/>
                <w:lang w:val="en-US" w:eastAsia="zh-CN"/>
              </w:rPr>
              <w:t>反应收益水平情况，衡量运用资本的效率</w:t>
            </w:r>
          </w:p>
          <w:p w14:paraId="1E7D881D">
            <w:pPr>
              <w:pStyle w:val="56"/>
              <w:ind w:left="0" w:leftChars="0" w:firstLine="0" w:firstLineChars="0"/>
              <w:jc w:val="center"/>
              <w:rPr>
                <w:rFonts w:hint="default"/>
                <w:vertAlign w:val="baseline"/>
                <w:lang w:val="en-US" w:eastAsia="zh-CN"/>
              </w:rPr>
            </w:pPr>
            <w:r>
              <w:rPr>
                <w:rFonts w:hint="eastAsia"/>
                <w:vertAlign w:val="baseline"/>
                <w:lang w:val="en-US" w:eastAsia="zh-CN"/>
              </w:rPr>
              <w:t>净资产收益率=净利润/平均净资产x100%</w:t>
            </w:r>
          </w:p>
        </w:tc>
      </w:tr>
      <w:tr w14:paraId="4F76C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Merge w:val="restart"/>
            <w:vAlign w:val="center"/>
          </w:tcPr>
          <w:p w14:paraId="1D06F7C2">
            <w:pPr>
              <w:pStyle w:val="56"/>
              <w:jc w:val="center"/>
              <w:rPr>
                <w:rFonts w:hint="default"/>
                <w:vertAlign w:val="baseline"/>
                <w:lang w:val="en-US" w:eastAsia="zh-CN"/>
              </w:rPr>
            </w:pPr>
            <w:r>
              <w:rPr>
                <w:rFonts w:hint="eastAsia"/>
                <w:vertAlign w:val="baseline"/>
                <w:lang w:val="en-US" w:eastAsia="zh-CN"/>
              </w:rPr>
              <w:t>非财务指标（管理目标）</w:t>
            </w:r>
          </w:p>
        </w:tc>
        <w:tc>
          <w:tcPr>
            <w:tcW w:w="1920" w:type="dxa"/>
            <w:vAlign w:val="center"/>
          </w:tcPr>
          <w:p w14:paraId="5E442E79">
            <w:pPr>
              <w:pStyle w:val="56"/>
              <w:ind w:left="0" w:leftChars="0" w:firstLine="0" w:firstLineChars="0"/>
              <w:jc w:val="center"/>
              <w:rPr>
                <w:rFonts w:hint="default"/>
                <w:vertAlign w:val="baseline"/>
                <w:lang w:val="en-US" w:eastAsia="zh-CN"/>
              </w:rPr>
            </w:pPr>
            <w:r>
              <w:rPr>
                <w:rFonts w:hint="eastAsia"/>
                <w:vertAlign w:val="baseline"/>
                <w:lang w:val="en-US" w:eastAsia="zh-CN"/>
              </w:rPr>
              <w:t>发展目标</w:t>
            </w:r>
          </w:p>
        </w:tc>
        <w:tc>
          <w:tcPr>
            <w:tcW w:w="4460" w:type="dxa"/>
            <w:vAlign w:val="center"/>
          </w:tcPr>
          <w:p w14:paraId="1E9C0445">
            <w:pPr>
              <w:pStyle w:val="56"/>
              <w:ind w:left="0" w:leftChars="0" w:firstLine="0" w:firstLineChars="0"/>
              <w:jc w:val="center"/>
              <w:rPr>
                <w:rFonts w:hint="default"/>
                <w:vertAlign w:val="baseline"/>
                <w:lang w:val="en-US" w:eastAsia="zh-CN"/>
              </w:rPr>
            </w:pPr>
            <w:r>
              <w:rPr>
                <w:rFonts w:hint="eastAsia"/>
                <w:vertAlign w:val="baseline"/>
                <w:lang w:val="en-US" w:eastAsia="zh-CN"/>
              </w:rPr>
              <w:t>在一段时间内服务机构经营目标，即帮助服务对象碳资产管理达到预期效果，是对服务机构经营活动的综合体现</w:t>
            </w:r>
          </w:p>
        </w:tc>
      </w:tr>
      <w:tr w14:paraId="478B4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Merge w:val="continue"/>
            <w:vAlign w:val="center"/>
          </w:tcPr>
          <w:p w14:paraId="7E32A844">
            <w:pPr>
              <w:pStyle w:val="56"/>
              <w:jc w:val="center"/>
              <w:rPr>
                <w:rFonts w:hint="eastAsia"/>
                <w:vertAlign w:val="baseline"/>
                <w:lang w:val="en-US" w:eastAsia="zh-CN"/>
              </w:rPr>
            </w:pPr>
          </w:p>
        </w:tc>
        <w:tc>
          <w:tcPr>
            <w:tcW w:w="1920" w:type="dxa"/>
            <w:vAlign w:val="center"/>
          </w:tcPr>
          <w:p w14:paraId="57DF0D38">
            <w:pPr>
              <w:pStyle w:val="56"/>
              <w:ind w:left="0" w:leftChars="0" w:firstLine="0" w:firstLineChars="0"/>
              <w:jc w:val="center"/>
              <w:rPr>
                <w:rFonts w:hint="default"/>
                <w:vertAlign w:val="baseline"/>
                <w:lang w:val="en-US" w:eastAsia="zh-CN"/>
              </w:rPr>
            </w:pPr>
            <w:r>
              <w:rPr>
                <w:rFonts w:hint="eastAsia"/>
                <w:vertAlign w:val="baseline"/>
                <w:lang w:val="en-US" w:eastAsia="zh-CN"/>
              </w:rPr>
              <w:t>合同履约率</w:t>
            </w:r>
          </w:p>
        </w:tc>
        <w:tc>
          <w:tcPr>
            <w:tcW w:w="4460" w:type="dxa"/>
            <w:vAlign w:val="center"/>
          </w:tcPr>
          <w:p w14:paraId="61366813">
            <w:pPr>
              <w:pStyle w:val="56"/>
              <w:ind w:left="0" w:leftChars="0" w:firstLine="0" w:firstLineChars="0"/>
              <w:jc w:val="center"/>
              <w:rPr>
                <w:rFonts w:hint="eastAsia"/>
                <w:vertAlign w:val="baseline"/>
                <w:lang w:val="en-US" w:eastAsia="zh-CN"/>
              </w:rPr>
            </w:pPr>
            <w:r>
              <w:rPr>
                <w:rFonts w:hint="eastAsia"/>
                <w:vertAlign w:val="baseline"/>
                <w:lang w:val="en-US" w:eastAsia="zh-CN"/>
              </w:rPr>
              <w:t>反应服务机构在商业信用遵守情况</w:t>
            </w:r>
          </w:p>
          <w:p w14:paraId="57A515B7">
            <w:pPr>
              <w:pStyle w:val="56"/>
              <w:ind w:left="0" w:leftChars="0" w:firstLine="0" w:firstLineChars="0"/>
              <w:jc w:val="center"/>
              <w:rPr>
                <w:rFonts w:hint="default"/>
                <w:vertAlign w:val="baseline"/>
                <w:lang w:val="en-US" w:eastAsia="zh-CN"/>
              </w:rPr>
            </w:pPr>
            <w:r>
              <w:rPr>
                <w:rFonts w:hint="eastAsia"/>
                <w:vertAlign w:val="baseline"/>
                <w:lang w:val="en-US" w:eastAsia="zh-CN"/>
              </w:rPr>
              <w:t>合同履约率=合同履约数/合同总数x100%</w:t>
            </w:r>
          </w:p>
        </w:tc>
      </w:tr>
      <w:tr w14:paraId="0D233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Merge w:val="continue"/>
            <w:vAlign w:val="center"/>
          </w:tcPr>
          <w:p w14:paraId="0FCBA8E6">
            <w:pPr>
              <w:pStyle w:val="56"/>
              <w:jc w:val="center"/>
              <w:rPr>
                <w:rFonts w:hint="eastAsia"/>
                <w:vertAlign w:val="baseline"/>
                <w:lang w:val="en-US" w:eastAsia="zh-CN"/>
              </w:rPr>
            </w:pPr>
          </w:p>
        </w:tc>
        <w:tc>
          <w:tcPr>
            <w:tcW w:w="1920" w:type="dxa"/>
            <w:vAlign w:val="center"/>
          </w:tcPr>
          <w:p w14:paraId="6C02D0B4">
            <w:pPr>
              <w:pStyle w:val="56"/>
              <w:ind w:left="0" w:leftChars="0" w:firstLine="0" w:firstLineChars="0"/>
              <w:jc w:val="center"/>
              <w:rPr>
                <w:rFonts w:hint="default"/>
                <w:vertAlign w:val="baseline"/>
                <w:lang w:val="en-US" w:eastAsia="zh-CN"/>
              </w:rPr>
            </w:pPr>
            <w:r>
              <w:rPr>
                <w:rFonts w:hint="eastAsia"/>
                <w:vertAlign w:val="baseline"/>
                <w:lang w:val="en-US" w:eastAsia="zh-CN"/>
              </w:rPr>
              <w:t>碳配额履约率</w:t>
            </w:r>
          </w:p>
        </w:tc>
        <w:tc>
          <w:tcPr>
            <w:tcW w:w="4460" w:type="dxa"/>
            <w:vAlign w:val="center"/>
          </w:tcPr>
          <w:p w14:paraId="048CA7B2">
            <w:pPr>
              <w:pStyle w:val="56"/>
              <w:ind w:left="0" w:leftChars="0" w:firstLine="0" w:firstLineChars="0"/>
              <w:jc w:val="center"/>
              <w:rPr>
                <w:rFonts w:hint="eastAsia"/>
                <w:vertAlign w:val="baseline"/>
                <w:lang w:val="en-US" w:eastAsia="zh-CN"/>
              </w:rPr>
            </w:pPr>
            <w:r>
              <w:rPr>
                <w:rFonts w:hint="eastAsia"/>
                <w:vertAlign w:val="baseline"/>
                <w:lang w:val="en-US" w:eastAsia="zh-CN"/>
              </w:rPr>
              <w:t>指为服务对象年度完成履约的比例，反应出服务机构履约管理服务的能力</w:t>
            </w:r>
          </w:p>
          <w:p w14:paraId="28C0B370">
            <w:pPr>
              <w:pStyle w:val="56"/>
              <w:ind w:left="0" w:leftChars="0" w:firstLine="0" w:firstLineChars="0"/>
              <w:jc w:val="center"/>
              <w:rPr>
                <w:rFonts w:hint="default"/>
                <w:vertAlign w:val="baseline"/>
                <w:lang w:val="en-US" w:eastAsia="zh-CN"/>
              </w:rPr>
            </w:pPr>
            <w:r>
              <w:rPr>
                <w:rFonts w:hint="eastAsia"/>
                <w:vertAlign w:val="baseline"/>
                <w:lang w:val="en-US" w:eastAsia="zh-CN"/>
              </w:rPr>
              <w:t>碳配额履约率=完成服务对象的履约次数/履约管理总数x100%</w:t>
            </w:r>
          </w:p>
        </w:tc>
      </w:tr>
      <w:tr w14:paraId="39C02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Merge w:val="continue"/>
            <w:vAlign w:val="center"/>
          </w:tcPr>
          <w:p w14:paraId="78C3A911">
            <w:pPr>
              <w:pStyle w:val="56"/>
              <w:jc w:val="center"/>
              <w:rPr>
                <w:rFonts w:hint="eastAsia"/>
                <w:vertAlign w:val="baseline"/>
                <w:lang w:val="en-US" w:eastAsia="zh-CN"/>
              </w:rPr>
            </w:pPr>
          </w:p>
        </w:tc>
        <w:tc>
          <w:tcPr>
            <w:tcW w:w="1920" w:type="dxa"/>
            <w:vAlign w:val="center"/>
          </w:tcPr>
          <w:p w14:paraId="5E3BA8F9">
            <w:pPr>
              <w:pStyle w:val="56"/>
              <w:ind w:left="0" w:leftChars="0" w:firstLine="0" w:firstLineChars="0"/>
              <w:jc w:val="center"/>
              <w:rPr>
                <w:rFonts w:hint="default"/>
                <w:vertAlign w:val="baseline"/>
                <w:lang w:val="en-US" w:eastAsia="zh-CN"/>
              </w:rPr>
            </w:pPr>
            <w:r>
              <w:rPr>
                <w:rFonts w:hint="eastAsia"/>
                <w:vertAlign w:val="baseline"/>
                <w:lang w:val="en-US" w:eastAsia="zh-CN"/>
              </w:rPr>
              <w:t>碳交易节资率</w:t>
            </w:r>
          </w:p>
        </w:tc>
        <w:tc>
          <w:tcPr>
            <w:tcW w:w="4460" w:type="dxa"/>
            <w:vAlign w:val="center"/>
          </w:tcPr>
          <w:p w14:paraId="3F0F344D">
            <w:pPr>
              <w:pStyle w:val="56"/>
              <w:ind w:left="0" w:leftChars="0" w:firstLine="0" w:firstLineChars="0"/>
              <w:jc w:val="center"/>
              <w:rPr>
                <w:rFonts w:hint="default"/>
                <w:vertAlign w:val="baseline"/>
                <w:lang w:val="en-US" w:eastAsia="zh-CN"/>
              </w:rPr>
            </w:pPr>
            <w:r>
              <w:rPr>
                <w:rFonts w:hint="eastAsia"/>
                <w:vertAlign w:val="baseline"/>
                <w:lang w:val="en-US" w:eastAsia="zh-CN"/>
              </w:rPr>
              <w:t>指通过波段操作、碳资产置换等方式减少从碳市场购买履约指标资金的比率，反应碳交易集中化管理水平</w:t>
            </w:r>
            <w:r>
              <w:rPr>
                <w:rFonts w:hint="eastAsia"/>
                <w:vertAlign w:val="baseline"/>
                <w:lang w:val="en-US" w:eastAsia="zh-CN"/>
              </w:rPr>
              <w:br w:type="textWrapping"/>
            </w:r>
            <w:r>
              <w:rPr>
                <w:rFonts w:hint="eastAsia"/>
                <w:vertAlign w:val="baseline"/>
                <w:lang w:val="en-US" w:eastAsia="zh-CN"/>
              </w:rPr>
              <w:t>碳交易节资率=（进行购买配额平衡的资金-购买CCER抵消的资金）/当期在市场购买配额指标的所以资金x100%</w:t>
            </w:r>
          </w:p>
        </w:tc>
      </w:tr>
      <w:tr w14:paraId="020E5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Merge w:val="continue"/>
            <w:vAlign w:val="center"/>
          </w:tcPr>
          <w:p w14:paraId="0FE32E2A">
            <w:pPr>
              <w:pStyle w:val="56"/>
              <w:jc w:val="center"/>
              <w:rPr>
                <w:rFonts w:hint="eastAsia"/>
                <w:vertAlign w:val="baseline"/>
                <w:lang w:val="en-US" w:eastAsia="zh-CN"/>
              </w:rPr>
            </w:pPr>
          </w:p>
        </w:tc>
        <w:tc>
          <w:tcPr>
            <w:tcW w:w="1920" w:type="dxa"/>
            <w:vAlign w:val="center"/>
          </w:tcPr>
          <w:p w14:paraId="56A4064B">
            <w:pPr>
              <w:pStyle w:val="56"/>
              <w:ind w:left="0" w:leftChars="0" w:firstLine="0" w:firstLineChars="0"/>
              <w:jc w:val="center"/>
              <w:rPr>
                <w:rFonts w:hint="default"/>
                <w:vertAlign w:val="baseline"/>
                <w:lang w:val="en-US" w:eastAsia="zh-CN"/>
              </w:rPr>
            </w:pPr>
            <w:r>
              <w:rPr>
                <w:rFonts w:hint="eastAsia"/>
                <w:vertAlign w:val="baseline"/>
                <w:lang w:val="en-US" w:eastAsia="zh-CN"/>
              </w:rPr>
              <w:t>客户满意度</w:t>
            </w:r>
          </w:p>
        </w:tc>
        <w:tc>
          <w:tcPr>
            <w:tcW w:w="4460" w:type="dxa"/>
            <w:vAlign w:val="center"/>
          </w:tcPr>
          <w:p w14:paraId="0C43D994">
            <w:pPr>
              <w:pStyle w:val="56"/>
              <w:ind w:left="0" w:leftChars="0" w:firstLine="0" w:firstLineChars="0"/>
              <w:jc w:val="center"/>
              <w:rPr>
                <w:rFonts w:hint="eastAsia"/>
                <w:vertAlign w:val="baseline"/>
                <w:lang w:val="en-US" w:eastAsia="zh-CN"/>
              </w:rPr>
            </w:pPr>
            <w:r>
              <w:rPr>
                <w:rFonts w:hint="eastAsia"/>
                <w:vertAlign w:val="baseline"/>
                <w:lang w:val="en-US" w:eastAsia="zh-CN"/>
              </w:rPr>
              <w:t>判断服务对象对服务的满意程度</w:t>
            </w:r>
          </w:p>
          <w:p w14:paraId="0FEA70A6">
            <w:pPr>
              <w:pStyle w:val="56"/>
              <w:ind w:left="0" w:leftChars="0" w:firstLine="0" w:firstLineChars="0"/>
              <w:jc w:val="center"/>
              <w:rPr>
                <w:rFonts w:hint="default"/>
                <w:vertAlign w:val="baseline"/>
                <w:lang w:val="en-US" w:eastAsia="zh-CN"/>
              </w:rPr>
            </w:pPr>
            <w:r>
              <w:rPr>
                <w:rFonts w:hint="eastAsia"/>
                <w:vertAlign w:val="baseline"/>
                <w:lang w:val="en-US" w:eastAsia="zh-CN"/>
              </w:rPr>
              <w:t>客户满意度=（服务总次数-投诉次数）/服务次数x100%</w:t>
            </w:r>
          </w:p>
        </w:tc>
      </w:tr>
      <w:tr w14:paraId="613F7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90" w:type="dxa"/>
            <w:vMerge w:val="continue"/>
            <w:vAlign w:val="center"/>
          </w:tcPr>
          <w:p w14:paraId="0B7D7079">
            <w:pPr>
              <w:pStyle w:val="56"/>
              <w:jc w:val="center"/>
              <w:rPr>
                <w:rFonts w:hint="eastAsia"/>
                <w:vertAlign w:val="baseline"/>
                <w:lang w:val="en-US" w:eastAsia="zh-CN"/>
              </w:rPr>
            </w:pPr>
          </w:p>
        </w:tc>
        <w:tc>
          <w:tcPr>
            <w:tcW w:w="1920" w:type="dxa"/>
            <w:vAlign w:val="center"/>
          </w:tcPr>
          <w:p w14:paraId="12028B20">
            <w:pPr>
              <w:pStyle w:val="56"/>
              <w:ind w:left="0" w:leftChars="0" w:firstLine="0" w:firstLineChars="0"/>
              <w:jc w:val="center"/>
              <w:rPr>
                <w:rFonts w:hint="default"/>
                <w:vertAlign w:val="baseline"/>
                <w:lang w:val="en-US" w:eastAsia="zh-CN"/>
              </w:rPr>
            </w:pPr>
            <w:r>
              <w:rPr>
                <w:rFonts w:hint="eastAsia"/>
                <w:vertAlign w:val="baseline"/>
                <w:lang w:val="en-US" w:eastAsia="zh-CN"/>
              </w:rPr>
              <w:t>客户利润率</w:t>
            </w:r>
          </w:p>
        </w:tc>
        <w:tc>
          <w:tcPr>
            <w:tcW w:w="4460" w:type="dxa"/>
            <w:vAlign w:val="center"/>
          </w:tcPr>
          <w:p w14:paraId="7F71F61B">
            <w:pPr>
              <w:pStyle w:val="56"/>
              <w:ind w:left="0" w:leftChars="0" w:firstLine="0" w:firstLineChars="0"/>
              <w:jc w:val="center"/>
              <w:rPr>
                <w:rFonts w:hint="eastAsia"/>
                <w:vertAlign w:val="baseline"/>
                <w:lang w:val="en-US" w:eastAsia="zh-CN"/>
              </w:rPr>
            </w:pPr>
            <w:r>
              <w:rPr>
                <w:rFonts w:hint="eastAsia"/>
                <w:vertAlign w:val="baseline"/>
                <w:lang w:val="en-US" w:eastAsia="zh-CN"/>
              </w:rPr>
              <w:t>反应服务对象依托碳资产管理服务获取利润的情况。</w:t>
            </w:r>
          </w:p>
          <w:p w14:paraId="0B753A42">
            <w:pPr>
              <w:pStyle w:val="56"/>
              <w:ind w:left="0" w:leftChars="0" w:firstLine="0" w:firstLineChars="0"/>
              <w:jc w:val="center"/>
              <w:rPr>
                <w:rFonts w:hint="default"/>
                <w:vertAlign w:val="baseline"/>
                <w:lang w:val="en-US" w:eastAsia="zh-CN"/>
              </w:rPr>
            </w:pPr>
            <w:r>
              <w:rPr>
                <w:rFonts w:hint="eastAsia"/>
                <w:vertAlign w:val="baseline"/>
                <w:lang w:val="en-US" w:eastAsia="zh-CN"/>
              </w:rPr>
              <w:t>客户利润率=服务对象碳资产管理净利润/服务对象投资总额x100%</w:t>
            </w:r>
          </w:p>
        </w:tc>
      </w:tr>
    </w:tbl>
    <w:p w14:paraId="50ADBC4A">
      <w:pPr>
        <w:pStyle w:val="56"/>
        <w:ind w:firstLine="0" w:firstLineChars="0"/>
        <w:jc w:val="left"/>
        <w:rPr>
          <w:rFonts w:hint="eastAsia"/>
          <w:lang w:val="en-US" w:eastAsia="zh-CN"/>
        </w:rPr>
      </w:pPr>
    </w:p>
    <w:p w14:paraId="42FD5884">
      <w:pPr>
        <w:pStyle w:val="56"/>
        <w:ind w:firstLine="0" w:firstLineChars="0"/>
        <w:jc w:val="left"/>
        <w:rPr>
          <w:rFonts w:hint="eastAsia"/>
          <w:lang w:val="en-US" w:eastAsia="zh-CN"/>
        </w:rPr>
      </w:pPr>
    </w:p>
    <w:p w14:paraId="30C051E6">
      <w:pPr>
        <w:pStyle w:val="56"/>
        <w:ind w:firstLine="0" w:firstLineChars="0"/>
        <w:jc w:val="left"/>
        <w:rPr>
          <w:rFonts w:hint="eastAsia"/>
          <w:lang w:val="en-US" w:eastAsia="zh-CN"/>
        </w:rPr>
      </w:pPr>
    </w:p>
    <w:p w14:paraId="659F6E3F">
      <w:pPr>
        <w:pStyle w:val="56"/>
        <w:ind w:firstLine="0" w:firstLineChars="0"/>
        <w:jc w:val="left"/>
        <w:rPr>
          <w:rFonts w:hint="eastAsia"/>
          <w:lang w:val="en-US" w:eastAsia="zh-CN"/>
        </w:rPr>
      </w:pPr>
    </w:p>
    <w:p w14:paraId="15819C24">
      <w:pPr>
        <w:pStyle w:val="56"/>
        <w:ind w:firstLine="0" w:firstLineChars="0"/>
        <w:jc w:val="left"/>
        <w:rPr>
          <w:rFonts w:hint="eastAsia"/>
          <w:lang w:val="en-US" w:eastAsia="zh-CN"/>
        </w:rPr>
      </w:pPr>
    </w:p>
    <w:p w14:paraId="4AE44FED">
      <w:pPr>
        <w:pStyle w:val="56"/>
        <w:ind w:firstLine="0" w:firstLineChars="0"/>
        <w:jc w:val="left"/>
        <w:rPr>
          <w:rFonts w:hint="eastAsia"/>
          <w:lang w:val="en-US" w:eastAsia="zh-CN"/>
        </w:rPr>
      </w:pPr>
    </w:p>
    <w:p w14:paraId="54F0161A">
      <w:pPr>
        <w:pStyle w:val="56"/>
        <w:ind w:firstLine="0" w:firstLineChars="0"/>
        <w:jc w:val="left"/>
        <w:rPr>
          <w:rFonts w:hint="eastAsia"/>
          <w:lang w:val="en-US" w:eastAsia="zh-CN"/>
        </w:rPr>
      </w:pPr>
    </w:p>
    <w:p w14:paraId="270E5905">
      <w:pPr>
        <w:pStyle w:val="56"/>
        <w:ind w:firstLine="0" w:firstLineChars="0"/>
        <w:jc w:val="left"/>
        <w:rPr>
          <w:rFonts w:hint="eastAsia"/>
          <w:lang w:val="en-US" w:eastAsia="zh-CN"/>
        </w:rPr>
      </w:pPr>
    </w:p>
    <w:p w14:paraId="291CF763">
      <w:pPr>
        <w:pStyle w:val="56"/>
        <w:ind w:firstLine="0" w:firstLineChars="0"/>
        <w:jc w:val="left"/>
        <w:rPr>
          <w:rFonts w:hint="eastAsia"/>
          <w:lang w:val="en-US" w:eastAsia="zh-CN"/>
        </w:rPr>
      </w:pPr>
    </w:p>
    <w:p w14:paraId="65CCB1CD">
      <w:pPr>
        <w:pStyle w:val="56"/>
        <w:ind w:firstLine="0" w:firstLineChars="0"/>
        <w:jc w:val="left"/>
        <w:rPr>
          <w:rFonts w:hint="eastAsia"/>
          <w:lang w:val="en-US" w:eastAsia="zh-CN"/>
        </w:rPr>
      </w:pPr>
    </w:p>
    <w:p w14:paraId="05E2681A">
      <w:pPr>
        <w:pStyle w:val="76"/>
        <w:numPr>
          <w:ilvl w:val="0"/>
          <w:numId w:val="0"/>
        </w:numPr>
        <w:shd w:val="clear" w:color="FFFFFF" w:fill="FFFFFF"/>
        <w:spacing w:before="78" w:after="156"/>
        <w:ind w:leftChars="0"/>
        <w:jc w:val="center"/>
        <w:rPr>
          <w:rFonts w:hint="default"/>
          <w:lang w:val="en-US" w:eastAsia="zh-CN"/>
        </w:rPr>
      </w:pPr>
      <w:bookmarkStart w:id="70" w:name="_Toc4426"/>
      <w:r>
        <w:rPr>
          <w:rFonts w:hint="eastAsia"/>
          <w:lang w:val="en-US" w:eastAsia="zh-CN"/>
        </w:rPr>
        <w:t>参考文献</w:t>
      </w:r>
      <w:bookmarkEnd w:id="70"/>
    </w:p>
    <w:p w14:paraId="5EFC2FC2">
      <w:pPr>
        <w:pStyle w:val="56"/>
        <w:ind w:firstLine="0" w:firstLineChars="0"/>
        <w:jc w:val="left"/>
        <w:rPr>
          <w:rFonts w:hint="eastAsia"/>
          <w:lang w:val="en-US" w:eastAsia="zh-CN"/>
        </w:rPr>
      </w:pPr>
      <w:r>
        <w:rPr>
          <w:rFonts w:hint="eastAsia"/>
          <w:lang w:val="en-US" w:eastAsia="zh-CN"/>
        </w:rPr>
        <w:t>[1] 中共中央 国务院《关于完整准确全面贯彻新发展理念做好碳达峰碳中和工作的意见》</w:t>
      </w:r>
    </w:p>
    <w:p w14:paraId="01C6F2C5">
      <w:pPr>
        <w:pStyle w:val="56"/>
        <w:ind w:firstLine="0" w:firstLineChars="0"/>
        <w:jc w:val="left"/>
        <w:rPr>
          <w:rFonts w:hint="eastAsia"/>
          <w:lang w:val="en-US" w:eastAsia="zh-CN"/>
        </w:rPr>
      </w:pPr>
      <w:r>
        <w:rPr>
          <w:rFonts w:hint="eastAsia"/>
          <w:lang w:val="en-US" w:eastAsia="zh-CN"/>
        </w:rPr>
        <w:t>[2] 中共中央 国务院《《2030年前碳达峰行动方案》</w:t>
      </w:r>
    </w:p>
    <w:p w14:paraId="3657E1CA">
      <w:pPr>
        <w:pStyle w:val="56"/>
        <w:ind w:firstLine="0" w:firstLineChars="0"/>
        <w:jc w:val="left"/>
        <w:rPr>
          <w:rFonts w:hint="eastAsia"/>
          <w:lang w:val="en-US" w:eastAsia="zh-CN"/>
        </w:rPr>
      </w:pPr>
      <w:r>
        <w:rPr>
          <w:rFonts w:hint="eastAsia"/>
          <w:lang w:val="en-US" w:eastAsia="zh-CN"/>
        </w:rPr>
        <w:t>[3] 国务院《</w:t>
      </w:r>
      <w:r>
        <w:rPr>
          <w:rFonts w:hint="eastAsia"/>
          <w:lang w:val="en-US" w:eastAsia="zh-CN"/>
        </w:rPr>
        <w:fldChar w:fldCharType="begin"/>
      </w:r>
      <w:r>
        <w:rPr>
          <w:rFonts w:hint="eastAsia"/>
          <w:lang w:val="en-US" w:eastAsia="zh-CN"/>
        </w:rPr>
        <w:instrText xml:space="preserve"> HYPERLINK "http://www.tanpaifang.com/" \t "http://www.tanpaifang.com/tanguwen/2024/0113/_blank" </w:instrText>
      </w:r>
      <w:r>
        <w:rPr>
          <w:rFonts w:hint="eastAsia"/>
          <w:lang w:val="en-US" w:eastAsia="zh-CN"/>
        </w:rPr>
        <w:fldChar w:fldCharType="separate"/>
      </w:r>
      <w:r>
        <w:rPr>
          <w:rFonts w:hint="eastAsia"/>
          <w:lang w:val="en-US" w:eastAsia="zh-CN"/>
        </w:rPr>
        <w:t>碳排放</w:t>
      </w:r>
      <w:r>
        <w:rPr>
          <w:rFonts w:hint="eastAsia"/>
          <w:lang w:val="en-US" w:eastAsia="zh-CN"/>
        </w:rPr>
        <w:fldChar w:fldCharType="end"/>
      </w:r>
      <w:r>
        <w:rPr>
          <w:rFonts w:hint="eastAsia"/>
          <w:lang w:val="en-US" w:eastAsia="zh-CN"/>
        </w:rPr>
        <w:t>权交易管理暂行条例》（国务院令 第775号）</w:t>
      </w:r>
    </w:p>
    <w:p w14:paraId="1290C305">
      <w:pPr>
        <w:pStyle w:val="56"/>
        <w:ind w:firstLine="0" w:firstLineChars="0"/>
        <w:jc w:val="left"/>
        <w:rPr>
          <w:rFonts w:hint="eastAsia"/>
          <w:lang w:val="en-US" w:eastAsia="zh-CN"/>
        </w:rPr>
      </w:pPr>
      <w:r>
        <w:rPr>
          <w:rFonts w:hint="eastAsia"/>
          <w:lang w:val="en-US" w:eastAsia="zh-CN"/>
        </w:rPr>
        <w:t>[4] 生态环境部 市场监管总局《温室气体自愿减排交易管理办法（试行）》（生态环境部 市场监管总局令 第31号）</w:t>
      </w:r>
    </w:p>
    <w:p w14:paraId="67BFED42">
      <w:pPr>
        <w:pStyle w:val="56"/>
        <w:ind w:firstLine="0" w:firstLineChars="0"/>
        <w:jc w:val="left"/>
        <w:rPr>
          <w:rFonts w:hint="eastAsia"/>
          <w:lang w:val="en-US" w:eastAsia="zh-CN"/>
        </w:rPr>
      </w:pPr>
      <w:r>
        <w:rPr>
          <w:rFonts w:hint="eastAsia"/>
          <w:lang w:val="en-US" w:eastAsia="zh-CN"/>
        </w:rPr>
        <w:t>[5] 生态环境部《碳排放权交易管理办法（试行）》（生态环境部令 第19号）</w:t>
      </w:r>
    </w:p>
    <w:p w14:paraId="7AE86117">
      <w:pPr>
        <w:pStyle w:val="56"/>
        <w:ind w:firstLine="0" w:firstLineChars="0"/>
        <w:jc w:val="left"/>
        <w:rPr>
          <w:rFonts w:hint="eastAsia"/>
          <w:lang w:val="en-US" w:eastAsia="zh-CN"/>
        </w:rPr>
      </w:pPr>
      <w:r>
        <w:rPr>
          <w:rFonts w:hint="eastAsia"/>
          <w:lang w:val="en-US" w:eastAsia="zh-CN"/>
        </w:rPr>
        <w:t>[6]中共四川省委《关于以实现碳达峰碳中和目标为引领推动绿色低碳优势产业高质量发展的决定》</w:t>
      </w:r>
    </w:p>
    <w:p w14:paraId="3269D242">
      <w:pPr>
        <w:pStyle w:val="56"/>
        <w:ind w:firstLine="0" w:firstLineChars="0"/>
        <w:jc w:val="left"/>
        <w:rPr>
          <w:rFonts w:hint="eastAsia"/>
          <w:lang w:val="en-US" w:eastAsia="zh-CN"/>
        </w:rPr>
      </w:pPr>
      <w:r>
        <w:rPr>
          <w:rFonts w:hint="eastAsia"/>
          <w:lang w:val="en-US" w:eastAsia="zh-CN"/>
        </w:rPr>
        <w:t>[7] 中共四川省委 四川省人民政府《关于完整准确全面贯彻新发展理念做好碳达峰碳中和工作的实施意见》</w:t>
      </w:r>
    </w:p>
    <w:p w14:paraId="3333FD65">
      <w:pPr>
        <w:pStyle w:val="56"/>
        <w:ind w:firstLine="0" w:firstLineChars="0"/>
        <w:jc w:val="left"/>
        <w:rPr>
          <w:rFonts w:hint="eastAsia"/>
          <w:lang w:val="en-US" w:eastAsia="zh-CN"/>
        </w:rPr>
      </w:pPr>
      <w:r>
        <w:rPr>
          <w:rFonts w:hint="eastAsia"/>
          <w:lang w:val="en-US" w:eastAsia="zh-CN"/>
        </w:rPr>
        <w:t>[8] 四川省节能减排及应对气候变化工作领导小组办公室关于印发《四川省碳市场能力提升行动方案》的通知</w:t>
      </w:r>
    </w:p>
    <w:p w14:paraId="3F9410BE">
      <w:pPr>
        <w:pStyle w:val="56"/>
        <w:ind w:firstLine="0" w:firstLineChars="0"/>
        <w:jc w:val="left"/>
        <w:rPr>
          <w:rFonts w:hint="eastAsia"/>
          <w:lang w:val="en-US" w:eastAsia="zh-CN"/>
        </w:rPr>
      </w:pPr>
      <w:r>
        <w:rPr>
          <w:rFonts w:hint="eastAsia"/>
          <w:lang w:val="en-US" w:eastAsia="zh-CN"/>
        </w:rPr>
        <w:t>[9]  国家标准委等11部门关于印发《碳达峰碳中和标准体系建设指南》的通知（国标委联〔2023〕19号）</w:t>
      </w:r>
    </w:p>
    <w:p w14:paraId="275E78F6">
      <w:pPr>
        <w:pStyle w:val="56"/>
        <w:ind w:firstLine="0" w:firstLineChars="0"/>
        <w:jc w:val="center"/>
      </w:pPr>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9"/>
    </w:p>
    <w:sectPr>
      <w:headerReference r:id="rId15" w:type="default"/>
      <w:footerReference r:id="rId17" w:type="default"/>
      <w:headerReference r:id="rId16" w:type="even"/>
      <w:footerReference r:id="rId18" w:type="even"/>
      <w:pgSz w:w="11906" w:h="16838"/>
      <w:pgMar w:top="2410"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00509">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DD37BA">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474F2">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D16C4">
    <w:pPr>
      <w:pStyle w:val="52"/>
    </w:pPr>
    <w:r>
      <w:fldChar w:fldCharType="begin"/>
    </w:r>
    <w:r>
      <w:instrText xml:space="preserve">PAGE   \* MERGEFORMAT</w:instrText>
    </w:r>
    <w:r>
      <w:fldChar w:fldCharType="separate"/>
    </w:r>
    <w:r>
      <w:rPr>
        <w:lang w:val="zh-CN"/>
      </w:rPr>
      <w:t>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C6B29">
    <w:pPr>
      <w:pStyle w:val="51"/>
    </w:pPr>
    <w:r>
      <w:fldChar w:fldCharType="begin"/>
    </w:r>
    <w:r>
      <w:instrText xml:space="preserve"> PAGE   \* MERGEFORMAT \* MERGEFORMAT </w:instrText>
    </w:r>
    <w:r>
      <w:fldChar w:fldCharType="separate"/>
    </w:r>
    <w: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3E8AC">
    <w:pPr>
      <w:pStyle w:val="52"/>
    </w:pPr>
    <w:r>
      <w:fldChar w:fldCharType="begin"/>
    </w:r>
    <w:r>
      <w:instrText xml:space="preserve">PAGE   \* MERGEFORMAT</w:instrText>
    </w:r>
    <w:r>
      <w:fldChar w:fldCharType="separate"/>
    </w:r>
    <w:r>
      <w:rPr>
        <w:lang w:val="zh-CN"/>
      </w:rPr>
      <w:t>1</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3FC755">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D04744">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C337DA">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D5455">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80034">
    <w:pPr>
      <w:pStyle w:val="61"/>
    </w:pPr>
    <w:r>
      <w:fldChar w:fldCharType="begin"/>
    </w:r>
    <w:r>
      <w:instrText xml:space="preserve"> STYLEREF  标准文件_文件编号  \* MERGEFORMAT </w:instrText>
    </w:r>
    <w:r>
      <w:fldChar w:fldCharType="separate"/>
    </w:r>
    <w:r>
      <w:t>DB 5101/T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3F1FA7">
    <w:pPr>
      <w:pStyle w:val="62"/>
    </w:pPr>
    <w:r>
      <w:fldChar w:fldCharType="begin"/>
    </w:r>
    <w:r>
      <w:instrText xml:space="preserve"> STYLEREF  标准文件_文件编号 \* MERGEFORMAT </w:instrText>
    </w:r>
    <w:r>
      <w:fldChar w:fldCharType="separate"/>
    </w:r>
    <w:r>
      <w:t>DB 5101/T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8606FB">
    <w:pPr>
      <w:pStyle w:val="61"/>
    </w:pPr>
    <w:r>
      <w:fldChar w:fldCharType="begin"/>
    </w:r>
    <w:r>
      <w:instrText xml:space="preserve"> STYLEREF  标准文件_文件编号  \* MERGEFORMAT </w:instrText>
    </w:r>
    <w:r>
      <w:fldChar w:fldCharType="separate"/>
    </w:r>
    <w:r>
      <w:t>DB 5101/T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A5482">
    <w:pPr>
      <w:pStyle w:val="62"/>
    </w:pPr>
    <w:r>
      <w:fldChar w:fldCharType="begin"/>
    </w:r>
    <w:r>
      <w:instrText xml:space="preserve"> STYLEREF  标准文件_文件编号 \* MERGEFORMAT </w:instrText>
    </w:r>
    <w:r>
      <w:fldChar w:fldCharType="separate"/>
    </w:r>
    <w:r>
      <w:t>DB 5101/T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FEA9C"/>
    <w:multiLevelType w:val="singleLevel"/>
    <w:tmpl w:val="A68FEA9C"/>
    <w:lvl w:ilvl="0" w:tentative="0">
      <w:start w:val="1"/>
      <w:numFmt w:val="lowerLetter"/>
      <w:lvlText w:val="%1)"/>
      <w:lvlJc w:val="left"/>
      <w:pPr>
        <w:tabs>
          <w:tab w:val="left" w:pos="312"/>
        </w:tabs>
      </w:pPr>
    </w:lvl>
  </w:abstractNum>
  <w:abstractNum w:abstractNumId="1">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2">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3">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4">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5">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6">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8">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10">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1">
    <w:nsid w:val="1FC91163"/>
    <w:multiLevelType w:val="multilevel"/>
    <w:tmpl w:val="1FC91163"/>
    <w:lvl w:ilvl="0" w:tentative="0">
      <w:start w:val="1"/>
      <w:numFmt w:val="decimal"/>
      <w:pStyle w:val="232"/>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3"/>
      <w:suff w:val="nothing"/>
      <w:lvlText w:val="%1.%2　"/>
      <w:lvlJc w:val="left"/>
      <w:pPr>
        <w:ind w:left="0" w:firstLine="0"/>
      </w:pPr>
      <w:rPr>
        <w:rFonts w:hint="eastAsia" w:ascii="黑体" w:hAnsi="Times New Roman" w:eastAsia="黑体" w:cs="Times New Roman"/>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237"/>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pStyle w:val="238"/>
      <w:suff w:val="nothing"/>
      <w:lvlText w:val="%1.%2.%3.%4.%5　"/>
      <w:lvlJc w:val="left"/>
      <w:pPr>
        <w:ind w:left="0" w:firstLine="0"/>
      </w:pPr>
      <w:rPr>
        <w:rFonts w:hint="eastAsia" w:ascii="黑体" w:hAnsi="Times New Roman" w:eastAsia="黑体"/>
        <w:b w:val="0"/>
        <w:i w:val="0"/>
        <w:sz w:val="21"/>
      </w:rPr>
    </w:lvl>
    <w:lvl w:ilvl="5" w:tentative="0">
      <w:start w:val="1"/>
      <w:numFmt w:val="decimal"/>
      <w:pStyle w:val="23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2">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3">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4">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7">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9">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0">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1">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2">
    <w:nsid w:val="6047185A"/>
    <w:multiLevelType w:val="multilevel"/>
    <w:tmpl w:val="6047185A"/>
    <w:lvl w:ilvl="0" w:tentative="0">
      <w:start w:val="1"/>
      <w:numFmt w:val="lowerLetter"/>
      <w:pStyle w:val="240"/>
      <w:lvlText w:val="%1)"/>
      <w:lvlJc w:val="left"/>
      <w:pPr>
        <w:tabs>
          <w:tab w:val="left" w:pos="840"/>
        </w:tabs>
        <w:ind w:left="839" w:hanging="419"/>
      </w:pPr>
      <w:rPr>
        <w:rFonts w:hint="eastAsia" w:ascii="宋体" w:eastAsia="宋体"/>
        <w:b w:val="0"/>
        <w:i w:val="0"/>
        <w:sz w:val="21"/>
        <w:szCs w:val="21"/>
      </w:rPr>
    </w:lvl>
    <w:lvl w:ilvl="1" w:tentative="0">
      <w:start w:val="1"/>
      <w:numFmt w:val="decimal"/>
      <w:pStyle w:val="235"/>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23">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4">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5">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6">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7">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8">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9">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1">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2">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3">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30"/>
  </w:num>
  <w:num w:numId="3">
    <w:abstractNumId w:val="6"/>
  </w:num>
  <w:num w:numId="4">
    <w:abstractNumId w:val="26"/>
  </w:num>
  <w:num w:numId="5">
    <w:abstractNumId w:val="20"/>
  </w:num>
  <w:num w:numId="6">
    <w:abstractNumId w:val="15"/>
  </w:num>
  <w:num w:numId="7">
    <w:abstractNumId w:val="9"/>
  </w:num>
  <w:num w:numId="8">
    <w:abstractNumId w:val="4"/>
  </w:num>
  <w:num w:numId="9">
    <w:abstractNumId w:val="10"/>
  </w:num>
  <w:num w:numId="10">
    <w:abstractNumId w:val="18"/>
  </w:num>
  <w:num w:numId="11">
    <w:abstractNumId w:val="28"/>
  </w:num>
  <w:num w:numId="12">
    <w:abstractNumId w:val="13"/>
  </w:num>
  <w:num w:numId="13">
    <w:abstractNumId w:val="14"/>
  </w:num>
  <w:num w:numId="14">
    <w:abstractNumId w:val="8"/>
  </w:num>
  <w:num w:numId="15">
    <w:abstractNumId w:val="21"/>
  </w:num>
  <w:num w:numId="16">
    <w:abstractNumId w:val="24"/>
  </w:num>
  <w:num w:numId="17">
    <w:abstractNumId w:val="19"/>
  </w:num>
  <w:num w:numId="18">
    <w:abstractNumId w:val="32"/>
  </w:num>
  <w:num w:numId="19">
    <w:abstractNumId w:val="17"/>
  </w:num>
  <w:num w:numId="20">
    <w:abstractNumId w:val="2"/>
  </w:num>
  <w:num w:numId="21">
    <w:abstractNumId w:val="12"/>
  </w:num>
  <w:num w:numId="22">
    <w:abstractNumId w:val="33"/>
  </w:num>
  <w:num w:numId="23">
    <w:abstractNumId w:val="23"/>
  </w:num>
  <w:num w:numId="24">
    <w:abstractNumId w:val="7"/>
  </w:num>
  <w:num w:numId="25">
    <w:abstractNumId w:val="29"/>
  </w:num>
  <w:num w:numId="26">
    <w:abstractNumId w:val="31"/>
  </w:num>
  <w:num w:numId="27">
    <w:abstractNumId w:val="3"/>
  </w:num>
  <w:num w:numId="28">
    <w:abstractNumId w:val="5"/>
  </w:num>
  <w:num w:numId="29">
    <w:abstractNumId w:val="16"/>
  </w:num>
  <w:num w:numId="30">
    <w:abstractNumId w:val="27"/>
  </w:num>
  <w:num w:numId="31">
    <w:abstractNumId w:val="25"/>
  </w:num>
  <w:num w:numId="32">
    <w:abstractNumId w:val="11"/>
  </w:num>
  <w:num w:numId="33">
    <w:abstractNumId w:val="22"/>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attachedTemplate r:id="rId1"/>
  <w:documentProtection w:edit="forms" w:enforcement="1" w:cryptProviderType="rsaAES" w:cryptAlgorithmClass="hash" w:cryptAlgorithmType="typeAny" w:cryptAlgorithmSid="14" w:cryptSpinCount="100000" w:hash="CqHsejBtKwG4HkELjgAp8NpMMVrv03P5EreKeHeKaTSRd6MVn4Vympv0Ux4qc9XQTDsKW2zwj9Yijo0iQ7+A0g==" w:salt="9SM+EpDUOHmWiH2/iPqWkA=="/>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c0ODllNTBhZjg2YmFiZDMyYzFkMTMyOGU3NzE2MjUifQ=="/>
  </w:docVars>
  <w:rsids>
    <w:rsidRoot w:val="007F2A9E"/>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5C1"/>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C4E"/>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2A9E"/>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41F3"/>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0FB"/>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7C38"/>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F84588"/>
    <w:rsid w:val="067E2BEE"/>
    <w:rsid w:val="08CD7842"/>
    <w:rsid w:val="0DB37F58"/>
    <w:rsid w:val="0FA10BE3"/>
    <w:rsid w:val="107C6D27"/>
    <w:rsid w:val="11B06C88"/>
    <w:rsid w:val="120C7C36"/>
    <w:rsid w:val="129A3494"/>
    <w:rsid w:val="13716CA8"/>
    <w:rsid w:val="17AA4109"/>
    <w:rsid w:val="23E90A57"/>
    <w:rsid w:val="244F0582"/>
    <w:rsid w:val="273A72C8"/>
    <w:rsid w:val="288822B5"/>
    <w:rsid w:val="2A5F7045"/>
    <w:rsid w:val="2E821554"/>
    <w:rsid w:val="2FE14059"/>
    <w:rsid w:val="3B1466C7"/>
    <w:rsid w:val="3D4E0D5A"/>
    <w:rsid w:val="447F2366"/>
    <w:rsid w:val="48852DF2"/>
    <w:rsid w:val="4C4874E2"/>
    <w:rsid w:val="4F710AFD"/>
    <w:rsid w:val="517776FB"/>
    <w:rsid w:val="54E025A2"/>
    <w:rsid w:val="5574453A"/>
    <w:rsid w:val="56D71B8E"/>
    <w:rsid w:val="5B5B0FE0"/>
    <w:rsid w:val="5FD255E8"/>
    <w:rsid w:val="64D76733"/>
    <w:rsid w:val="662F14B9"/>
    <w:rsid w:val="68174633"/>
    <w:rsid w:val="6B3B6738"/>
    <w:rsid w:val="6BAE5F85"/>
    <w:rsid w:val="6D837F22"/>
    <w:rsid w:val="6F6C3335"/>
    <w:rsid w:val="70BA1EAD"/>
    <w:rsid w:val="7544268D"/>
    <w:rsid w:val="7E0B3D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rFonts w:ascii="Times New Roman" w:hAnsi="Times New Roman" w:eastAsia="宋体" w:cs="Times New Roman"/>
      <w:b/>
      <w:bCs/>
      <w:kern w:val="44"/>
      <w:sz w:val="44"/>
      <w:szCs w:val="44"/>
    </w:rPr>
  </w:style>
  <w:style w:type="character" w:customStyle="1" w:styleId="35">
    <w:name w:val="标题 2 字符"/>
    <w:link w:val="3"/>
    <w:qFormat/>
    <w:uiPriority w:val="0"/>
    <w:rPr>
      <w:rFonts w:ascii="Arial" w:hAnsi="Arial" w:eastAsia="黑体" w:cs="Times New Roman"/>
      <w:b/>
      <w:bCs/>
      <w:sz w:val="32"/>
      <w:szCs w:val="32"/>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customStyle="1"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customStyle="1"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round"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round"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next w:val="56"/>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link w:val="231"/>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basedOn w:val="28"/>
    <w:link w:val="230"/>
    <w:qFormat/>
    <w:uiPriority w:val="0"/>
    <w:rPr>
      <w:rFonts w:ascii="宋体" w:hAnsi="Times New Roman"/>
      <w:sz w:val="21"/>
    </w:rPr>
  </w:style>
  <w:style w:type="paragraph" w:customStyle="1" w:styleId="232">
    <w:name w:val="章标题"/>
    <w:next w:val="230"/>
    <w:qFormat/>
    <w:uiPriority w:val="0"/>
    <w:pPr>
      <w:numPr>
        <w:ilvl w:val="0"/>
        <w:numId w:val="3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3">
    <w:name w:val="一级条标题"/>
    <w:next w:val="230"/>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4">
    <w:name w:val="正文表标题"/>
    <w:next w:val="230"/>
    <w:qFormat/>
    <w:uiPriority w:val="0"/>
    <w:p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235">
    <w:name w:val="数字编号列项（二级）"/>
    <w:qFormat/>
    <w:uiPriority w:val="0"/>
    <w:pPr>
      <w:numPr>
        <w:ilvl w:val="1"/>
        <w:numId w:val="33"/>
      </w:numPr>
      <w:jc w:val="both"/>
    </w:pPr>
    <w:rPr>
      <w:rFonts w:ascii="宋体" w:hAnsi="Times New Roman" w:eastAsia="宋体" w:cs="Times New Roman"/>
      <w:sz w:val="21"/>
      <w:lang w:val="en-US" w:eastAsia="zh-CN" w:bidi="ar-SA"/>
    </w:rPr>
  </w:style>
  <w:style w:type="paragraph" w:customStyle="1" w:styleId="236">
    <w:name w:val="二级无"/>
    <w:basedOn w:val="237"/>
    <w:qFormat/>
    <w:uiPriority w:val="0"/>
    <w:pPr>
      <w:spacing w:before="0" w:beforeLines="0" w:after="0" w:afterLines="0"/>
    </w:pPr>
    <w:rPr>
      <w:rFonts w:ascii="宋体" w:eastAsia="宋体"/>
    </w:rPr>
  </w:style>
  <w:style w:type="paragraph" w:customStyle="1" w:styleId="237">
    <w:name w:val="二级条标题"/>
    <w:basedOn w:val="233"/>
    <w:next w:val="230"/>
    <w:qFormat/>
    <w:uiPriority w:val="0"/>
    <w:pPr>
      <w:numPr>
        <w:ilvl w:val="2"/>
      </w:numPr>
      <w:spacing w:before="50" w:after="50"/>
      <w:outlineLvl w:val="3"/>
    </w:pPr>
  </w:style>
  <w:style w:type="paragraph" w:customStyle="1" w:styleId="238">
    <w:name w:val="四级条标题"/>
    <w:basedOn w:val="1"/>
    <w:next w:val="230"/>
    <w:qFormat/>
    <w:uiPriority w:val="0"/>
    <w:pPr>
      <w:widowControl/>
      <w:numPr>
        <w:ilvl w:val="4"/>
        <w:numId w:val="32"/>
      </w:numPr>
      <w:adjustRightInd/>
      <w:spacing w:before="50" w:beforeLines="50" w:after="50" w:afterLines="50" w:line="240" w:lineRule="auto"/>
      <w:jc w:val="left"/>
      <w:outlineLvl w:val="5"/>
    </w:pPr>
    <w:rPr>
      <w:rFonts w:ascii="黑体" w:hAnsi="Times New Roman" w:eastAsia="黑体"/>
      <w:kern w:val="0"/>
    </w:rPr>
  </w:style>
  <w:style w:type="paragraph" w:customStyle="1" w:styleId="239">
    <w:name w:val="五级条标题"/>
    <w:basedOn w:val="238"/>
    <w:next w:val="230"/>
    <w:qFormat/>
    <w:uiPriority w:val="0"/>
    <w:pPr>
      <w:numPr>
        <w:ilvl w:val="5"/>
      </w:numPr>
      <w:outlineLvl w:val="6"/>
    </w:pPr>
  </w:style>
  <w:style w:type="paragraph" w:customStyle="1" w:styleId="240">
    <w:name w:val="字母编号列项（一级）"/>
    <w:qFormat/>
    <w:uiPriority w:val="0"/>
    <w:pPr>
      <w:numPr>
        <w:ilvl w:val="0"/>
        <w:numId w:val="33"/>
      </w:numPr>
      <w:jc w:val="both"/>
    </w:pPr>
    <w:rPr>
      <w:rFonts w:ascii="宋体" w:hAnsi="Times New Roman" w:eastAsia="宋体" w:cs="Times New Roman"/>
      <w:sz w:val="21"/>
      <w:lang w:val="en-US" w:eastAsia="zh-CN" w:bidi="ar-SA"/>
    </w:rPr>
  </w:style>
  <w:style w:type="paragraph" w:customStyle="1" w:styleId="241">
    <w:name w:val="三级条标题"/>
    <w:basedOn w:val="237"/>
    <w:next w:val="230"/>
    <w:qFormat/>
    <w:uiPriority w:val="0"/>
    <w:pPr>
      <w:numPr>
        <w:ilvl w:val="0"/>
        <w:numId w:val="0"/>
      </w:numPr>
      <w:outlineLvl w:val="4"/>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glossaryDocument" Target="glossary/document.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2.jpeg"/><Relationship Id="rId20" Type="http://schemas.openxmlformats.org/officeDocument/2006/relationships/image" Target="media/image1.tiff"/><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10FE966B7DF47609889F4AF95416EC4"/>
        <w:style w:val=""/>
        <w:category>
          <w:name w:val="常规"/>
          <w:gallery w:val="placeholder"/>
        </w:category>
        <w:types>
          <w:type w:val="bbPlcHdr"/>
        </w:types>
        <w:behaviors>
          <w:behavior w:val="content"/>
        </w:behaviors>
        <w:description w:val=""/>
        <w:guid w:val="{FB00F7FA-BF31-49B9-B6FB-B45D8A6B36EB}"/>
      </w:docPartPr>
      <w:docPartBody>
        <w:p w14:paraId="5C89E842">
          <w:pPr>
            <w:pStyle w:val="5"/>
          </w:pPr>
          <w:r>
            <w:rPr>
              <w:rStyle w:val="4"/>
              <w:rFonts w:hint="eastAsia"/>
            </w:rPr>
            <w:t>单击或点击此处输入文字。</w:t>
          </w:r>
        </w:p>
      </w:docPartBody>
    </w:docPart>
    <w:docPart>
      <w:docPartPr>
        <w:name w:val="3C9A1692FA434B369F78252B8C8AC6AA"/>
        <w:style w:val=""/>
        <w:category>
          <w:name w:val="常规"/>
          <w:gallery w:val="placeholder"/>
        </w:category>
        <w:types>
          <w:type w:val="bbPlcHdr"/>
        </w:types>
        <w:behaviors>
          <w:behavior w:val="content"/>
        </w:behaviors>
        <w:description w:val=""/>
        <w:guid w:val="{84DEC985-4C8A-4C53-AAB5-2CEC12684EEC}"/>
      </w:docPartPr>
      <w:docPartBody>
        <w:p w14:paraId="578551BA">
          <w:pPr>
            <w:pStyle w:val="6"/>
          </w:pPr>
          <w:r>
            <w:rPr>
              <w:rStyle w:val="4"/>
              <w:rFonts w:hint="eastAsia"/>
            </w:rPr>
            <w:t>选择一项。</w:t>
          </w:r>
        </w:p>
      </w:docPartBody>
    </w:docPart>
    <w:docPart>
      <w:docPartPr>
        <w:name w:val="5F79FA31987648179E499082CE2C9F32"/>
        <w:style w:val=""/>
        <w:category>
          <w:name w:val="常规"/>
          <w:gallery w:val="placeholder"/>
        </w:category>
        <w:types>
          <w:type w:val="bbPlcHdr"/>
        </w:types>
        <w:behaviors>
          <w:behavior w:val="content"/>
        </w:behaviors>
        <w:description w:val=""/>
        <w:guid w:val="{4F35F1F6-EF7B-4F66-8F70-E89EDDA49911}"/>
      </w:docPartPr>
      <w:docPartBody>
        <w:p w14:paraId="1AB3A193">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semiHidden="0" w:name="Default Paragraph Font"/>
    <w:lsdException w:qFormat="1" w:uiPriority="99" w:semiHidden="0" w:name="Normal Table"/>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character" w:customStyle="1" w:styleId="4">
    <w:name w:val="Placeholder Text"/>
    <w:basedOn w:val="2"/>
    <w:semiHidden/>
    <w:qFormat/>
    <w:uiPriority w:val="99"/>
    <w:rPr>
      <w:color w:val="808080"/>
    </w:rPr>
  </w:style>
  <w:style w:type="paragraph" w:customStyle="1" w:styleId="5">
    <w:name w:val="D10FE966B7DF47609889F4AF95416EC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3C9A1692FA434B369F78252B8C8AC6A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5F79FA31987648179E499082CE2C9F32"/>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1EF73D-4A18-4DC4-92AD-9A8E6783CED4}">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11</Pages>
  <Words>4530</Words>
  <Characters>4972</Characters>
  <Lines>620</Lines>
  <Paragraphs>557</Paragraphs>
  <TotalTime>8</TotalTime>
  <ScaleCrop>false</ScaleCrop>
  <LinksUpToDate>false</LinksUpToDate>
  <CharactersWithSpaces>5088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2021-12-02T06:28:00Z</dcterms:created>
  <dc:creator>BZH-BZFW-ZL</dc:creator>
  <dc:description>&lt;config cover="true" show_menu="true" version="1.0.0" doctype="SDKXY"&gt;_x000d_
&lt;/config&gt;</dc:description>
  <cp:lastModifiedBy>核桃</cp:lastModifiedBy>
  <cp:lastPrinted>2020-08-30T10:00:00Z</cp:lastPrinted>
  <dcterms:modified xsi:type="dcterms:W3CDTF">2024-11-04T06:32:47Z</dcterms:modified>
  <dc:title>地方标准</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695252CB6C8540C1BBD91DFE0FC9F4EB_13</vt:lpwstr>
  </property>
</Properties>
</file>