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eastAsia="方正黑体简体"/>
          <w:bCs/>
          <w:szCs w:val="32"/>
        </w:rPr>
      </w:pPr>
      <w:r>
        <w:rPr>
          <w:rFonts w:ascii="方正黑体简体" w:eastAsia="方正黑体简体"/>
          <w:bCs/>
          <w:szCs w:val="32"/>
        </w:rPr>
        <w:t>附件1</w:t>
      </w:r>
      <w:r>
        <w:rPr>
          <w:rFonts w:ascii="方正黑体简体" w:eastAsia="方正黑体简体"/>
          <w:bCs/>
          <w:szCs w:val="32"/>
        </w:rPr>
        <w:tab/>
      </w:r>
    </w:p>
    <w:p>
      <w:pPr>
        <w:tabs>
          <w:tab w:val="left" w:pos="1600"/>
        </w:tabs>
        <w:spacing w:line="600" w:lineRule="exact"/>
        <w:jc w:val="left"/>
        <w:rPr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四川省市场监督管理局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市场监管法治建设工作领导小组成员名单</w:t>
      </w:r>
    </w:p>
    <w:p>
      <w:bookmarkStart w:id="0" w:name="_GoBack"/>
      <w:bookmarkEnd w:id="0"/>
    </w:p>
    <w:p>
      <w:pPr>
        <w:ind w:firstLine="640"/>
        <w:rPr>
          <w:szCs w:val="32"/>
        </w:rPr>
      </w:pPr>
      <w:r>
        <w:rPr>
          <w:rFonts w:eastAsia="方正楷体简体"/>
          <w:szCs w:val="32"/>
        </w:rPr>
        <w:t>组  长：</w:t>
      </w:r>
      <w:r>
        <w:rPr>
          <w:szCs w:val="32"/>
        </w:rPr>
        <w:t>万鹏龙  局长、党组书记兼省知识产权局局长、</w:t>
      </w:r>
    </w:p>
    <w:p>
      <w:pPr>
        <w:ind w:firstLine="3168" w:firstLineChars="990"/>
        <w:rPr>
          <w:szCs w:val="32"/>
        </w:rPr>
      </w:pPr>
      <w:r>
        <w:rPr>
          <w:szCs w:val="32"/>
        </w:rPr>
        <w:t>省食品安全办主任</w:t>
      </w:r>
    </w:p>
    <w:p>
      <w:pPr>
        <w:ind w:left="3180" w:leftChars="200" w:hanging="2540" w:hangingChars="794"/>
        <w:rPr>
          <w:szCs w:val="32"/>
        </w:rPr>
      </w:pPr>
      <w:r>
        <w:rPr>
          <w:rFonts w:eastAsia="方正楷体简体"/>
          <w:szCs w:val="32"/>
        </w:rPr>
        <w:t>副组长：</w:t>
      </w:r>
      <w:r>
        <w:rPr>
          <w:szCs w:val="32"/>
        </w:rPr>
        <w:t>赵  辉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副局长、党组副书记（兼），省知识产权服务促进中心党组书记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张大中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党组成员、一级巡视员，省药监局局长、党组书记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沈林红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省纪委监委驻省局纪检监察组组长、党组成员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孙  强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副局长、党组成员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宋昌勇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副局长、党组成员（兼领导小组办公室主任）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王  箭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副局长、党组成员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周传军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副局长、党组成员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苟小兰  副局长、党组成员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李晋川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机关党委书记、党组成员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吴  锐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安全总监、党组成员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欧海林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总工程师、党组成员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吴福军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一级巡视员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白云生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二级巡视员</w:t>
      </w:r>
    </w:p>
    <w:p>
      <w:pPr>
        <w:ind w:left="3184" w:leftChars="595" w:hanging="1280" w:hangingChars="400"/>
        <w:rPr>
          <w:szCs w:val="32"/>
        </w:rPr>
      </w:pPr>
      <w:r>
        <w:rPr>
          <w:szCs w:val="32"/>
        </w:rPr>
        <w:t>朱佑富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二级巡视员</w:t>
      </w:r>
    </w:p>
    <w:p>
      <w:pPr>
        <w:ind w:firstLine="640"/>
        <w:rPr>
          <w:szCs w:val="32"/>
        </w:rPr>
      </w:pPr>
      <w:r>
        <w:rPr>
          <w:rFonts w:eastAsia="方正楷体简体"/>
          <w:szCs w:val="32"/>
        </w:rPr>
        <w:t>成  员：</w:t>
      </w:r>
      <w:r>
        <w:rPr>
          <w:szCs w:val="32"/>
        </w:rPr>
        <w:t>机关各处（室、局）、直属单位主要负责人。</w:t>
      </w:r>
    </w:p>
    <w:p>
      <w:pPr>
        <w:ind w:firstLine="640" w:firstLineChars="200"/>
      </w:pPr>
      <w:r>
        <w:t>领导小组主要职责：研究部署全面推进依法治局、加强市场监管法治建设任务，制订依法治局总体规划和实施计划；协调、指导、考评、督促、总结省局推进依法治局、市场监管法治建设各项工作。领导小组办公室设在省市场监管局法规处，由法规处负责人兼任办公室副主任，负责领导小组的日常事务和组织协调工作。</w:t>
      </w:r>
    </w:p>
    <w:p>
      <w:pPr>
        <w:ind w:firstLine="640" w:firstLineChars="200"/>
      </w:pPr>
      <w:r>
        <w:t>（今后领导小组成员如有变动，由新接替工作的同志自行替补）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F2018"/>
    <w:rsid w:val="35A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2020-06-10T08:00:00Z</dcterms:created>
  <dc:creator>admin</dc:creator>
  <cp:lastModifiedBy>admin</cp:lastModifiedBy>
  <dcterms:modified xsi:type="dcterms:W3CDTF">2020-06-10T08:04:07Z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