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10.0 -->
  <w:body>
    <w:tbl>
      <w:tblPr>
        <w:tblStyle w:val="TableGrid"/>
        <w:tblW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1985"/>
        <w:gridCol w:w="425"/>
      </w:tblGrid>
      <w:tr w14:paraId="0AF8F387" w14:textId="77777777" w:rsidTr="008560D7">
        <w:tblPrEx>
          <w:tblW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1985" w:type="dxa"/>
          </w:tcPr>
          <w:p w:rsidR="00672BFD" w:rsidRPr="00384226" w:rsidP="00D451FB" w14:paraId="1107064B" w14:textId="2A6ABAC1">
            <w:pPr>
              <w:pStyle w:val="Header"/>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384226">
              <w:rPr>
                <w:rFonts w:ascii="黑体" w:eastAsia="黑体" w:hAnsi="黑体"/>
                <w:sz w:val="21"/>
                <w:szCs w:val="21"/>
              </w:rPr>
              <w:t>ICS</w:t>
            </w:r>
            <w:r w:rsidRPr="00384226" w:rsidR="00D451FB">
              <w:rPr>
                <w:rFonts w:ascii="黑体" w:eastAsia="黑体" w:hAnsi="黑体"/>
                <w:sz w:val="21"/>
                <w:szCs w:val="21"/>
              </w:rPr>
              <w:t xml:space="preserve"> </w:t>
            </w:r>
            <w:r w:rsidR="005E37E8">
              <w:rPr>
                <w:rFonts w:ascii="黑体" w:eastAsia="黑体" w:hAnsi="黑体" w:hint="eastAsia"/>
                <w:sz w:val="21"/>
                <w:szCs w:val="21"/>
              </w:rPr>
              <w:t>17.080</w:t>
            </w:r>
            <w:r w:rsidRPr="00384226" w:rsidR="005E37E8">
              <w:rPr>
                <w:rFonts w:ascii="黑体" w:eastAsia="黑体" w:hAnsi="黑体"/>
                <w:sz w:val="21"/>
                <w:szCs w:val="21"/>
              </w:rPr>
              <w:t xml:space="preserve"> </w:t>
            </w:r>
          </w:p>
        </w:tc>
        <w:tc>
          <w:tcPr>
            <w:tcW w:w="425" w:type="dxa"/>
          </w:tcPr>
          <w:p w:rsidR="00672BFD" w:rsidRPr="00384226" w:rsidP="00246492" w14:paraId="55892FBB" w14:textId="77777777">
            <w:pPr>
              <w:pStyle w:val="Header"/>
              <w:framePr w:wrap="notBeside" w:vAnchor="page" w:hAnchor="page" w:x="1372" w:y="568"/>
              <w:tabs>
                <w:tab w:val="clear" w:pos="4153"/>
                <w:tab w:val="clear" w:pos="8306"/>
              </w:tabs>
              <w:spacing w:line="240" w:lineRule="auto"/>
              <w:jc w:val="both"/>
              <w:rPr>
                <w:rFonts w:ascii="黑体" w:eastAsia="黑体" w:hAnsi="黑体" w:hint="eastAsia"/>
                <w:sz w:val="21"/>
                <w:szCs w:val="21"/>
              </w:rPr>
            </w:pPr>
          </w:p>
        </w:tc>
      </w:tr>
      <w:tr w14:paraId="0CE1CB80" w14:textId="77777777" w:rsidTr="008560D7">
        <w:tblPrEx>
          <w:tblW w:w="2410" w:type="dxa"/>
          <w:tblCellMar>
            <w:left w:w="0" w:type="dxa"/>
            <w:right w:w="0" w:type="dxa"/>
          </w:tblCellMar>
          <w:tblLook w:val="04A0"/>
        </w:tblPrEx>
        <w:tc>
          <w:tcPr>
            <w:tcW w:w="1985" w:type="dxa"/>
          </w:tcPr>
          <w:p w:rsidR="00672BFD" w:rsidRPr="00384226" w:rsidP="00D451FB" w14:paraId="0BA32650" w14:textId="5B8B4080">
            <w:pPr>
              <w:pStyle w:val="Header"/>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384226">
              <w:rPr>
                <w:rFonts w:ascii="黑体" w:eastAsia="黑体" w:hAnsi="黑体"/>
                <w:sz w:val="21"/>
                <w:szCs w:val="21"/>
              </w:rPr>
              <w:t>CCS</w:t>
            </w:r>
            <w:r w:rsidRPr="00384226" w:rsidR="00D451FB">
              <w:rPr>
                <w:rFonts w:ascii="黑体" w:eastAsia="黑体" w:hAnsi="黑体"/>
                <w:sz w:val="21"/>
                <w:szCs w:val="21"/>
              </w:rPr>
              <w:t xml:space="preserve"> </w:t>
            </w:r>
            <w:r w:rsidR="005E37E8">
              <w:rPr>
                <w:rFonts w:ascii="黑体" w:eastAsia="黑体" w:hAnsi="黑体" w:hint="eastAsia"/>
                <w:sz w:val="21"/>
                <w:szCs w:val="21"/>
              </w:rPr>
              <w:t>K 82</w:t>
            </w:r>
          </w:p>
        </w:tc>
        <w:tc>
          <w:tcPr>
            <w:tcW w:w="425" w:type="dxa"/>
          </w:tcPr>
          <w:p w:rsidR="00672BFD" w:rsidRPr="00384226" w:rsidP="00246492" w14:paraId="0D017B3F" w14:textId="77777777">
            <w:pPr>
              <w:pStyle w:val="Header"/>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p>
        </w:tc>
      </w:tr>
    </w:tbl>
    <w:p w:rsidR="0000040A" w:rsidRPr="00384226" w:rsidP="000107E0" w14:paraId="4D489609" w14:textId="77777777">
      <w:pPr>
        <w:pStyle w:val="a5"/>
        <w:framePr w:w="9639" w:h="624" w:hRule="exact" w:hSpace="181" w:vSpace="181" w:wrap="around" w:hAnchor="page" w:x="1305" w:y="2269"/>
        <w:rPr>
          <w:rFonts w:ascii="黑体" w:eastAsia="黑体" w:hAnsi="黑体" w:hint="eastAsia"/>
          <w:b w:val="0"/>
          <w:bCs w:val="0"/>
          <w:w w:val="100"/>
          <w:sz w:val="48"/>
          <w:szCs w:val="48"/>
        </w:rPr>
      </w:pPr>
      <w:bookmarkStart w:id="0" w:name="_Hlk26473981"/>
      <w:r w:rsidRPr="00384226">
        <w:rPr>
          <w:rFonts w:ascii="黑体" w:eastAsia="黑体"/>
          <w:b w:val="0"/>
          <w:w w:val="100"/>
          <w:sz w:val="48"/>
        </w:rPr>
        <w:t>四川省</w:t>
      </w:r>
      <w:r w:rsidRPr="00384226" w:rsidR="00B77EC8">
        <w:rPr>
          <w:rFonts w:ascii="黑体" w:eastAsia="黑体" w:hAnsi="黑体" w:hint="eastAsia"/>
          <w:b w:val="0"/>
          <w:bCs w:val="0"/>
          <w:w w:val="100"/>
          <w:sz w:val="48"/>
          <w:szCs w:val="48"/>
        </w:rPr>
        <w:t>地方</w:t>
      </w:r>
      <w:r w:rsidRPr="00384226" w:rsidR="007B7453">
        <w:rPr>
          <w:rFonts w:ascii="黑体" w:eastAsia="黑体" w:hAnsi="黑体" w:hint="eastAsia"/>
          <w:b w:val="0"/>
          <w:bCs w:val="0"/>
          <w:w w:val="100"/>
          <w:sz w:val="48"/>
          <w:szCs w:val="48"/>
        </w:rPr>
        <w:t>标准</w:t>
      </w:r>
    </w:p>
    <w:bookmarkEnd w:id="0"/>
    <w:p w:rsidR="00AA456B" w:rsidRPr="00384226" w:rsidP="00A952D7" w14:paraId="74B0BB5F" w14:textId="77777777">
      <w:pPr>
        <w:pStyle w:val="a134"/>
        <w:framePr w:wrap="auto"/>
      </w:pPr>
      <w:r w:rsidRPr="00384226">
        <w:t xml:space="preserve">DB51/T </w:t>
      </w:r>
      <w:r w:rsidRPr="00384226" w:rsidR="0019257E">
        <w:t>XXXX</w:t>
      </w:r>
      <w:r w:rsidRPr="00384226" w:rsidR="004644A6">
        <w:rPr>
          <w:rFonts w:hAnsi="黑体"/>
        </w:rPr>
        <w:t>—</w:t>
      </w:r>
      <w:r w:rsidRPr="00384226" w:rsidR="0019257E">
        <w:t>XXXX</w:t>
      </w:r>
    </w:p>
    <w:p w:rsidR="007B7453" w:rsidRPr="00384226" w:rsidP="00D451FB" w14:paraId="3B111F20" w14:textId="77777777">
      <w:pPr>
        <w:pStyle w:val="a4"/>
        <w:framePr w:w="0" w:h="0" w:hRule="auto" w:wrap="around" w:x="5614" w:y="398"/>
        <w:ind w:left="424" w:right="-1808" w:leftChars="202" w:rightChars="-861"/>
        <w:jc w:val="both"/>
      </w:pPr>
      <w:r w:rsidRPr="00384226">
        <w:t>DB</w:t>
      </w:r>
      <w:r w:rsidRPr="00384226" w:rsidR="00D451FB">
        <w:t>51</w:t>
      </w:r>
    </w:p>
    <w:p w:rsidR="008F70BD" w:rsidRPr="00384226" w:rsidP="007B7453" w14:paraId="1AE3F2F5" w14:textId="77777777">
      <w:pPr>
        <w:spacing w:line="240" w:lineRule="auto"/>
        <w:rPr>
          <w:rFonts w:ascii="黑体" w:eastAsia="黑体" w:hAnsi="黑体" w:hint="eastAsia"/>
          <w:kern w:val="0"/>
          <w:sz w:val="10"/>
          <w:szCs w:val="10"/>
        </w:rPr>
      </w:pPr>
      <w:r w:rsidRPr="00384226">
        <w:rPr>
          <w:rFonts w:ascii="黑体" w:eastAsia="黑体" w:hAnsi="黑体"/>
          <w:noProof/>
          <w:kern w:val="0"/>
          <w:sz w:val="10"/>
          <w:szCs w:val="10"/>
        </w:rPr>
        <mc:AlternateContent>
          <mc:Choice Requires="wps">
            <w:drawing>
              <wp:anchor distT="0" distB="0" distL="114300" distR="114300" simplePos="0" relativeHeight="251658240" behindDoc="0" locked="0" layoutInCell="1" allowOverlap="0">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6120000" cy="0"/>
                        </a:xfrm>
                        <a:prstGeom prst="line">
                          <a:avLst/>
                        </a:prstGeom>
                        <a:noFill/>
                        <a:ln w="9525">
                          <a:solidFill>
                            <a:srgbClr val="000000"/>
                          </a:solidFill>
                          <a:round/>
                          <a:headEnd/>
                          <a:tailEnd/>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3" o:spid="_x0000_s1025" style="mso-height-percent:0;mso-height-relative:page;mso-position-horizontal-relative:page;mso-position-vertical-relative:page;mso-width-percent:0;mso-width-relative:page;mso-wrap-distance-bottom:0;mso-wrap-distance-left:9pt;mso-wrap-distance-right:9pt;mso-wrap-distance-top:0;mso-wrap-style:square;position:absolute;visibility:visible;z-index:251659264" from="70.9pt,212.65pt" to="552.8pt,212.65pt" o:allowoverlap="f"/>
            </w:pict>
          </mc:Fallback>
        </mc:AlternateContent>
      </w:r>
    </w:p>
    <w:p w:rsidR="006816A4" w:rsidRPr="00384226" w:rsidP="0036429C" w14:paraId="35EC5CCC" w14:textId="77777777">
      <w:pPr>
        <w:pStyle w:val="a5"/>
        <w:framePr w:w="9639" w:h="6976" w:hRule="exact" w:hSpace="0" w:vSpace="0" w:wrap="around" w:hAnchor="page" w:y="6408"/>
        <w:jc w:val="center"/>
        <w:rPr>
          <w:rFonts w:ascii="黑体" w:eastAsia="黑体" w:hAnsi="黑体" w:hint="eastAsia"/>
          <w:b w:val="0"/>
          <w:bCs w:val="0"/>
          <w:w w:val="100"/>
        </w:rPr>
      </w:pPr>
    </w:p>
    <w:p w:rsidR="00D66B53" w:rsidRPr="00384226" w:rsidP="00D66B53" w14:paraId="47B0D600" w14:textId="77777777">
      <w:pPr>
        <w:pStyle w:val="a136"/>
        <w:framePr w:h="7286" w:hRule="exact" w:wrap="around" w:x="1419" w:y="6083" w:anchorLock="1"/>
        <w:rPr>
          <w:rFonts w:hint="eastAsia"/>
        </w:rPr>
      </w:pPr>
      <w:bookmarkStart w:id="1" w:name="_Hlk202270686"/>
      <w:r w:rsidRPr="00384226">
        <w:rPr>
          <w:rFonts w:hint="eastAsia"/>
        </w:rPr>
        <w:t>分布式电站用低温质子交换膜燃料电池</w:t>
      </w:r>
    </w:p>
    <w:p w:rsidR="006816A4" w:rsidRPr="00384226" w:rsidP="00D66B53" w14:paraId="660E9A4F" w14:textId="77777777">
      <w:pPr>
        <w:pStyle w:val="a136"/>
        <w:framePr w:h="7286" w:hRule="exact" w:wrap="around" w:x="1419" w:y="6083" w:anchorLock="1"/>
        <w:rPr>
          <w:rFonts w:hint="eastAsia"/>
        </w:rPr>
      </w:pPr>
      <w:r w:rsidRPr="00384226">
        <w:rPr>
          <w:rFonts w:hint="eastAsia"/>
        </w:rPr>
        <w:t>系统技术规范</w:t>
      </w:r>
    </w:p>
    <w:p w:rsidR="00514D9F" w:rsidRPr="00384226" w:rsidP="00514D9F" w14:paraId="5942C082" w14:textId="77777777">
      <w:pPr>
        <w:pStyle w:val="a18"/>
        <w:ind w:firstLine="420"/>
      </w:pPr>
    </w:p>
    <w:p w:rsidR="00815419" w:rsidRPr="00384226" w:rsidP="00852F7F" w14:paraId="70E02612" w14:textId="77777777">
      <w:pPr>
        <w:framePr w:w="9639" w:h="6121" w:hRule="exact" w:wrap="around" w:vAnchor="page" w:hAnchor="page" w:x="1419" w:y="7229" w:anchorLock="1"/>
        <w:ind w:left="-1418"/>
      </w:pPr>
    </w:p>
    <w:bookmarkEnd w:id="1"/>
    <w:p w:rsidR="00514D9F" w:rsidRPr="00384226" w:rsidP="00852F7F" w14:paraId="6221817D" w14:textId="79DDD781">
      <w:pPr>
        <w:pStyle w:val="a78"/>
        <w:framePr w:w="9639" w:h="6121" w:hRule="exact" w:wrap="around" w:vAnchor="page" w:hAnchor="page" w:x="1419" w:y="7229" w:anchorLock="1"/>
        <w:spacing w:before="440" w:after="160"/>
        <w:textAlignment w:val="bottom"/>
        <w:rPr>
          <w:rFonts w:ascii="黑体" w:eastAsia="黑体" w:hAnsi="黑体" w:hint="eastAsia"/>
          <w:noProof/>
          <w:sz w:val="24"/>
          <w:szCs w:val="28"/>
        </w:rPr>
      </w:pPr>
      <w:r w:rsidRPr="00384226">
        <w:rPr>
          <w:rFonts w:ascii="黑体" w:eastAsia="黑体" w:hAnsi="黑体"/>
          <w:noProof/>
          <w:sz w:val="24"/>
          <w:szCs w:val="28"/>
        </w:rPr>
        <w:t xml:space="preserve">Technical </w:t>
      </w:r>
      <w:r w:rsidR="005E37E8">
        <w:rPr>
          <w:rFonts w:ascii="黑体" w:eastAsia="黑体" w:hAnsi="黑体" w:hint="eastAsia"/>
          <w:noProof/>
          <w:sz w:val="24"/>
          <w:szCs w:val="28"/>
        </w:rPr>
        <w:t>S</w:t>
      </w:r>
      <w:r w:rsidRPr="00384226">
        <w:rPr>
          <w:rFonts w:ascii="黑体" w:eastAsia="黑体" w:hAnsi="黑体"/>
          <w:noProof/>
          <w:sz w:val="24"/>
          <w:szCs w:val="28"/>
        </w:rPr>
        <w:t xml:space="preserve">pecification for </w:t>
      </w:r>
      <w:r w:rsidR="005E37E8">
        <w:rPr>
          <w:rFonts w:ascii="黑体" w:eastAsia="黑体" w:hAnsi="黑体" w:hint="eastAsia"/>
          <w:noProof/>
          <w:sz w:val="24"/>
          <w:szCs w:val="28"/>
        </w:rPr>
        <w:t>L</w:t>
      </w:r>
      <w:r w:rsidRPr="00384226" w:rsidR="002B28F2">
        <w:rPr>
          <w:rFonts w:ascii="黑体" w:eastAsia="黑体" w:hAnsi="黑体" w:hint="eastAsia"/>
          <w:noProof/>
          <w:sz w:val="24"/>
          <w:szCs w:val="28"/>
        </w:rPr>
        <w:t>ow</w:t>
      </w:r>
      <w:r w:rsidR="00F61019">
        <w:rPr>
          <w:rFonts w:ascii="黑体" w:eastAsia="黑体" w:hAnsi="黑体" w:hint="eastAsia"/>
          <w:noProof/>
          <w:sz w:val="24"/>
          <w:szCs w:val="28"/>
        </w:rPr>
        <w:t xml:space="preserve"> </w:t>
      </w:r>
      <w:r w:rsidR="005E37E8">
        <w:rPr>
          <w:rFonts w:ascii="黑体" w:eastAsia="黑体" w:hAnsi="黑体" w:hint="eastAsia"/>
          <w:noProof/>
          <w:sz w:val="24"/>
          <w:szCs w:val="28"/>
        </w:rPr>
        <w:t>T</w:t>
      </w:r>
      <w:r w:rsidRPr="00384226" w:rsidR="005E37E8">
        <w:rPr>
          <w:rFonts w:ascii="黑体" w:eastAsia="黑体" w:hAnsi="黑体" w:hint="eastAsia"/>
          <w:noProof/>
          <w:sz w:val="24"/>
          <w:szCs w:val="28"/>
        </w:rPr>
        <w:t xml:space="preserve">emperature </w:t>
      </w:r>
      <w:r w:rsidR="005E37E8">
        <w:rPr>
          <w:rFonts w:ascii="黑体" w:eastAsia="黑体" w:hAnsi="黑体" w:hint="eastAsia"/>
          <w:noProof/>
          <w:sz w:val="24"/>
          <w:szCs w:val="28"/>
        </w:rPr>
        <w:t>P</w:t>
      </w:r>
      <w:r w:rsidRPr="00384226" w:rsidR="005E37E8">
        <w:rPr>
          <w:rFonts w:ascii="黑体" w:eastAsia="黑体" w:hAnsi="黑体"/>
          <w:noProof/>
          <w:sz w:val="24"/>
          <w:szCs w:val="28"/>
        </w:rPr>
        <w:t xml:space="preserve">roton </w:t>
      </w:r>
      <w:r w:rsidR="005E37E8">
        <w:rPr>
          <w:rFonts w:ascii="黑体" w:eastAsia="黑体" w:hAnsi="黑体" w:hint="eastAsia"/>
          <w:noProof/>
          <w:sz w:val="24"/>
          <w:szCs w:val="28"/>
        </w:rPr>
        <w:t>E</w:t>
      </w:r>
      <w:r w:rsidRPr="00384226" w:rsidR="005E37E8">
        <w:rPr>
          <w:rFonts w:ascii="黑体" w:eastAsia="黑体" w:hAnsi="黑体"/>
          <w:noProof/>
          <w:sz w:val="24"/>
          <w:szCs w:val="28"/>
        </w:rPr>
        <w:t xml:space="preserve">xchange </w:t>
      </w:r>
      <w:r w:rsidR="005E37E8">
        <w:rPr>
          <w:rFonts w:ascii="黑体" w:eastAsia="黑体" w:hAnsi="黑体" w:hint="eastAsia"/>
          <w:noProof/>
          <w:sz w:val="24"/>
          <w:szCs w:val="28"/>
        </w:rPr>
        <w:t>M</w:t>
      </w:r>
      <w:r w:rsidRPr="00384226" w:rsidR="005E37E8">
        <w:rPr>
          <w:rFonts w:ascii="黑体" w:eastAsia="黑体" w:hAnsi="黑体"/>
          <w:noProof/>
          <w:sz w:val="24"/>
          <w:szCs w:val="28"/>
        </w:rPr>
        <w:t xml:space="preserve">embrane </w:t>
      </w:r>
      <w:r w:rsidR="005E37E8">
        <w:rPr>
          <w:rFonts w:ascii="黑体" w:eastAsia="黑体" w:hAnsi="黑体" w:hint="eastAsia"/>
          <w:noProof/>
          <w:sz w:val="24"/>
          <w:szCs w:val="28"/>
        </w:rPr>
        <w:t>F</w:t>
      </w:r>
      <w:r w:rsidRPr="00384226" w:rsidR="005E37E8">
        <w:rPr>
          <w:rFonts w:ascii="黑体" w:eastAsia="黑体" w:hAnsi="黑体"/>
          <w:noProof/>
          <w:sz w:val="24"/>
          <w:szCs w:val="28"/>
        </w:rPr>
        <w:t xml:space="preserve">uel </w:t>
      </w:r>
      <w:r w:rsidR="005E37E8">
        <w:rPr>
          <w:rFonts w:ascii="黑体" w:eastAsia="黑体" w:hAnsi="黑体" w:hint="eastAsia"/>
          <w:noProof/>
          <w:sz w:val="24"/>
          <w:szCs w:val="28"/>
        </w:rPr>
        <w:t>C</w:t>
      </w:r>
      <w:r w:rsidRPr="00384226" w:rsidR="005E37E8">
        <w:rPr>
          <w:rFonts w:ascii="黑体" w:eastAsia="黑体" w:hAnsi="黑体"/>
          <w:noProof/>
          <w:sz w:val="24"/>
          <w:szCs w:val="28"/>
        </w:rPr>
        <w:t xml:space="preserve">ell </w:t>
      </w:r>
      <w:r w:rsidR="005E37E8">
        <w:rPr>
          <w:rFonts w:ascii="黑体" w:eastAsia="黑体" w:hAnsi="黑体" w:hint="eastAsia"/>
          <w:noProof/>
          <w:sz w:val="24"/>
          <w:szCs w:val="28"/>
        </w:rPr>
        <w:t>S</w:t>
      </w:r>
      <w:r w:rsidRPr="00384226" w:rsidR="005E37E8">
        <w:rPr>
          <w:rFonts w:ascii="黑体" w:eastAsia="黑体" w:hAnsi="黑体" w:hint="eastAsia"/>
          <w:noProof/>
          <w:sz w:val="24"/>
          <w:szCs w:val="28"/>
        </w:rPr>
        <w:t xml:space="preserve">ystem </w:t>
      </w:r>
      <w:r w:rsidRPr="00384226" w:rsidR="002B28F2">
        <w:rPr>
          <w:rFonts w:ascii="黑体" w:eastAsia="黑体" w:hAnsi="黑体" w:hint="eastAsia"/>
          <w:noProof/>
          <w:sz w:val="24"/>
          <w:szCs w:val="28"/>
        </w:rPr>
        <w:t xml:space="preserve">for </w:t>
      </w:r>
      <w:r w:rsidR="005E37E8">
        <w:rPr>
          <w:rFonts w:ascii="黑体" w:eastAsia="黑体" w:hAnsi="黑体" w:hint="eastAsia"/>
          <w:noProof/>
          <w:sz w:val="24"/>
          <w:szCs w:val="28"/>
        </w:rPr>
        <w:t>D</w:t>
      </w:r>
      <w:r w:rsidRPr="00384226" w:rsidR="005E37E8">
        <w:rPr>
          <w:rFonts w:ascii="黑体" w:eastAsia="黑体" w:hAnsi="黑体"/>
          <w:noProof/>
          <w:sz w:val="24"/>
          <w:szCs w:val="28"/>
        </w:rPr>
        <w:t xml:space="preserve">istributed </w:t>
      </w:r>
      <w:r w:rsidR="005E37E8">
        <w:rPr>
          <w:rFonts w:ascii="黑体" w:eastAsia="黑体" w:hAnsi="黑体" w:hint="eastAsia"/>
          <w:noProof/>
          <w:sz w:val="24"/>
          <w:szCs w:val="28"/>
        </w:rPr>
        <w:t>P</w:t>
      </w:r>
      <w:r w:rsidRPr="00384226" w:rsidR="005E37E8">
        <w:rPr>
          <w:rFonts w:ascii="黑体" w:eastAsia="黑体" w:hAnsi="黑体"/>
          <w:noProof/>
          <w:sz w:val="24"/>
          <w:szCs w:val="28"/>
        </w:rPr>
        <w:t xml:space="preserve">ower </w:t>
      </w:r>
      <w:r w:rsidR="005E37E8">
        <w:rPr>
          <w:rFonts w:ascii="黑体" w:eastAsia="黑体" w:hAnsi="黑体" w:hint="eastAsia"/>
          <w:noProof/>
          <w:sz w:val="24"/>
          <w:szCs w:val="28"/>
        </w:rPr>
        <w:t>S</w:t>
      </w:r>
      <w:r w:rsidRPr="00384226" w:rsidR="005E37E8">
        <w:rPr>
          <w:rFonts w:ascii="黑体" w:eastAsia="黑体" w:hAnsi="黑体" w:hint="eastAsia"/>
          <w:noProof/>
          <w:sz w:val="24"/>
          <w:szCs w:val="28"/>
        </w:rPr>
        <w:t>tation</w:t>
      </w:r>
    </w:p>
    <w:p w:rsidR="00492521" w:rsidRPr="00384226" w:rsidP="00852F7F" w14:paraId="3A71897A" w14:textId="4EA165CD">
      <w:pPr>
        <w:pStyle w:val="a78"/>
        <w:framePr w:w="9639" w:h="6121" w:hRule="exact" w:wrap="around" w:vAnchor="page" w:hAnchor="page" w:x="1419" w:y="7229" w:anchorLock="1"/>
        <w:spacing w:before="440" w:after="160"/>
        <w:textAlignment w:val="bottom"/>
        <w:rPr>
          <w:noProof/>
          <w:sz w:val="24"/>
          <w:szCs w:val="28"/>
        </w:rPr>
      </w:pPr>
      <w:r w:rsidRPr="00384226">
        <w:rPr>
          <w:rFonts w:hint="eastAsia"/>
          <w:noProof/>
          <w:sz w:val="24"/>
          <w:szCs w:val="28"/>
        </w:rPr>
        <w:t>（</w:t>
      </w:r>
      <w:r w:rsidR="005E37E8">
        <w:rPr>
          <w:rFonts w:hint="eastAsia"/>
          <w:noProof/>
          <w:sz w:val="24"/>
          <w:szCs w:val="28"/>
        </w:rPr>
        <w:t>征求意见</w:t>
      </w:r>
      <w:r w:rsidRPr="00384226">
        <w:rPr>
          <w:rFonts w:hint="eastAsia"/>
          <w:noProof/>
          <w:sz w:val="24"/>
          <w:szCs w:val="28"/>
        </w:rPr>
        <w:t>稿）</w:t>
      </w:r>
    </w:p>
    <w:p w:rsidR="004803E2" w:rsidRPr="00384226" w:rsidP="00852F7F" w14:paraId="30B3EAD5" w14:textId="77777777">
      <w:pPr>
        <w:pStyle w:val="a78"/>
        <w:framePr w:w="9639" w:h="6121" w:hRule="exact" w:wrap="around" w:vAnchor="page" w:hAnchor="page" w:x="1419" w:y="7229" w:anchorLock="1"/>
        <w:spacing w:before="440" w:after="160"/>
        <w:textAlignment w:val="bottom"/>
        <w:rPr>
          <w:noProof/>
          <w:sz w:val="24"/>
          <w:szCs w:val="28"/>
        </w:rPr>
      </w:pPr>
    </w:p>
    <w:p w:rsidR="00492521" w:rsidRPr="00384226" w:rsidP="00852F7F" w14:paraId="0144BB3C" w14:textId="77777777">
      <w:pPr>
        <w:pStyle w:val="a78"/>
        <w:framePr w:w="9639" w:h="6121" w:hRule="exact" w:wrap="around" w:vAnchor="page" w:hAnchor="page" w:x="1419" w:y="7229" w:anchorLock="1"/>
        <w:spacing w:before="440" w:after="160"/>
        <w:textAlignment w:val="bottom"/>
        <w:rPr>
          <w:noProof/>
          <w:sz w:val="24"/>
          <w:szCs w:val="28"/>
        </w:rPr>
      </w:pPr>
      <w:r w:rsidRPr="00384226">
        <w:rPr>
          <w:rFonts w:hint="eastAsia"/>
          <w:noProof/>
          <w:sz w:val="24"/>
          <w:szCs w:val="28"/>
        </w:rPr>
        <w:t>在提交反馈意见时，请将您知道的相关专利连同支持性文件一并附上。</w:t>
      </w:r>
    </w:p>
    <w:p w:rsidR="00CD50A1" w:rsidRPr="00384226" w:rsidP="00EE7869" w14:paraId="44CF95B5" w14:textId="77777777">
      <w:pPr>
        <w:pStyle w:val="a132"/>
        <w:framePr w:wrap="around" w:y="14176"/>
      </w:pPr>
      <w:r w:rsidRPr="00384226">
        <w:rPr>
          <w:rFonts w:ascii="黑体" w:hAnsi="黑体"/>
        </w:rPr>
        <w:t>XXXX-XX-XX</w:t>
      </w:r>
      <w:r w:rsidRPr="00384226">
        <w:rPr>
          <w:rFonts w:hint="eastAsia"/>
        </w:rPr>
        <w:t>发布</w:t>
      </w:r>
    </w:p>
    <w:p w:rsidR="00CD50A1" w:rsidRPr="00384226" w:rsidP="004A69DF" w14:paraId="6AAF2156" w14:textId="77777777">
      <w:pPr>
        <w:pStyle w:val="a133"/>
        <w:framePr w:wrap="around" w:y="14176"/>
      </w:pPr>
      <w:r w:rsidRPr="00384226">
        <w:rPr>
          <w:rFonts w:ascii="黑体" w:hAnsi="黑体"/>
        </w:rPr>
        <w:t>XXXX-XX-XX</w:t>
      </w:r>
      <w:r w:rsidRPr="00384226">
        <w:rPr>
          <w:rFonts w:hint="eastAsia"/>
        </w:rPr>
        <w:t>实施</w:t>
      </w:r>
    </w:p>
    <w:p w:rsidR="007B7453" w:rsidRPr="00384226" w:rsidP="00A4006C" w14:paraId="5B9ECAB7" w14:textId="77777777">
      <w:pPr>
        <w:pStyle w:val="a96"/>
        <w:framePr w:h="584" w:hRule="exact" w:hSpace="181" w:vSpace="181" w:wrap="around" w:y="15027"/>
        <w:rPr>
          <w:rFonts w:hAnsi="黑体" w:hint="eastAsia"/>
          <w:snapToGrid w:val="0"/>
          <w:spacing w:val="20"/>
          <w:kern w:val="10"/>
        </w:rPr>
      </w:pPr>
      <w:r w:rsidRPr="00384226">
        <w:rPr>
          <w:rFonts w:hAnsi="黑体" w:hint="eastAsia"/>
          <w:snapToGrid w:val="0"/>
          <w:spacing w:val="40"/>
          <w:w w:val="100"/>
          <w:fitText w:val="4320" w:id="-1965863936"/>
        </w:rPr>
        <w:t>四川省市场监督管理</w:t>
      </w:r>
      <w:r w:rsidRPr="00384226">
        <w:rPr>
          <w:rFonts w:hAnsi="黑体" w:hint="eastAsia"/>
          <w:snapToGrid w:val="0"/>
          <w:w w:val="100"/>
          <w:fitText w:val="4320" w:id="-1965863936"/>
        </w:rPr>
        <w:t>局</w:t>
      </w:r>
      <w:r w:rsidRPr="00384226" w:rsidR="00196EF5">
        <w:rPr>
          <w:rFonts w:ascii="Times New Roman"/>
          <w:snapToGrid w:val="0"/>
          <w:spacing w:val="20"/>
          <w:w w:val="100"/>
          <w:kern w:val="10"/>
          <w:sz w:val="28"/>
        </w:rPr>
        <w:t> </w:t>
      </w:r>
      <w:r w:rsidRPr="00384226" w:rsidR="00196EF5">
        <w:rPr>
          <w:rFonts w:ascii="Times New Roman"/>
          <w:snapToGrid w:val="0"/>
          <w:spacing w:val="20"/>
          <w:w w:val="100"/>
          <w:kern w:val="10"/>
          <w:sz w:val="28"/>
        </w:rPr>
        <w:t> </w:t>
      </w:r>
      <w:r w:rsidRPr="00384226">
        <w:rPr>
          <w:rStyle w:val="a165"/>
          <w:rFonts w:hAnsi="黑体" w:hint="eastAsia"/>
          <w:snapToGrid w:val="0"/>
          <w:spacing w:val="20"/>
          <w:kern w:val="10"/>
          <w:position w:val="0"/>
        </w:rPr>
        <w:t>发布</w:t>
      </w:r>
    </w:p>
    <w:p w:rsidR="00A02BAE" w:rsidRPr="00384226" w:rsidP="00A02BAE" w14:paraId="75D3AC96" w14:textId="77777777">
      <w:pPr>
        <w:rPr>
          <w:rFonts w:ascii="宋体" w:hAnsi="宋体" w:hint="eastAsia"/>
          <w:sz w:val="28"/>
          <w:szCs w:val="28"/>
        </w:rPr>
        <w:sectPr w:rsidSect="00C64E95">
          <w:headerReference w:type="default" r:id="rId5"/>
          <w:footerReference w:type="even" r:id="rId6"/>
          <w:headerReference w:type="first" r:id="rId7"/>
          <w:footerReference w:type="first" r:id="rId8"/>
          <w:type w:val="continuous"/>
          <w:pgSz w:w="11906" w:h="16838" w:code="9"/>
          <w:pgMar w:top="-338" w:right="1134" w:bottom="1021" w:left="1134" w:header="0" w:footer="0" w:gutter="284"/>
          <w:cols w:space="425"/>
          <w:titlePg/>
          <w:docGrid w:linePitch="312"/>
        </w:sectPr>
      </w:pPr>
      <w:r w:rsidRPr="00384226">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6120000" cy="0"/>
                        </a:xfrm>
                        <a:prstGeom prst="line">
                          <a:avLst/>
                        </a:prstGeom>
                        <a:noFill/>
                        <a:ln w="9525">
                          <a:solidFill>
                            <a:srgbClr val="000000"/>
                          </a:solidFill>
                          <a:round/>
                          <a:headEnd/>
                          <a:tailEnd/>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mso-height-percent:0;mso-height-relative:page;mso-position-horizontal-relative:page;mso-position-vertical-relative:page;mso-width-percent:0;mso-width-relative:page;mso-wrap-distance-bottom:0;mso-wrap-distance-left:9pt;mso-wrap-distance-right:9pt;mso-wrap-distance-top:0;mso-wrap-style:square;position:absolute;visibility:visible;z-index:251661312" from="70.85pt,728.6pt" to="552.75pt,728.6pt">
                <w10:anchorlock/>
              </v:line>
            </w:pict>
          </mc:Fallback>
        </mc:AlternateContent>
      </w:r>
    </w:p>
    <w:p w:rsidR="00246492" w:rsidRPr="00384226" w:rsidP="00246492" w14:paraId="5490FC17" w14:textId="77777777">
      <w:pPr>
        <w:pStyle w:val="a45"/>
        <w:spacing w:after="468"/>
      </w:pPr>
      <w:bookmarkStart w:id="2" w:name="BookMark1"/>
      <w:r w:rsidRPr="00384226">
        <w:rPr>
          <w:rFonts w:hint="eastAsia"/>
          <w:spacing w:val="320"/>
        </w:rPr>
        <w:t>目</w:t>
      </w:r>
      <w:r w:rsidRPr="00384226">
        <w:rPr>
          <w:rFonts w:hint="eastAsia"/>
        </w:rPr>
        <w:t>次</w:t>
      </w:r>
    </w:p>
    <w:p w:rsidR="00246492" w:rsidRPr="00384226" w14:paraId="5923D319" w14:textId="77777777">
      <w:pPr>
        <w:pStyle w:val="TOC1"/>
        <w:tabs>
          <w:tab w:val="right" w:leader="dot" w:pos="9344"/>
        </w:tabs>
        <w:rPr>
          <w:rFonts w:hAnsiTheme="minorHAnsi" w:cstheme="minorBidi" w:hint="eastAsia"/>
          <w:noProof/>
          <w:kern w:val="0"/>
          <w:szCs w:val="22"/>
        </w:rPr>
      </w:pPr>
      <w:r w:rsidRPr="00384226">
        <w:rPr>
          <w:kern w:val="0"/>
        </w:rPr>
        <w:fldChar w:fldCharType="begin"/>
      </w:r>
      <w:r w:rsidRPr="00384226">
        <w:rPr>
          <w:kern w:val="0"/>
        </w:rPr>
        <w:instrText xml:space="preserve"> TOC \o "1-1" \h \t "标准文件_一级条标题,2,标准文件_附录一级条标题,2," </w:instrText>
      </w:r>
      <w:r w:rsidRPr="00384226">
        <w:rPr>
          <w:kern w:val="0"/>
        </w:rPr>
        <w:fldChar w:fldCharType="separate"/>
      </w:r>
      <w:hyperlink w:anchor="_Toc54608088" w:history="1">
        <w:r w:rsidRPr="00384226">
          <w:rPr>
            <w:rStyle w:val="Hyperlink"/>
            <w:rFonts w:hint="eastAsia"/>
            <w:noProof/>
            <w:kern w:val="0"/>
          </w:rPr>
          <w:t>前言</w:t>
        </w:r>
        <w:r w:rsidRPr="00384226">
          <w:rPr>
            <w:noProof/>
            <w:kern w:val="0"/>
          </w:rPr>
          <w:tab/>
        </w:r>
        <w:r w:rsidRPr="00384226">
          <w:rPr>
            <w:noProof/>
            <w:kern w:val="0"/>
          </w:rPr>
          <w:fldChar w:fldCharType="begin"/>
        </w:r>
        <w:r w:rsidRPr="00384226">
          <w:rPr>
            <w:noProof/>
            <w:kern w:val="0"/>
          </w:rPr>
          <w:instrText xml:space="preserve"> PAGEREF _Toc54608088 \h </w:instrText>
        </w:r>
        <w:r w:rsidRPr="00384226">
          <w:rPr>
            <w:noProof/>
            <w:kern w:val="0"/>
          </w:rPr>
          <w:fldChar w:fldCharType="separate"/>
        </w:r>
        <w:r w:rsidRPr="00384226">
          <w:rPr>
            <w:noProof/>
            <w:kern w:val="0"/>
          </w:rPr>
          <w:t>II</w:t>
        </w:r>
        <w:r w:rsidRPr="00384226">
          <w:rPr>
            <w:noProof/>
            <w:kern w:val="0"/>
          </w:rPr>
          <w:fldChar w:fldCharType="end"/>
        </w:r>
      </w:hyperlink>
    </w:p>
    <w:p w:rsidR="00246492" w:rsidRPr="00384226" w14:paraId="4E6650A1" w14:textId="77777777">
      <w:pPr>
        <w:pStyle w:val="TOC1"/>
        <w:tabs>
          <w:tab w:val="right" w:leader="dot" w:pos="9344"/>
        </w:tabs>
        <w:rPr>
          <w:rFonts w:hAnsiTheme="minorHAnsi" w:cstheme="minorBidi" w:hint="eastAsia"/>
          <w:noProof/>
          <w:kern w:val="0"/>
          <w:szCs w:val="22"/>
        </w:rPr>
      </w:pPr>
      <w:hyperlink w:anchor="_Toc54608089" w:history="1">
        <w:r w:rsidRPr="00384226">
          <w:rPr>
            <w:rStyle w:val="Hyperlink"/>
            <w:noProof/>
            <w:kern w:val="0"/>
          </w:rPr>
          <w:t>1</w:t>
        </w:r>
        <w:r w:rsidRPr="00384226">
          <w:rPr>
            <w:rStyle w:val="Hyperlink"/>
            <w:rFonts w:hint="eastAsia"/>
            <w:noProof/>
            <w:kern w:val="0"/>
          </w:rPr>
          <w:t xml:space="preserve"> 范围</w:t>
        </w:r>
        <w:r w:rsidRPr="00384226">
          <w:rPr>
            <w:noProof/>
            <w:kern w:val="0"/>
          </w:rPr>
          <w:tab/>
        </w:r>
        <w:r w:rsidRPr="00384226">
          <w:rPr>
            <w:noProof/>
            <w:kern w:val="0"/>
          </w:rPr>
          <w:fldChar w:fldCharType="begin"/>
        </w:r>
        <w:r w:rsidRPr="00384226">
          <w:rPr>
            <w:noProof/>
            <w:kern w:val="0"/>
          </w:rPr>
          <w:instrText xml:space="preserve"> PAGEREF _Toc54608089 \h </w:instrText>
        </w:r>
        <w:r w:rsidRPr="00384226">
          <w:rPr>
            <w:noProof/>
            <w:kern w:val="0"/>
          </w:rPr>
          <w:fldChar w:fldCharType="separate"/>
        </w:r>
        <w:r w:rsidRPr="00384226">
          <w:rPr>
            <w:noProof/>
            <w:kern w:val="0"/>
          </w:rPr>
          <w:t>1</w:t>
        </w:r>
        <w:r w:rsidRPr="00384226">
          <w:rPr>
            <w:noProof/>
            <w:kern w:val="0"/>
          </w:rPr>
          <w:fldChar w:fldCharType="end"/>
        </w:r>
      </w:hyperlink>
    </w:p>
    <w:p w:rsidR="00246492" w:rsidRPr="00384226" w14:paraId="46301591" w14:textId="77777777">
      <w:pPr>
        <w:pStyle w:val="TOC1"/>
        <w:tabs>
          <w:tab w:val="right" w:leader="dot" w:pos="9344"/>
        </w:tabs>
        <w:rPr>
          <w:rFonts w:hAnsiTheme="minorHAnsi" w:cstheme="minorBidi" w:hint="eastAsia"/>
          <w:noProof/>
          <w:kern w:val="0"/>
          <w:szCs w:val="22"/>
        </w:rPr>
      </w:pPr>
      <w:hyperlink w:anchor="_Toc54608090" w:history="1">
        <w:r w:rsidRPr="00384226">
          <w:rPr>
            <w:rStyle w:val="Hyperlink"/>
            <w:noProof/>
            <w:kern w:val="0"/>
          </w:rPr>
          <w:t>2</w:t>
        </w:r>
        <w:r w:rsidRPr="00384226">
          <w:rPr>
            <w:rStyle w:val="Hyperlink"/>
            <w:rFonts w:hint="eastAsia"/>
            <w:noProof/>
            <w:kern w:val="0"/>
          </w:rPr>
          <w:t xml:space="preserve"> 规范性引用文件</w:t>
        </w:r>
        <w:r w:rsidRPr="00384226">
          <w:rPr>
            <w:noProof/>
            <w:kern w:val="0"/>
          </w:rPr>
          <w:tab/>
        </w:r>
        <w:r w:rsidRPr="00384226">
          <w:rPr>
            <w:noProof/>
            <w:kern w:val="0"/>
          </w:rPr>
          <w:fldChar w:fldCharType="begin"/>
        </w:r>
        <w:r w:rsidRPr="00384226">
          <w:rPr>
            <w:noProof/>
            <w:kern w:val="0"/>
          </w:rPr>
          <w:instrText xml:space="preserve"> PAGEREF _Toc54608090 \h </w:instrText>
        </w:r>
        <w:r w:rsidRPr="00384226">
          <w:rPr>
            <w:noProof/>
            <w:kern w:val="0"/>
          </w:rPr>
          <w:fldChar w:fldCharType="separate"/>
        </w:r>
        <w:r w:rsidRPr="00384226">
          <w:rPr>
            <w:noProof/>
            <w:kern w:val="0"/>
          </w:rPr>
          <w:t>1</w:t>
        </w:r>
        <w:r w:rsidRPr="00384226">
          <w:rPr>
            <w:noProof/>
            <w:kern w:val="0"/>
          </w:rPr>
          <w:fldChar w:fldCharType="end"/>
        </w:r>
      </w:hyperlink>
    </w:p>
    <w:p w:rsidR="00246492" w:rsidRPr="00384226" w14:paraId="3DB836CA" w14:textId="77777777">
      <w:pPr>
        <w:pStyle w:val="TOC1"/>
        <w:tabs>
          <w:tab w:val="right" w:leader="dot" w:pos="9344"/>
        </w:tabs>
        <w:rPr>
          <w:rFonts w:hAnsiTheme="minorHAnsi" w:cstheme="minorBidi" w:hint="eastAsia"/>
          <w:noProof/>
          <w:kern w:val="0"/>
          <w:szCs w:val="22"/>
        </w:rPr>
      </w:pPr>
      <w:hyperlink w:anchor="_Toc54608091" w:history="1">
        <w:r w:rsidRPr="00384226">
          <w:rPr>
            <w:rStyle w:val="Hyperlink"/>
            <w:noProof/>
            <w:kern w:val="0"/>
          </w:rPr>
          <w:t>3</w:t>
        </w:r>
        <w:r w:rsidRPr="00384226">
          <w:rPr>
            <w:rStyle w:val="Hyperlink"/>
            <w:rFonts w:hint="eastAsia"/>
            <w:noProof/>
            <w:kern w:val="0"/>
          </w:rPr>
          <w:t xml:space="preserve"> 术语和定义</w:t>
        </w:r>
        <w:r w:rsidRPr="00384226">
          <w:rPr>
            <w:noProof/>
            <w:kern w:val="0"/>
          </w:rPr>
          <w:tab/>
        </w:r>
        <w:r>
          <w:rPr>
            <w:rFonts w:hint="eastAsia"/>
            <w:noProof/>
            <w:kern w:val="0"/>
          </w:rPr>
          <w:t>2</w:t>
        </w:r>
      </w:hyperlink>
    </w:p>
    <w:p w:rsidR="004243D0" w:rsidRPr="00384226" w:rsidP="00902E28" w14:paraId="5F1AB86D" w14:textId="77777777">
      <w:pPr>
        <w:pStyle w:val="TOC1"/>
        <w:tabs>
          <w:tab w:val="right" w:leader="dot" w:pos="9344"/>
        </w:tabs>
        <w:rPr>
          <w:noProof/>
          <w:kern w:val="0"/>
        </w:rPr>
      </w:pPr>
      <w:hyperlink w:anchor="_Toc54608092" w:history="1">
        <w:r w:rsidRPr="00384226">
          <w:rPr>
            <w:rStyle w:val="Hyperlink"/>
            <w:noProof/>
            <w:kern w:val="0"/>
          </w:rPr>
          <w:t>4</w:t>
        </w:r>
        <w:r w:rsidRPr="00384226">
          <w:rPr>
            <w:rStyle w:val="Hyperlink"/>
            <w:rFonts w:hint="eastAsia"/>
            <w:noProof/>
            <w:kern w:val="0"/>
          </w:rPr>
          <w:t xml:space="preserve"> 基本要求</w:t>
        </w:r>
        <w:r w:rsidRPr="00384226">
          <w:rPr>
            <w:noProof/>
            <w:kern w:val="0"/>
          </w:rPr>
          <w:tab/>
        </w:r>
        <w:r w:rsidRPr="00384226">
          <w:rPr>
            <w:rFonts w:hint="eastAsia"/>
            <w:noProof/>
            <w:kern w:val="0"/>
          </w:rPr>
          <w:t>2</w:t>
        </w:r>
      </w:hyperlink>
    </w:p>
    <w:p w:rsidR="00214D81" w:rsidRPr="00384226" w:rsidP="00902E28" w14:paraId="1F220DA8" w14:textId="77777777">
      <w:pPr>
        <w:pStyle w:val="TOC1"/>
        <w:tabs>
          <w:tab w:val="right" w:leader="dot" w:pos="9344"/>
        </w:tabs>
        <w:rPr>
          <w:noProof/>
          <w:kern w:val="0"/>
        </w:rPr>
      </w:pPr>
      <w:hyperlink w:anchor="_Toc54608092" w:history="1">
        <w:r w:rsidRPr="00384226">
          <w:rPr>
            <w:rStyle w:val="Hyperlink"/>
            <w:rFonts w:hint="eastAsia"/>
            <w:noProof/>
            <w:kern w:val="0"/>
          </w:rPr>
          <w:t>5 安全要求</w:t>
        </w:r>
        <w:r w:rsidRPr="00384226">
          <w:rPr>
            <w:noProof/>
            <w:kern w:val="0"/>
          </w:rPr>
          <w:tab/>
        </w:r>
        <w:r>
          <w:rPr>
            <w:rFonts w:hint="eastAsia"/>
            <w:noProof/>
            <w:kern w:val="0"/>
          </w:rPr>
          <w:t>4</w:t>
        </w:r>
      </w:hyperlink>
    </w:p>
    <w:p w:rsidR="004243D0" w:rsidRPr="00384226" w:rsidP="004243D0" w14:paraId="7872BA9F" w14:textId="20CB3FB8">
      <w:pPr>
        <w:pStyle w:val="TOC1"/>
        <w:tabs>
          <w:tab w:val="right" w:leader="dot" w:pos="9344"/>
        </w:tabs>
        <w:rPr>
          <w:noProof/>
          <w:kern w:val="0"/>
        </w:rPr>
      </w:pPr>
      <w:hyperlink w:anchor="_Toc54608092" w:history="1">
        <w:r w:rsidRPr="00384226">
          <w:rPr>
            <w:rStyle w:val="Hyperlink"/>
            <w:rFonts w:hint="eastAsia"/>
            <w:noProof/>
            <w:kern w:val="0"/>
          </w:rPr>
          <w:t>6 基本功能</w:t>
        </w:r>
        <w:r w:rsidRPr="00384226">
          <w:rPr>
            <w:noProof/>
            <w:kern w:val="0"/>
          </w:rPr>
          <w:tab/>
        </w:r>
        <w:r>
          <w:rPr>
            <w:rFonts w:hint="eastAsia"/>
            <w:noProof/>
            <w:kern w:val="0"/>
          </w:rPr>
          <w:t>7</w:t>
        </w:r>
      </w:hyperlink>
    </w:p>
    <w:p w:rsidR="004243D0" w:rsidRPr="00384226" w:rsidP="004243D0" w14:paraId="646E68BC" w14:textId="30582BF1">
      <w:pPr>
        <w:pStyle w:val="TOC1"/>
        <w:tabs>
          <w:tab w:val="right" w:leader="dot" w:pos="9344"/>
        </w:tabs>
        <w:rPr>
          <w:noProof/>
          <w:kern w:val="0"/>
        </w:rPr>
      </w:pPr>
      <w:hyperlink w:anchor="_Toc54608092" w:history="1">
        <w:r w:rsidRPr="00384226">
          <w:rPr>
            <w:rStyle w:val="Hyperlink"/>
            <w:rFonts w:hint="eastAsia"/>
            <w:noProof/>
            <w:kern w:val="0"/>
          </w:rPr>
          <w:t>7 试验</w:t>
        </w:r>
        <w:r>
          <w:rPr>
            <w:rStyle w:val="Hyperlink"/>
            <w:rFonts w:hint="eastAsia"/>
            <w:noProof/>
            <w:kern w:val="0"/>
          </w:rPr>
          <w:t>要求</w:t>
        </w:r>
        <w:r w:rsidRPr="00384226">
          <w:rPr>
            <w:noProof/>
            <w:kern w:val="0"/>
          </w:rPr>
          <w:tab/>
        </w:r>
        <w:r>
          <w:rPr>
            <w:rFonts w:hint="eastAsia"/>
            <w:noProof/>
            <w:kern w:val="0"/>
          </w:rPr>
          <w:t>8</w:t>
        </w:r>
      </w:hyperlink>
    </w:p>
    <w:p w:rsidR="009B0941" w:rsidRPr="00384226" w:rsidP="00902E28" w14:paraId="7AB4E19D" w14:textId="419A9BEF">
      <w:pPr>
        <w:pStyle w:val="TOC1"/>
        <w:tabs>
          <w:tab w:val="right" w:leader="dot" w:pos="9344"/>
        </w:tabs>
        <w:rPr>
          <w:noProof/>
          <w:kern w:val="0"/>
        </w:rPr>
      </w:pPr>
      <w:hyperlink w:anchor="_Toc54608092" w:history="1">
        <w:r w:rsidRPr="00384226">
          <w:rPr>
            <w:rStyle w:val="Hyperlink"/>
            <w:rFonts w:hint="eastAsia"/>
            <w:noProof/>
            <w:kern w:val="0"/>
          </w:rPr>
          <w:t>8 标志、包装、运输与贮存</w:t>
        </w:r>
        <w:r w:rsidRPr="00384226">
          <w:rPr>
            <w:noProof/>
            <w:kern w:val="0"/>
          </w:rPr>
          <w:tab/>
        </w:r>
        <w:r>
          <w:rPr>
            <w:rFonts w:hint="eastAsia"/>
            <w:noProof/>
            <w:kern w:val="0"/>
          </w:rPr>
          <w:t>9</w:t>
        </w:r>
      </w:hyperlink>
    </w:p>
    <w:p w:rsidR="00246492" w:rsidRPr="00384226" w14:paraId="084044C4" w14:textId="635D026E">
      <w:pPr>
        <w:pStyle w:val="TOC1"/>
        <w:tabs>
          <w:tab w:val="right" w:leader="dot" w:pos="9344"/>
        </w:tabs>
      </w:pPr>
      <w:hyperlink w:anchor="_Toc54608093" w:history="1">
        <w:r w:rsidRPr="00384226">
          <w:rPr>
            <w:rStyle w:val="Hyperlink"/>
            <w:rFonts w:hint="eastAsia"/>
            <w:noProof/>
            <w:kern w:val="0"/>
          </w:rPr>
          <w:t>附录A （规范性）系统范围与边界示意图</w:t>
        </w:r>
        <w:r w:rsidRPr="00384226">
          <w:rPr>
            <w:noProof/>
            <w:kern w:val="0"/>
          </w:rPr>
          <w:tab/>
        </w:r>
        <w:r w:rsidRPr="00384226">
          <w:rPr>
            <w:rFonts w:hint="eastAsia"/>
            <w:noProof/>
            <w:kern w:val="0"/>
          </w:rPr>
          <w:t>1</w:t>
        </w:r>
        <w:r>
          <w:rPr>
            <w:rFonts w:hint="eastAsia"/>
            <w:noProof/>
            <w:kern w:val="0"/>
          </w:rPr>
          <w:t>1</w:t>
        </w:r>
      </w:hyperlink>
    </w:p>
    <w:p w:rsidR="00101E17" w:rsidRPr="00384226" w:rsidP="00101E17" w14:paraId="6120CEBE" w14:textId="29720DAA">
      <w:pPr>
        <w:pStyle w:val="TOC1"/>
        <w:tabs>
          <w:tab w:val="right" w:leader="dot" w:pos="9344"/>
        </w:tabs>
      </w:pPr>
      <w:hyperlink w:anchor="_Toc54608093" w:history="1">
        <w:r w:rsidRPr="00384226">
          <w:rPr>
            <w:rStyle w:val="Hyperlink"/>
            <w:rFonts w:hint="eastAsia"/>
            <w:noProof/>
            <w:kern w:val="0"/>
          </w:rPr>
          <w:t>附录</w:t>
        </w:r>
        <w:r>
          <w:rPr>
            <w:rStyle w:val="Hyperlink"/>
            <w:rFonts w:hint="eastAsia"/>
            <w:noProof/>
            <w:kern w:val="0"/>
          </w:rPr>
          <w:t>B</w:t>
        </w:r>
        <w:r w:rsidRPr="00384226">
          <w:rPr>
            <w:rStyle w:val="Hyperlink"/>
            <w:rFonts w:hint="eastAsia"/>
            <w:noProof/>
            <w:kern w:val="0"/>
          </w:rPr>
          <w:t xml:space="preserve"> （规范性）</w:t>
        </w:r>
        <w:r>
          <w:rPr>
            <w:rStyle w:val="Hyperlink"/>
            <w:rFonts w:hint="eastAsia"/>
            <w:noProof/>
            <w:kern w:val="0"/>
          </w:rPr>
          <w:t>高原试验</w:t>
        </w:r>
        <w:r w:rsidRPr="00384226">
          <w:rPr>
            <w:noProof/>
            <w:kern w:val="0"/>
          </w:rPr>
          <w:tab/>
        </w:r>
        <w:r w:rsidRPr="00384226">
          <w:rPr>
            <w:rFonts w:hint="eastAsia"/>
            <w:noProof/>
            <w:kern w:val="0"/>
          </w:rPr>
          <w:t>1</w:t>
        </w:r>
        <w:r>
          <w:rPr>
            <w:rFonts w:hint="eastAsia"/>
            <w:noProof/>
            <w:kern w:val="0"/>
          </w:rPr>
          <w:t>2</w:t>
        </w:r>
      </w:hyperlink>
    </w:p>
    <w:p w:rsidR="00101E17" w:rsidRPr="00384226" w:rsidP="00101E17" w14:paraId="42A83DFE" w14:textId="034A549C">
      <w:pPr>
        <w:pStyle w:val="TOC1"/>
        <w:tabs>
          <w:tab w:val="right" w:leader="dot" w:pos="9344"/>
        </w:tabs>
      </w:pPr>
      <w:r>
        <w:fldChar w:fldCharType="begin"/>
      </w:r>
      <w:r>
        <w:instrText>HYPERLINK \l "_Toc54608093"</w:instrText>
      </w:r>
      <w:r>
        <w:fldChar w:fldCharType="separate"/>
      </w:r>
      <w:r w:rsidRPr="00384226">
        <w:rPr>
          <w:rStyle w:val="Hyperlink"/>
          <w:rFonts w:hint="eastAsia"/>
          <w:noProof/>
          <w:kern w:val="0"/>
        </w:rPr>
        <w:t>附录</w:t>
      </w:r>
      <w:r w:rsidR="00337C2A">
        <w:rPr>
          <w:rStyle w:val="Hyperlink"/>
          <w:rFonts w:hint="eastAsia"/>
          <w:noProof/>
          <w:kern w:val="0"/>
        </w:rPr>
        <w:t>C</w:t>
      </w:r>
      <w:r w:rsidRPr="00384226" w:rsidR="00337C2A">
        <w:rPr>
          <w:rStyle w:val="Hyperlink"/>
          <w:rFonts w:hint="eastAsia"/>
          <w:noProof/>
          <w:kern w:val="0"/>
        </w:rPr>
        <w:t xml:space="preserve"> </w:t>
      </w:r>
      <w:r w:rsidRPr="00384226">
        <w:rPr>
          <w:rStyle w:val="Hyperlink"/>
          <w:rFonts w:hint="eastAsia"/>
          <w:noProof/>
          <w:kern w:val="0"/>
        </w:rPr>
        <w:t>（规范性）</w:t>
      </w:r>
      <w:r>
        <w:rPr>
          <w:rStyle w:val="Hyperlink"/>
          <w:rFonts w:hint="eastAsia"/>
          <w:noProof/>
          <w:kern w:val="0"/>
        </w:rPr>
        <w:t>可靠性和耐久试验</w:t>
      </w:r>
      <w:hyperlink w:anchor="_Toc54608093" w:history="1">
        <w:r w:rsidRPr="00384226" w:rsidR="00337C2A">
          <w:rPr>
            <w:noProof/>
            <w:kern w:val="0"/>
          </w:rPr>
          <w:tab/>
        </w:r>
        <w:r w:rsidRPr="00384226" w:rsidR="00337C2A">
          <w:rPr>
            <w:rFonts w:hint="eastAsia"/>
            <w:noProof/>
            <w:kern w:val="0"/>
          </w:rPr>
          <w:t>1</w:t>
        </w:r>
        <w:r w:rsidR="00337C2A">
          <w:rPr>
            <w:rFonts w:hint="eastAsia"/>
            <w:noProof/>
            <w:kern w:val="0"/>
          </w:rPr>
          <w:t>4</w:t>
        </w:r>
      </w:hyperlink>
    </w:p>
    <w:p w:rsidR="000F5FE6" w:rsidRPr="00384226" w:rsidP="00101E17" w14:paraId="4B5F137D" w14:textId="77777777">
      <w:r>
        <w:fldChar w:fldCharType="end"/>
      </w:r>
    </w:p>
    <w:p w:rsidR="00246492" w:rsidRPr="00384226" w:rsidP="00246492" w14:paraId="197B7090" w14:textId="77777777">
      <w:pPr>
        <w:pStyle w:val="a45"/>
        <w:spacing w:after="468"/>
        <w:sectPr w:rsidSect="00246492">
          <w:headerReference w:type="even" r:id="rId9"/>
          <w:headerReference w:type="default" r:id="rId10"/>
          <w:footerReference w:type="default" r:id="rId11"/>
          <w:pgSz w:w="11906" w:h="16838" w:code="9"/>
          <w:pgMar w:top="1871" w:right="1134" w:bottom="1134" w:left="1134" w:header="1418" w:footer="1134" w:gutter="284"/>
          <w:pgNumType w:fmt="upperRoman" w:start="1"/>
          <w:cols w:space="425"/>
          <w:formProt w:val="0"/>
          <w:docGrid w:type="lines" w:linePitch="312"/>
        </w:sectPr>
      </w:pPr>
      <w:r w:rsidRPr="00384226">
        <w:rPr>
          <w:rFonts w:ascii="宋体" w:eastAsia="宋体"/>
          <w:kern w:val="0"/>
          <w:sz w:val="21"/>
        </w:rPr>
        <w:fldChar w:fldCharType="end"/>
      </w:r>
    </w:p>
    <w:p w:rsidR="00246492" w:rsidRPr="00384226" w:rsidP="00246492" w14:paraId="2F9A0919" w14:textId="77777777">
      <w:pPr>
        <w:pStyle w:val="a43"/>
        <w:spacing w:after="468"/>
      </w:pPr>
      <w:bookmarkStart w:id="3" w:name="_Toc54608088"/>
      <w:bookmarkStart w:id="4" w:name="BookMark2"/>
      <w:bookmarkEnd w:id="2"/>
      <w:r w:rsidRPr="00384226">
        <w:rPr>
          <w:spacing w:val="320"/>
        </w:rPr>
        <w:t>前</w:t>
      </w:r>
      <w:r w:rsidRPr="00384226">
        <w:t>言</w:t>
      </w:r>
      <w:bookmarkEnd w:id="3"/>
    </w:p>
    <w:p w:rsidR="00246492" w:rsidP="00246492" w14:paraId="435BD42E" w14:textId="77777777">
      <w:pPr>
        <w:pStyle w:val="a18"/>
        <w:ind w:firstLine="420"/>
      </w:pPr>
      <w:r w:rsidRPr="00384226">
        <w:rPr>
          <w:rFonts w:hint="eastAsia"/>
        </w:rPr>
        <w:t>本文件按照GB/T 1.1—2020《标准化工作导则  第1部分：标准化文件的结构和起草规则》的规定起草。</w:t>
      </w:r>
    </w:p>
    <w:p w:rsidR="001845D0" w:rsidRPr="00384226" w:rsidP="00246492" w14:paraId="34E7C938" w14:textId="77777777">
      <w:pPr>
        <w:pStyle w:val="a18"/>
        <w:ind w:firstLine="420"/>
      </w:pPr>
      <w:r w:rsidRPr="001845D0">
        <w:rPr>
          <w:rFonts w:hint="eastAsia"/>
        </w:rPr>
        <w:t>请注意本文件的某些内容可能涉及专利。本文件的发布机构不承担识别专利的责任。</w:t>
      </w:r>
    </w:p>
    <w:p w:rsidR="00246492" w:rsidRPr="00384226" w:rsidP="00246492" w14:paraId="3B1F4163" w14:textId="77777777">
      <w:pPr>
        <w:pStyle w:val="a18"/>
        <w:ind w:firstLine="420"/>
      </w:pPr>
      <w:r w:rsidRPr="00384226">
        <w:rPr>
          <w:rFonts w:hint="eastAsia"/>
        </w:rPr>
        <w:t>本文件由××××</w:t>
      </w:r>
      <w:r w:rsidRPr="00384226" w:rsidR="00DC63AD">
        <w:rPr>
          <w:rFonts w:hint="eastAsia"/>
        </w:rPr>
        <w:t>厅/局</w:t>
      </w:r>
      <w:r w:rsidRPr="00384226">
        <w:rPr>
          <w:rFonts w:hint="eastAsia"/>
        </w:rPr>
        <w:t>提出</w:t>
      </w:r>
      <w:r w:rsidRPr="00384226" w:rsidR="00DC63AD">
        <w:rPr>
          <w:rFonts w:hint="eastAsia"/>
        </w:rPr>
        <w:t>、归口并解释</w:t>
      </w:r>
      <w:r w:rsidRPr="00384226">
        <w:rPr>
          <w:rFonts w:hint="eastAsia"/>
        </w:rPr>
        <w:t>。</w:t>
      </w:r>
    </w:p>
    <w:p w:rsidR="00246492" w:rsidRPr="00384226" w:rsidP="00246492" w14:paraId="391C36DA" w14:textId="77777777">
      <w:pPr>
        <w:pStyle w:val="a18"/>
        <w:ind w:firstLine="420"/>
      </w:pPr>
      <w:r w:rsidRPr="00384226">
        <w:rPr>
          <w:rFonts w:hint="eastAsia"/>
        </w:rPr>
        <w:t>本文件起草单位：</w:t>
      </w:r>
      <w:r w:rsidRPr="005E37E8" w:rsidR="005E37E8">
        <w:rPr>
          <w:rFonts w:hint="eastAsia"/>
        </w:rPr>
        <w:t>东方电气集团东方锅炉股份有限公司</w:t>
      </w:r>
      <w:r w:rsidR="005E37E8">
        <w:rPr>
          <w:rFonts w:hint="eastAsia"/>
        </w:rPr>
        <w:t>、</w:t>
      </w:r>
      <w:r w:rsidRPr="00384226" w:rsidR="0097607A">
        <w:rPr>
          <w:rFonts w:hint="eastAsia"/>
        </w:rPr>
        <w:t>东方电气（成都）氢能科技有限公司</w:t>
      </w:r>
      <w:r w:rsidRPr="005E37E8" w:rsidR="005E37E8">
        <w:rPr>
          <w:rFonts w:hint="eastAsia"/>
        </w:rPr>
        <w:t>、xxx</w:t>
      </w:r>
      <w:r w:rsidRPr="00384226" w:rsidR="00450548">
        <w:rPr>
          <w:rFonts w:hint="eastAsia"/>
        </w:rPr>
        <w:t>。</w:t>
      </w:r>
    </w:p>
    <w:p w:rsidR="00246492" w:rsidRPr="00384226" w:rsidP="00246492" w14:paraId="0A711267" w14:textId="559C84F7">
      <w:pPr>
        <w:pStyle w:val="a18"/>
        <w:ind w:firstLine="420"/>
      </w:pPr>
      <w:r w:rsidRPr="00384226">
        <w:rPr>
          <w:rFonts w:hint="eastAsia"/>
        </w:rPr>
        <w:t>本文件主要起草人：</w:t>
      </w:r>
      <w:r w:rsidR="00B734A2">
        <w:rPr>
          <w:rFonts w:hint="eastAsia"/>
        </w:rPr>
        <w:t>李欣、陆青青</w:t>
      </w:r>
      <w:r w:rsidR="005E37E8">
        <w:rPr>
          <w:rFonts w:hint="eastAsia"/>
        </w:rPr>
        <w:t>、</w:t>
      </w:r>
      <w:r w:rsidRPr="005E37E8" w:rsidR="005E37E8">
        <w:rPr>
          <w:rFonts w:hint="eastAsia"/>
        </w:rPr>
        <w:t>孔红兵、刘煜、谢光有、高启予、xxx</w:t>
      </w:r>
      <w:r w:rsidRPr="00384226" w:rsidR="00450548">
        <w:rPr>
          <w:rFonts w:hint="eastAsia"/>
        </w:rPr>
        <w:t>。</w:t>
      </w:r>
    </w:p>
    <w:p w:rsidR="00246492" w:rsidRPr="00384226" w:rsidP="00246492" w14:paraId="2EDBBEA7" w14:textId="77777777">
      <w:pPr>
        <w:pStyle w:val="a18"/>
        <w:ind w:firstLine="420"/>
      </w:pPr>
      <w:r w:rsidRPr="00384226">
        <w:t>本文件</w:t>
      </w:r>
      <w:r w:rsidRPr="00384226" w:rsidR="00B30658">
        <w:t>及其所代替文件的历次版本发布情况为：</w:t>
      </w:r>
    </w:p>
    <w:p w:rsidR="00B30658" w:rsidRPr="00384226" w:rsidP="00B30658" w14:paraId="3F2DE037" w14:textId="77777777">
      <w:pPr>
        <w:pStyle w:val="a85"/>
      </w:pPr>
      <w:r w:rsidRPr="00384226">
        <w:rPr>
          <w:rFonts w:hint="eastAsia"/>
        </w:rPr>
        <w:t>本次为首次发布。</w:t>
      </w:r>
    </w:p>
    <w:p w:rsidR="00246492" w:rsidRPr="00384226" w:rsidP="00246492" w14:paraId="5DFF65C3" w14:textId="77777777">
      <w:pPr>
        <w:pStyle w:val="a18"/>
        <w:ind w:firstLine="420"/>
        <w:sectPr w:rsidSect="00246492">
          <w:pgSz w:w="11906" w:h="16838" w:code="9"/>
          <w:pgMar w:top="1871" w:right="1134" w:bottom="1134" w:left="1134" w:header="1418" w:footer="1134" w:gutter="284"/>
          <w:pgNumType w:fmt="upperRoman"/>
          <w:cols w:space="425"/>
          <w:formProt w:val="0"/>
          <w:docGrid w:type="lines" w:linePitch="312"/>
        </w:sectPr>
      </w:pPr>
    </w:p>
    <w:p w:rsidR="00894836" w:rsidRPr="00384226" w:rsidP="00093D25" w14:paraId="29EFC421" w14:textId="77777777">
      <w:pPr>
        <w:spacing w:line="20" w:lineRule="exact"/>
        <w:jc w:val="center"/>
        <w:rPr>
          <w:rFonts w:ascii="黑体" w:eastAsia="黑体" w:hAnsi="黑体" w:hint="eastAsia"/>
          <w:sz w:val="32"/>
          <w:szCs w:val="32"/>
        </w:rPr>
      </w:pPr>
      <w:bookmarkStart w:id="5" w:name="BookMark4"/>
      <w:bookmarkEnd w:id="4"/>
    </w:p>
    <w:p w:rsidR="00894836" w:rsidRPr="00384226" w:rsidP="00093D25" w14:paraId="6E43FB1B" w14:textId="77777777">
      <w:pPr>
        <w:spacing w:line="20" w:lineRule="exact"/>
        <w:jc w:val="center"/>
        <w:rPr>
          <w:rFonts w:ascii="黑体" w:eastAsia="黑体" w:hAnsi="黑体" w:hint="eastAsia"/>
          <w:sz w:val="32"/>
          <w:szCs w:val="32"/>
        </w:rPr>
      </w:pPr>
    </w:p>
    <w:sdt>
      <w:sdtPr>
        <w:tag w:val="NEW_STAND_NAME"/>
        <w:id w:val="595910757"/>
        <w:lock w:val="sdtLocked"/>
        <w:placeholder>
          <w:docPart w:val="C89F3B867D504FF3B711604C631CAE1F"/>
        </w:placeholder>
        <w:richText/>
      </w:sdtPr>
      <w:sdtContent>
        <w:bookmarkStart w:id="6" w:name="NEW_STAND_NAME" w:displacedByCustomXml="prev"/>
        <w:p w:rsidR="00F26B7E" w:rsidRPr="00384226" w:rsidP="00492521" w14:paraId="410521D6" w14:textId="77777777">
          <w:pPr>
            <w:pStyle w:val="a122"/>
            <w:spacing w:before="312" w:beforeLines="100" w:after="686" w:afterLines="220"/>
            <w:rPr>
              <w:rFonts w:hint="eastAsia"/>
            </w:rPr>
          </w:pPr>
          <w:r w:rsidRPr="00384226">
            <w:rPr>
              <w:rFonts w:hint="eastAsia"/>
            </w:rPr>
            <w:t>分布式</w:t>
          </w:r>
          <w:r w:rsidRPr="00384226" w:rsidR="004E21C1">
            <w:rPr>
              <w:rFonts w:hint="eastAsia"/>
            </w:rPr>
            <w:t>电站用低温</w:t>
          </w:r>
          <w:r w:rsidRPr="00384226">
            <w:rPr>
              <w:rFonts w:hint="eastAsia"/>
            </w:rPr>
            <w:t>质子交换膜燃料电池系统</w:t>
          </w:r>
          <w:r w:rsidRPr="00384226" w:rsidR="004E21C1">
            <w:rPr>
              <w:rFonts w:hint="eastAsia"/>
            </w:rPr>
            <w:t>技术规范</w:t>
          </w:r>
        </w:p>
      </w:sdtContent>
    </w:sdt>
    <w:bookmarkEnd w:id="6" w:displacedByCustomXml="prev"/>
    <w:p w:rsidR="00E2552F" w:rsidRPr="00384226" w:rsidP="00A77CCB" w14:paraId="7CEFDF49" w14:textId="77777777">
      <w:pPr>
        <w:pStyle w:val="a57"/>
        <w:spacing w:before="312" w:after="312"/>
      </w:pPr>
      <w:bookmarkStart w:id="7" w:name="_Toc17233325"/>
      <w:bookmarkStart w:id="8" w:name="_Toc17233333"/>
      <w:bookmarkStart w:id="9" w:name="_Toc24884211"/>
      <w:bookmarkStart w:id="10" w:name="_Toc24884218"/>
      <w:bookmarkStart w:id="11" w:name="_Toc26648465"/>
      <w:bookmarkStart w:id="12" w:name="_Toc26718930"/>
      <w:bookmarkStart w:id="13" w:name="_Toc26986530"/>
      <w:bookmarkStart w:id="14" w:name="_Toc26986771"/>
      <w:bookmarkStart w:id="15" w:name="_Toc54608089"/>
      <w:r w:rsidRPr="00384226">
        <w:rPr>
          <w:rFonts w:hint="eastAsia"/>
        </w:rPr>
        <w:t>范围</w:t>
      </w:r>
      <w:bookmarkEnd w:id="7"/>
      <w:bookmarkEnd w:id="8"/>
      <w:bookmarkEnd w:id="9"/>
      <w:bookmarkEnd w:id="10"/>
      <w:bookmarkEnd w:id="11"/>
      <w:bookmarkEnd w:id="12"/>
      <w:bookmarkEnd w:id="13"/>
      <w:bookmarkEnd w:id="14"/>
      <w:bookmarkEnd w:id="15"/>
    </w:p>
    <w:p w:rsidR="00880D0B" w:rsidRPr="00384226" w:rsidP="008B0C9C" w14:paraId="1955FDD7" w14:textId="77777777">
      <w:pPr>
        <w:pStyle w:val="a18"/>
        <w:ind w:firstLine="420"/>
        <w:rPr>
          <w:rFonts w:ascii="Times New Roman"/>
        </w:rPr>
      </w:pPr>
      <w:bookmarkStart w:id="16" w:name="_Toc17233326"/>
      <w:bookmarkStart w:id="17" w:name="_Toc17233334"/>
      <w:bookmarkStart w:id="18" w:name="_Toc24884212"/>
      <w:bookmarkStart w:id="19" w:name="_Toc24884219"/>
      <w:bookmarkStart w:id="20" w:name="_Toc26648466"/>
      <w:r w:rsidRPr="00384226">
        <w:rPr>
          <w:rFonts w:ascii="Times New Roman"/>
        </w:rPr>
        <w:t>本文件规定了</w:t>
      </w:r>
      <w:r w:rsidRPr="00384226" w:rsidR="003B4734">
        <w:rPr>
          <w:rFonts w:ascii="Times New Roman"/>
        </w:rPr>
        <w:t>分布式</w:t>
      </w:r>
      <w:r w:rsidRPr="00384226" w:rsidR="00D77864">
        <w:rPr>
          <w:rFonts w:ascii="Times New Roman"/>
        </w:rPr>
        <w:t>电站用低温</w:t>
      </w:r>
      <w:r w:rsidRPr="00384226" w:rsidR="003B4734">
        <w:rPr>
          <w:rFonts w:ascii="Times New Roman"/>
        </w:rPr>
        <w:t>质子交换膜燃料电池系统</w:t>
      </w:r>
      <w:bookmarkStart w:id="21" w:name="_Hlk202950676"/>
      <w:r w:rsidRPr="00384226" w:rsidR="003B4734">
        <w:rPr>
          <w:rFonts w:ascii="Times New Roman"/>
        </w:rPr>
        <w:t>的</w:t>
      </w:r>
      <w:r w:rsidRPr="00384226" w:rsidR="002D3A65">
        <w:rPr>
          <w:rFonts w:ascii="Times New Roman"/>
        </w:rPr>
        <w:t>术语和定义、</w:t>
      </w:r>
      <w:r w:rsidRPr="00384226" w:rsidR="003B4734">
        <w:rPr>
          <w:rFonts w:ascii="Times New Roman"/>
        </w:rPr>
        <w:t>基本</w:t>
      </w:r>
      <w:r w:rsidRPr="00384226" w:rsidR="00CC19F3">
        <w:rPr>
          <w:rFonts w:ascii="Times New Roman"/>
        </w:rPr>
        <w:t>要求</w:t>
      </w:r>
      <w:r w:rsidRPr="00384226" w:rsidR="003B4734">
        <w:rPr>
          <w:rFonts w:ascii="Times New Roman"/>
        </w:rPr>
        <w:t>、安全要求、</w:t>
      </w:r>
      <w:r w:rsidRPr="00384226" w:rsidR="00C5604F">
        <w:rPr>
          <w:rFonts w:ascii="Times New Roman"/>
        </w:rPr>
        <w:t>基本</w:t>
      </w:r>
      <w:r w:rsidR="007E5C2D">
        <w:rPr>
          <w:rFonts w:ascii="Times New Roman" w:hint="eastAsia"/>
        </w:rPr>
        <w:t>功能</w:t>
      </w:r>
      <w:r w:rsidRPr="00384226" w:rsidR="003B4734">
        <w:rPr>
          <w:rFonts w:ascii="Times New Roman"/>
        </w:rPr>
        <w:t>、试验</w:t>
      </w:r>
      <w:r w:rsidR="001845D0">
        <w:rPr>
          <w:rFonts w:ascii="Times New Roman" w:hint="eastAsia"/>
        </w:rPr>
        <w:t>要求</w:t>
      </w:r>
      <w:r w:rsidRPr="00384226" w:rsidR="003B4734">
        <w:rPr>
          <w:rFonts w:ascii="Times New Roman"/>
        </w:rPr>
        <w:t>、</w:t>
      </w:r>
      <w:bookmarkStart w:id="22" w:name="_Hlk202950845"/>
      <w:r w:rsidRPr="00384226" w:rsidR="003B4734">
        <w:rPr>
          <w:rFonts w:ascii="Times New Roman"/>
        </w:rPr>
        <w:t>标志、包装、运输与贮存</w:t>
      </w:r>
      <w:bookmarkEnd w:id="21"/>
      <w:r w:rsidRPr="00384226" w:rsidR="003B4734">
        <w:rPr>
          <w:rFonts w:ascii="Times New Roman"/>
        </w:rPr>
        <w:t>等</w:t>
      </w:r>
      <w:bookmarkEnd w:id="22"/>
      <w:r w:rsidRPr="00384226" w:rsidR="003B4734">
        <w:rPr>
          <w:rFonts w:ascii="Times New Roman"/>
        </w:rPr>
        <w:t>技术规范要求。</w:t>
      </w:r>
    </w:p>
    <w:p w:rsidR="00CC19F3" w:rsidRPr="00384226" w:rsidP="00CC19F3" w14:paraId="12F7E093" w14:textId="77777777">
      <w:pPr>
        <w:pStyle w:val="a18"/>
        <w:ind w:firstLine="420"/>
        <w:rPr>
          <w:rFonts w:ascii="Times New Roman"/>
        </w:rPr>
      </w:pPr>
      <w:r w:rsidRPr="00384226">
        <w:rPr>
          <w:rFonts w:ascii="Times New Roman"/>
        </w:rPr>
        <w:t>本文件适用于以氢气为燃料</w:t>
      </w:r>
      <w:r w:rsidRPr="00725D04">
        <w:rPr>
          <w:rFonts w:hAnsi="宋体" w:hint="eastAsia"/>
        </w:rPr>
        <w:t>的分布式电站用低温质子交换膜燃料电池系统（</w:t>
      </w:r>
      <w:r w:rsidRPr="00725D04" w:rsidR="00B734A2">
        <w:rPr>
          <w:rFonts w:hAnsi="宋体"/>
        </w:rPr>
        <w:t>low temperature proton exchange membrane fuel cell system</w:t>
      </w:r>
      <w:r w:rsidRPr="00725D04" w:rsidR="00B734A2">
        <w:rPr>
          <w:rFonts w:hAnsi="宋体" w:hint="eastAsia"/>
        </w:rPr>
        <w:t>，</w:t>
      </w:r>
      <w:r w:rsidRPr="00725D04">
        <w:rPr>
          <w:rFonts w:hAnsi="宋体" w:hint="eastAsia"/>
        </w:rPr>
        <w:t>以下简称</w:t>
      </w:r>
      <w:r w:rsidRPr="00725D04" w:rsidR="00926898">
        <w:rPr>
          <w:rFonts w:hAnsi="宋体"/>
        </w:rPr>
        <w:t>LT-</w:t>
      </w:r>
      <w:r w:rsidRPr="00725D04">
        <w:rPr>
          <w:rFonts w:hAnsi="宋体"/>
        </w:rPr>
        <w:t>PEMFC</w:t>
      </w:r>
      <w:r w:rsidRPr="00725D04" w:rsidR="004C037B">
        <w:rPr>
          <w:rFonts w:hAnsi="宋体" w:hint="eastAsia"/>
        </w:rPr>
        <w:t>发电</w:t>
      </w:r>
      <w:r w:rsidRPr="00725D04">
        <w:rPr>
          <w:rFonts w:hAnsi="宋体" w:hint="eastAsia"/>
        </w:rPr>
        <w:t>系统）</w:t>
      </w:r>
      <w:r w:rsidRPr="00725D04" w:rsidR="00183C60">
        <w:rPr>
          <w:rFonts w:hAnsi="宋体" w:hint="eastAsia"/>
        </w:rPr>
        <w:t>，系统额定电输出功率不小于</w:t>
      </w:r>
      <w:r w:rsidRPr="00725D04" w:rsidR="00183C60">
        <w:rPr>
          <w:rFonts w:hAnsi="宋体"/>
        </w:rPr>
        <w:t>50kW</w:t>
      </w:r>
      <w:r w:rsidRPr="00725D04">
        <w:rPr>
          <w:rFonts w:hAnsi="宋体" w:hint="eastAsia"/>
        </w:rPr>
        <w:t>。</w:t>
      </w:r>
    </w:p>
    <w:p w:rsidR="00E2552F" w:rsidRPr="00384226" w:rsidP="00A77CCB" w14:paraId="4A6F151C" w14:textId="77777777">
      <w:pPr>
        <w:pStyle w:val="a57"/>
        <w:spacing w:before="312" w:after="312"/>
      </w:pPr>
      <w:bookmarkStart w:id="23" w:name="_Toc26718931"/>
      <w:bookmarkStart w:id="24" w:name="_Toc26986531"/>
      <w:bookmarkStart w:id="25" w:name="_Toc26986772"/>
      <w:bookmarkStart w:id="26" w:name="_Toc54608090"/>
      <w:r w:rsidRPr="00384226">
        <w:rPr>
          <w:rFonts w:hint="eastAsia"/>
        </w:rPr>
        <w:t>规范性引用文件</w:t>
      </w:r>
      <w:bookmarkEnd w:id="16"/>
      <w:bookmarkEnd w:id="17"/>
      <w:bookmarkEnd w:id="18"/>
      <w:bookmarkEnd w:id="19"/>
      <w:bookmarkEnd w:id="20"/>
      <w:bookmarkEnd w:id="23"/>
      <w:bookmarkEnd w:id="24"/>
      <w:bookmarkEnd w:id="25"/>
      <w:bookmarkEnd w:id="26"/>
    </w:p>
    <w:p w:rsidR="00AB0AED" w:rsidRPr="00384226" w:rsidP="00F65893" w14:paraId="2289A55F" w14:textId="77777777">
      <w:pPr>
        <w:pStyle w:val="a18"/>
        <w:ind w:firstLine="420"/>
        <w:rPr>
          <w:rFonts w:ascii="Times New Roman"/>
        </w:rPr>
      </w:pPr>
      <w:r w:rsidRPr="00384226">
        <w:rPr>
          <w:rFonts w:hint="eastAsia"/>
        </w:rPr>
        <w:t>下列文件中的内容通过文中的规范性引用而构成本文件必不可少的条款。其中，注日期的引用文件，仅</w:t>
      </w:r>
      <w:r w:rsidRPr="00384226">
        <w:rPr>
          <w:rFonts w:ascii="Times New Roman"/>
        </w:rPr>
        <w:t>该日期对应的版本适用于本文件；不注日期的引用文件，其最新版本（包括所有的修改单）适用于本文件。</w:t>
      </w:r>
    </w:p>
    <w:p w:rsidR="00B3737E" w:rsidRPr="00725D04" w:rsidP="003B4734" w14:paraId="1599EAF5" w14:textId="77777777">
      <w:pPr>
        <w:pStyle w:val="a18"/>
        <w:ind w:firstLine="420"/>
        <w:rPr>
          <w:rFonts w:hAnsi="宋体"/>
        </w:rPr>
      </w:pPr>
      <w:r w:rsidRPr="00725D04">
        <w:rPr>
          <w:rFonts w:hAnsi="宋体"/>
        </w:rPr>
        <w:t xml:space="preserve">GB/T 191 </w:t>
      </w:r>
      <w:r w:rsidRPr="00725D04">
        <w:rPr>
          <w:rFonts w:hAnsi="宋体" w:hint="eastAsia"/>
        </w:rPr>
        <w:t>包装储运图示标志</w:t>
      </w:r>
    </w:p>
    <w:p w:rsidR="003B4734" w:rsidRPr="00725D04" w:rsidP="003B4734" w14:paraId="4CD76A62" w14:textId="77777777">
      <w:pPr>
        <w:pStyle w:val="a18"/>
        <w:ind w:firstLine="420"/>
        <w:rPr>
          <w:rFonts w:hAnsi="宋体"/>
        </w:rPr>
      </w:pPr>
      <w:r w:rsidRPr="00725D04">
        <w:rPr>
          <w:rFonts w:hAnsi="宋体"/>
        </w:rPr>
        <w:t xml:space="preserve">GB/T 20042.1-2017 </w:t>
      </w:r>
      <w:r w:rsidRPr="00725D04">
        <w:rPr>
          <w:rFonts w:hAnsi="宋体" w:hint="eastAsia"/>
        </w:rPr>
        <w:t>质子交换膜燃料电池</w:t>
      </w:r>
      <w:r w:rsidRPr="00725D04">
        <w:rPr>
          <w:rFonts w:hAnsi="宋体"/>
        </w:rPr>
        <w:t xml:space="preserve"> </w:t>
      </w:r>
      <w:r w:rsidRPr="00725D04">
        <w:rPr>
          <w:rFonts w:hAnsi="宋体" w:hint="eastAsia"/>
        </w:rPr>
        <w:t>第</w:t>
      </w:r>
      <w:r w:rsidRPr="00725D04" w:rsidR="00755601">
        <w:rPr>
          <w:rFonts w:hAnsi="宋体"/>
        </w:rPr>
        <w:t>1</w:t>
      </w:r>
      <w:r w:rsidRPr="00725D04">
        <w:rPr>
          <w:rFonts w:hAnsi="宋体" w:hint="eastAsia"/>
        </w:rPr>
        <w:t>部分：术语</w:t>
      </w:r>
    </w:p>
    <w:p w:rsidR="00196C86" w:rsidRPr="00725D04" w:rsidP="003B4734" w14:paraId="7F18FFF9" w14:textId="77777777">
      <w:pPr>
        <w:pStyle w:val="a18"/>
        <w:ind w:firstLine="420"/>
        <w:rPr>
          <w:rFonts w:hAnsi="宋体"/>
        </w:rPr>
      </w:pPr>
      <w:r w:rsidRPr="00725D04">
        <w:rPr>
          <w:rFonts w:hAnsi="宋体"/>
        </w:rPr>
        <w:t xml:space="preserve">GB/T 20626.1-2017 </w:t>
      </w:r>
      <w:r w:rsidRPr="00725D04" w:rsidR="00755601">
        <w:rPr>
          <w:rFonts w:hAnsi="宋体" w:hint="eastAsia"/>
        </w:rPr>
        <w:t>特殊环境条件</w:t>
      </w:r>
      <w:r w:rsidRPr="00725D04" w:rsidR="00755601">
        <w:rPr>
          <w:rFonts w:hAnsi="宋体"/>
        </w:rPr>
        <w:t xml:space="preserve"> </w:t>
      </w:r>
      <w:r w:rsidRPr="00725D04" w:rsidR="00755601">
        <w:rPr>
          <w:rFonts w:hAnsi="宋体" w:hint="eastAsia"/>
        </w:rPr>
        <w:t>高原电工电子产品</w:t>
      </w:r>
      <w:r w:rsidRPr="00725D04" w:rsidR="00755601">
        <w:rPr>
          <w:rFonts w:hAnsi="宋体"/>
        </w:rPr>
        <w:t xml:space="preserve"> </w:t>
      </w:r>
      <w:r w:rsidRPr="00725D04" w:rsidR="00755601">
        <w:rPr>
          <w:rFonts w:hAnsi="宋体" w:hint="eastAsia"/>
        </w:rPr>
        <w:t>第</w:t>
      </w:r>
      <w:r w:rsidRPr="00725D04" w:rsidR="00755601">
        <w:rPr>
          <w:rFonts w:hAnsi="宋体"/>
        </w:rPr>
        <w:t>1</w:t>
      </w:r>
      <w:r w:rsidRPr="00725D04" w:rsidR="00755601">
        <w:rPr>
          <w:rFonts w:hAnsi="宋体" w:hint="eastAsia"/>
        </w:rPr>
        <w:t>部分：通用技术要求</w:t>
      </w:r>
    </w:p>
    <w:p w:rsidR="003B4734" w:rsidRPr="00725D04" w:rsidP="003B4734" w14:paraId="7D20F382" w14:textId="77777777">
      <w:pPr>
        <w:pStyle w:val="a18"/>
        <w:ind w:firstLine="420"/>
        <w:rPr>
          <w:rFonts w:hAnsi="宋体"/>
        </w:rPr>
      </w:pPr>
      <w:r w:rsidRPr="00725D04">
        <w:rPr>
          <w:rFonts w:hAnsi="宋体"/>
        </w:rPr>
        <w:t xml:space="preserve">GB/T 24549 </w:t>
      </w:r>
      <w:r w:rsidRPr="00725D04">
        <w:rPr>
          <w:rFonts w:hAnsi="宋体" w:hint="eastAsia"/>
        </w:rPr>
        <w:t>燃料电池电动汽车</w:t>
      </w:r>
      <w:r w:rsidRPr="00725D04">
        <w:rPr>
          <w:rFonts w:hAnsi="宋体"/>
        </w:rPr>
        <w:t xml:space="preserve"> </w:t>
      </w:r>
      <w:r w:rsidRPr="00725D04">
        <w:rPr>
          <w:rFonts w:hAnsi="宋体" w:hint="eastAsia"/>
        </w:rPr>
        <w:t>安全要求</w:t>
      </w:r>
    </w:p>
    <w:p w:rsidR="00781685" w:rsidRPr="00725D04" w:rsidP="00781685" w14:paraId="742AAC66" w14:textId="77777777">
      <w:pPr>
        <w:pStyle w:val="a18"/>
        <w:ind w:firstLine="420"/>
        <w:rPr>
          <w:rFonts w:hAnsi="宋体"/>
        </w:rPr>
      </w:pPr>
      <w:r w:rsidRPr="00725D04">
        <w:rPr>
          <w:rFonts w:hAnsi="宋体"/>
        </w:rPr>
        <w:t xml:space="preserve">GB/T 24554 </w:t>
      </w:r>
      <w:r w:rsidRPr="00725D04">
        <w:rPr>
          <w:rFonts w:hAnsi="宋体" w:hint="eastAsia"/>
        </w:rPr>
        <w:t>燃料电池发动机性能试验方法</w:t>
      </w:r>
    </w:p>
    <w:p w:rsidR="003B4734" w:rsidRPr="00725D04" w:rsidP="003B4734" w14:paraId="2424ADBB" w14:textId="77777777">
      <w:pPr>
        <w:pStyle w:val="a18"/>
        <w:ind w:firstLine="420"/>
        <w:rPr>
          <w:rFonts w:hAnsi="宋体"/>
        </w:rPr>
      </w:pPr>
      <w:r w:rsidRPr="00725D04">
        <w:rPr>
          <w:rFonts w:hAnsi="宋体"/>
        </w:rPr>
        <w:t xml:space="preserve">GB/T 27748.1-2017 </w:t>
      </w:r>
      <w:r w:rsidRPr="00725D04">
        <w:rPr>
          <w:rFonts w:hAnsi="宋体" w:hint="eastAsia"/>
        </w:rPr>
        <w:t>固定式燃料电池发电系统</w:t>
      </w:r>
      <w:r w:rsidRPr="00725D04">
        <w:rPr>
          <w:rFonts w:hAnsi="宋体"/>
        </w:rPr>
        <w:t xml:space="preserve"> </w:t>
      </w:r>
      <w:r w:rsidRPr="00725D04">
        <w:rPr>
          <w:rFonts w:hAnsi="宋体" w:hint="eastAsia"/>
        </w:rPr>
        <w:t>第</w:t>
      </w:r>
      <w:r w:rsidRPr="00725D04">
        <w:rPr>
          <w:rFonts w:hAnsi="宋体"/>
        </w:rPr>
        <w:t>1</w:t>
      </w:r>
      <w:r w:rsidRPr="00725D04">
        <w:rPr>
          <w:rFonts w:hAnsi="宋体" w:hint="eastAsia"/>
        </w:rPr>
        <w:t>部分：安全</w:t>
      </w:r>
    </w:p>
    <w:p w:rsidR="003B4734" w:rsidRPr="00725D04" w:rsidP="003B4734" w14:paraId="2E29AF55" w14:textId="77777777">
      <w:pPr>
        <w:pStyle w:val="a18"/>
        <w:ind w:firstLine="420"/>
        <w:rPr>
          <w:rFonts w:hAnsi="宋体"/>
        </w:rPr>
      </w:pPr>
      <w:r w:rsidRPr="00725D04">
        <w:rPr>
          <w:rFonts w:hAnsi="宋体"/>
        </w:rPr>
        <w:t xml:space="preserve">GB/T 27748.2-2022 </w:t>
      </w:r>
      <w:r w:rsidRPr="00725D04">
        <w:rPr>
          <w:rFonts w:hAnsi="宋体" w:hint="eastAsia"/>
        </w:rPr>
        <w:t>固定式燃料电池发电系统</w:t>
      </w:r>
      <w:r w:rsidRPr="00725D04">
        <w:rPr>
          <w:rFonts w:hAnsi="宋体"/>
        </w:rPr>
        <w:t xml:space="preserve"> </w:t>
      </w:r>
      <w:r w:rsidRPr="00725D04">
        <w:rPr>
          <w:rFonts w:hAnsi="宋体" w:hint="eastAsia"/>
        </w:rPr>
        <w:t>第</w:t>
      </w:r>
      <w:r w:rsidRPr="00725D04">
        <w:rPr>
          <w:rFonts w:hAnsi="宋体"/>
        </w:rPr>
        <w:t>2</w:t>
      </w:r>
      <w:r w:rsidRPr="00725D04">
        <w:rPr>
          <w:rFonts w:hAnsi="宋体" w:hint="eastAsia"/>
        </w:rPr>
        <w:t>部分：性能试验方法</w:t>
      </w:r>
    </w:p>
    <w:p w:rsidR="004157C9" w:rsidRPr="00725D04" w:rsidP="004157C9" w14:paraId="103825E6" w14:textId="77777777">
      <w:pPr>
        <w:pStyle w:val="a18"/>
        <w:ind w:firstLine="420"/>
        <w:rPr>
          <w:rFonts w:hAnsi="宋体"/>
        </w:rPr>
      </w:pPr>
      <w:r w:rsidRPr="00725D04">
        <w:rPr>
          <w:rFonts w:hAnsi="宋体"/>
        </w:rPr>
        <w:t xml:space="preserve">GB/T 27748.3-2017 </w:t>
      </w:r>
      <w:r w:rsidRPr="00725D04">
        <w:rPr>
          <w:rFonts w:hAnsi="宋体" w:hint="eastAsia"/>
        </w:rPr>
        <w:t>固定式燃料电池发电系统</w:t>
      </w:r>
      <w:r w:rsidRPr="00725D04">
        <w:rPr>
          <w:rFonts w:hAnsi="宋体"/>
        </w:rPr>
        <w:t xml:space="preserve"> </w:t>
      </w:r>
      <w:r w:rsidRPr="00725D04">
        <w:rPr>
          <w:rFonts w:hAnsi="宋体" w:hint="eastAsia"/>
        </w:rPr>
        <w:t>第</w:t>
      </w:r>
      <w:r w:rsidRPr="00725D04">
        <w:rPr>
          <w:rFonts w:hAnsi="宋体"/>
        </w:rPr>
        <w:t>3</w:t>
      </w:r>
      <w:r w:rsidRPr="00725D04">
        <w:rPr>
          <w:rFonts w:hAnsi="宋体" w:hint="eastAsia"/>
        </w:rPr>
        <w:t>部分：安装</w:t>
      </w:r>
    </w:p>
    <w:p w:rsidR="00DF1BAE" w:rsidRPr="00725D04" w:rsidP="003B4734" w14:paraId="5512B01C" w14:textId="77777777">
      <w:pPr>
        <w:pStyle w:val="a18"/>
        <w:ind w:firstLine="420"/>
        <w:rPr>
          <w:rFonts w:hAnsi="宋体"/>
        </w:rPr>
      </w:pPr>
      <w:r w:rsidRPr="00725D04">
        <w:rPr>
          <w:rFonts w:hAnsi="宋体"/>
        </w:rPr>
        <w:t xml:space="preserve">GB/T 28816-2020 </w:t>
      </w:r>
      <w:r w:rsidRPr="00725D04">
        <w:rPr>
          <w:rFonts w:hAnsi="宋体" w:hint="eastAsia"/>
        </w:rPr>
        <w:t>燃料电池</w:t>
      </w:r>
      <w:r w:rsidRPr="00725D04">
        <w:rPr>
          <w:rFonts w:hAnsi="宋体"/>
        </w:rPr>
        <w:t xml:space="preserve"> </w:t>
      </w:r>
      <w:r w:rsidRPr="00725D04">
        <w:rPr>
          <w:rFonts w:hAnsi="宋体" w:hint="eastAsia"/>
        </w:rPr>
        <w:t>术语</w:t>
      </w:r>
    </w:p>
    <w:p w:rsidR="009D2F12" w:rsidRPr="00725D04" w:rsidP="003B4734" w14:paraId="48FB0DEB" w14:textId="77777777">
      <w:pPr>
        <w:pStyle w:val="a18"/>
        <w:ind w:firstLine="420"/>
        <w:rPr>
          <w:rFonts w:hAnsi="宋体"/>
        </w:rPr>
      </w:pPr>
      <w:r w:rsidRPr="00725D04">
        <w:rPr>
          <w:rFonts w:hAnsi="宋体"/>
        </w:rPr>
        <w:t xml:space="preserve">GB/T 2894-2008 </w:t>
      </w:r>
      <w:r w:rsidRPr="00725D04">
        <w:rPr>
          <w:rFonts w:hAnsi="宋体" w:hint="eastAsia"/>
        </w:rPr>
        <w:t>安全标志及其使用导则</w:t>
      </w:r>
    </w:p>
    <w:p w:rsidR="002D3A65" w:rsidRPr="00725D04" w:rsidP="002D3A65" w14:paraId="6251D1DA" w14:textId="77777777">
      <w:pPr>
        <w:pStyle w:val="a18"/>
        <w:ind w:firstLine="420"/>
        <w:rPr>
          <w:rFonts w:hAnsi="宋体"/>
        </w:rPr>
      </w:pPr>
      <w:r w:rsidRPr="00725D04">
        <w:rPr>
          <w:rFonts w:hAnsi="宋体"/>
        </w:rPr>
        <w:t xml:space="preserve">GB/T 29123-2012 </w:t>
      </w:r>
      <w:r w:rsidRPr="00725D04">
        <w:rPr>
          <w:rFonts w:hAnsi="宋体" w:hint="eastAsia"/>
        </w:rPr>
        <w:t>示范运行氢燃料电池电动汽车技术规范</w:t>
      </w:r>
    </w:p>
    <w:p w:rsidR="00781685" w:rsidRPr="00725D04" w:rsidP="003B4734" w14:paraId="77EC7E18" w14:textId="77777777">
      <w:pPr>
        <w:pStyle w:val="a18"/>
        <w:ind w:firstLine="420"/>
        <w:rPr>
          <w:rFonts w:hAnsi="宋体"/>
        </w:rPr>
      </w:pPr>
      <w:r w:rsidRPr="00725D04">
        <w:rPr>
          <w:rFonts w:hAnsi="宋体"/>
        </w:rPr>
        <w:t>GB/T 29729</w:t>
      </w:r>
      <w:r w:rsidRPr="00725D04" w:rsidR="00B3737E">
        <w:rPr>
          <w:rFonts w:hAnsi="宋体"/>
        </w:rPr>
        <w:t>-2022</w:t>
      </w:r>
      <w:r w:rsidRPr="00725D04">
        <w:rPr>
          <w:rFonts w:hAnsi="宋体"/>
        </w:rPr>
        <w:t xml:space="preserve"> </w:t>
      </w:r>
      <w:r w:rsidRPr="00725D04">
        <w:rPr>
          <w:rFonts w:hAnsi="宋体" w:hint="eastAsia"/>
        </w:rPr>
        <w:t>氢系统安全的基本要求</w:t>
      </w:r>
    </w:p>
    <w:p w:rsidR="003B4734" w:rsidRPr="00725D04" w:rsidP="003B4734" w14:paraId="46AE601F" w14:textId="77777777">
      <w:pPr>
        <w:pStyle w:val="a18"/>
        <w:ind w:firstLine="420"/>
        <w:rPr>
          <w:rFonts w:hAnsi="宋体"/>
        </w:rPr>
      </w:pPr>
      <w:r w:rsidRPr="00725D04">
        <w:rPr>
          <w:rFonts w:hAnsi="宋体"/>
        </w:rPr>
        <w:t>GB/T 31036-</w:t>
      </w:r>
      <w:r w:rsidRPr="00725D04" w:rsidR="00DA75B5">
        <w:rPr>
          <w:rFonts w:hAnsi="宋体"/>
        </w:rPr>
        <w:t xml:space="preserve">2025 </w:t>
      </w:r>
      <w:r w:rsidRPr="00725D04">
        <w:rPr>
          <w:rFonts w:hAnsi="宋体" w:hint="eastAsia"/>
        </w:rPr>
        <w:t>质子交换膜燃料电池备用电源系统</w:t>
      </w:r>
      <w:r w:rsidRPr="00725D04">
        <w:rPr>
          <w:rFonts w:hAnsi="宋体"/>
        </w:rPr>
        <w:t xml:space="preserve"> </w:t>
      </w:r>
      <w:r w:rsidRPr="00725D04">
        <w:rPr>
          <w:rFonts w:hAnsi="宋体" w:hint="eastAsia"/>
        </w:rPr>
        <w:t>安全</w:t>
      </w:r>
    </w:p>
    <w:p w:rsidR="003B4734" w:rsidRPr="00725D04" w:rsidP="003B4734" w14:paraId="2AAA536A" w14:textId="77777777">
      <w:pPr>
        <w:pStyle w:val="a18"/>
        <w:ind w:firstLine="420"/>
        <w:rPr>
          <w:rFonts w:hAnsi="宋体"/>
        </w:rPr>
      </w:pPr>
      <w:r w:rsidRPr="00725D04">
        <w:rPr>
          <w:rFonts w:hAnsi="宋体"/>
        </w:rPr>
        <w:t xml:space="preserve">GB/T 36544-2018 </w:t>
      </w:r>
      <w:r w:rsidRPr="00725D04">
        <w:rPr>
          <w:rFonts w:hAnsi="宋体" w:hint="eastAsia"/>
        </w:rPr>
        <w:t>变电站用质子交换膜燃料电池供电系统</w:t>
      </w:r>
    </w:p>
    <w:p w:rsidR="00917367" w:rsidRPr="00725D04" w:rsidP="003B4734" w14:paraId="634ECE4A" w14:textId="77777777">
      <w:pPr>
        <w:pStyle w:val="a18"/>
        <w:ind w:firstLine="420"/>
        <w:rPr>
          <w:rFonts w:hAnsi="宋体"/>
        </w:rPr>
      </w:pPr>
      <w:r w:rsidRPr="00725D04">
        <w:rPr>
          <w:rFonts w:hAnsi="宋体"/>
        </w:rPr>
        <w:t xml:space="preserve">GB/T 36545-2023 </w:t>
      </w:r>
      <w:r w:rsidRPr="00725D04">
        <w:rPr>
          <w:rFonts w:hAnsi="宋体" w:hint="eastAsia"/>
        </w:rPr>
        <w:t>移动式电化学储能系统技术规范</w:t>
      </w:r>
    </w:p>
    <w:p w:rsidR="00DF1BAE" w:rsidRPr="00725D04" w:rsidP="003B4734" w14:paraId="614CE358" w14:textId="77777777">
      <w:pPr>
        <w:pStyle w:val="a18"/>
        <w:ind w:firstLine="420"/>
        <w:rPr>
          <w:rFonts w:hAnsi="宋体"/>
        </w:rPr>
      </w:pPr>
      <w:r w:rsidRPr="00725D04">
        <w:rPr>
          <w:rFonts w:hAnsi="宋体"/>
        </w:rPr>
        <w:t xml:space="preserve">GB/T 4208-2017 </w:t>
      </w:r>
      <w:r w:rsidRPr="00725D04">
        <w:rPr>
          <w:rFonts w:hAnsi="宋体" w:hint="eastAsia"/>
        </w:rPr>
        <w:t>外壳防护等级（</w:t>
      </w:r>
      <w:r w:rsidRPr="00725D04">
        <w:rPr>
          <w:rFonts w:hAnsi="宋体"/>
        </w:rPr>
        <w:t>IP</w:t>
      </w:r>
      <w:r w:rsidRPr="00725D04">
        <w:rPr>
          <w:rFonts w:hAnsi="宋体" w:hint="eastAsia"/>
        </w:rPr>
        <w:t>等级）</w:t>
      </w:r>
    </w:p>
    <w:p w:rsidR="009D2F12" w:rsidRPr="00725D04" w:rsidP="003B4734" w14:paraId="5DBA877A" w14:textId="77777777">
      <w:pPr>
        <w:pStyle w:val="a18"/>
        <w:ind w:firstLine="420"/>
        <w:rPr>
          <w:rFonts w:hAnsi="宋体"/>
        </w:rPr>
      </w:pPr>
      <w:r w:rsidRPr="00725D04">
        <w:rPr>
          <w:rFonts w:hAnsi="宋体"/>
        </w:rPr>
        <w:t xml:space="preserve">GB/T 5338.1-2023 </w:t>
      </w:r>
      <w:r w:rsidRPr="00725D04">
        <w:rPr>
          <w:rFonts w:hAnsi="宋体" w:hint="eastAsia"/>
        </w:rPr>
        <w:t>系列</w:t>
      </w:r>
      <w:r w:rsidRPr="00725D04">
        <w:rPr>
          <w:rFonts w:hAnsi="宋体"/>
        </w:rPr>
        <w:t>1</w:t>
      </w:r>
      <w:r w:rsidRPr="00725D04">
        <w:rPr>
          <w:rFonts w:hAnsi="宋体" w:hint="eastAsia"/>
        </w:rPr>
        <w:t>集装箱</w:t>
      </w:r>
      <w:r w:rsidRPr="00725D04">
        <w:rPr>
          <w:rFonts w:hAnsi="宋体"/>
        </w:rPr>
        <w:t xml:space="preserve"> </w:t>
      </w:r>
      <w:r w:rsidRPr="00725D04">
        <w:rPr>
          <w:rFonts w:hAnsi="宋体" w:hint="eastAsia"/>
        </w:rPr>
        <w:t>技术要求和试验方法</w:t>
      </w:r>
      <w:r w:rsidRPr="00725D04">
        <w:rPr>
          <w:rFonts w:hAnsi="宋体"/>
        </w:rPr>
        <w:t xml:space="preserve"> </w:t>
      </w:r>
      <w:r w:rsidRPr="00725D04">
        <w:rPr>
          <w:rFonts w:hAnsi="宋体" w:hint="eastAsia"/>
        </w:rPr>
        <w:t>第</w:t>
      </w:r>
      <w:r w:rsidRPr="00725D04">
        <w:rPr>
          <w:rFonts w:hAnsi="宋体"/>
        </w:rPr>
        <w:t>1</w:t>
      </w:r>
      <w:r w:rsidRPr="00725D04">
        <w:rPr>
          <w:rFonts w:hAnsi="宋体" w:hint="eastAsia"/>
        </w:rPr>
        <w:t>部分：通用集装箱</w:t>
      </w:r>
    </w:p>
    <w:p w:rsidR="00640B23" w:rsidRPr="00725D04" w:rsidP="003B4734" w14:paraId="57EC2B5C" w14:textId="77777777">
      <w:pPr>
        <w:pStyle w:val="a18"/>
        <w:ind w:firstLine="420"/>
        <w:rPr>
          <w:rFonts w:hAnsi="宋体"/>
        </w:rPr>
      </w:pPr>
      <w:r w:rsidRPr="00725D04">
        <w:rPr>
          <w:rFonts w:hAnsi="宋体"/>
        </w:rPr>
        <w:t xml:space="preserve">GB/T 5080.4-1985 </w:t>
      </w:r>
      <w:r w:rsidRPr="00725D04">
        <w:rPr>
          <w:rFonts w:hAnsi="宋体" w:hint="eastAsia"/>
        </w:rPr>
        <w:t>设备可靠性试验</w:t>
      </w:r>
      <w:r w:rsidRPr="00725D04">
        <w:rPr>
          <w:rFonts w:hAnsi="宋体"/>
        </w:rPr>
        <w:t xml:space="preserve"> </w:t>
      </w:r>
      <w:r w:rsidRPr="00725D04">
        <w:rPr>
          <w:rFonts w:hAnsi="宋体" w:hint="eastAsia"/>
        </w:rPr>
        <w:t>可靠性测定试验的点估计和区间估计方法（指数分布）</w:t>
      </w:r>
    </w:p>
    <w:p w:rsidR="00640B23" w:rsidRPr="00725D04" w:rsidP="003B4734" w14:paraId="1A4852AC" w14:textId="77777777">
      <w:pPr>
        <w:pStyle w:val="a18"/>
        <w:ind w:firstLine="420"/>
        <w:rPr>
          <w:rFonts w:hAnsi="宋体"/>
        </w:rPr>
      </w:pPr>
      <w:r w:rsidRPr="00725D04">
        <w:rPr>
          <w:rFonts w:hAnsi="宋体"/>
        </w:rPr>
        <w:t xml:space="preserve">GB/Z 44116-2014 </w:t>
      </w:r>
      <w:r w:rsidRPr="00725D04">
        <w:rPr>
          <w:rFonts w:hAnsi="宋体" w:hint="eastAsia"/>
        </w:rPr>
        <w:t>燃料电池发动机及关键部件耐久性试验方法</w:t>
      </w:r>
    </w:p>
    <w:p w:rsidR="003A48BB" w:rsidRPr="00725D04" w:rsidP="003B4734" w14:paraId="639859B0" w14:textId="77777777">
      <w:pPr>
        <w:pStyle w:val="a18"/>
        <w:ind w:firstLine="420"/>
        <w:rPr>
          <w:rFonts w:hAnsi="宋体"/>
        </w:rPr>
      </w:pPr>
      <w:r w:rsidRPr="00725D04">
        <w:rPr>
          <w:rFonts w:hAnsi="宋体"/>
        </w:rPr>
        <w:t xml:space="preserve">GB 18384-2020 </w:t>
      </w:r>
      <w:r w:rsidRPr="00725D04">
        <w:rPr>
          <w:rFonts w:hAnsi="宋体" w:hint="eastAsia"/>
        </w:rPr>
        <w:t>电动汽车安全要求</w:t>
      </w:r>
    </w:p>
    <w:p w:rsidR="00E2306F" w:rsidRPr="00725D04" w:rsidP="003B4734" w14:paraId="66B5A088" w14:textId="77777777">
      <w:pPr>
        <w:pStyle w:val="a18"/>
        <w:ind w:firstLine="420"/>
        <w:rPr>
          <w:rFonts w:hAnsi="宋体"/>
        </w:rPr>
      </w:pPr>
      <w:r w:rsidRPr="00725D04">
        <w:rPr>
          <w:rFonts w:hAnsi="宋体"/>
        </w:rPr>
        <w:t xml:space="preserve">GB/T 2408-2021 </w:t>
      </w:r>
      <w:r w:rsidRPr="00725D04">
        <w:rPr>
          <w:rFonts w:hAnsi="宋体" w:hint="eastAsia"/>
        </w:rPr>
        <w:t>塑料</w:t>
      </w:r>
      <w:r w:rsidRPr="00725D04">
        <w:rPr>
          <w:rFonts w:hAnsi="宋体"/>
        </w:rPr>
        <w:t xml:space="preserve"> </w:t>
      </w:r>
      <w:r w:rsidRPr="00725D04">
        <w:rPr>
          <w:rFonts w:hAnsi="宋体" w:hint="eastAsia"/>
        </w:rPr>
        <w:t>燃烧性能的测定</w:t>
      </w:r>
      <w:r w:rsidRPr="00725D04">
        <w:rPr>
          <w:rFonts w:hAnsi="宋体"/>
        </w:rPr>
        <w:t xml:space="preserve"> </w:t>
      </w:r>
      <w:r w:rsidRPr="00725D04">
        <w:rPr>
          <w:rFonts w:hAnsi="宋体" w:hint="eastAsia"/>
        </w:rPr>
        <w:t>水平法和垂直法</w:t>
      </w:r>
    </w:p>
    <w:p w:rsidR="00E2306F" w:rsidRPr="00725D04" w:rsidP="003B4734" w14:paraId="60DC7B50" w14:textId="77777777">
      <w:pPr>
        <w:pStyle w:val="a18"/>
        <w:ind w:firstLine="420"/>
        <w:rPr>
          <w:rFonts w:hAnsi="宋体"/>
        </w:rPr>
      </w:pPr>
      <w:r w:rsidRPr="00725D04">
        <w:rPr>
          <w:rFonts w:hAnsi="宋体"/>
        </w:rPr>
        <w:t xml:space="preserve">QC/T 29106-2014 </w:t>
      </w:r>
      <w:r w:rsidRPr="00725D04">
        <w:rPr>
          <w:rFonts w:hAnsi="宋体" w:hint="eastAsia"/>
        </w:rPr>
        <w:t>汽车电线束技术条件</w:t>
      </w:r>
    </w:p>
    <w:p w:rsidR="00E2306F" w:rsidRPr="00725D04" w:rsidP="003B4734" w14:paraId="0E47529E" w14:textId="77777777">
      <w:pPr>
        <w:pStyle w:val="a18"/>
        <w:ind w:firstLine="420"/>
        <w:rPr>
          <w:rFonts w:hAnsi="宋体"/>
        </w:rPr>
      </w:pPr>
      <w:r w:rsidRPr="00725D04">
        <w:rPr>
          <w:rFonts w:hAnsi="宋体"/>
        </w:rPr>
        <w:t xml:space="preserve">GB/T 16895.3-2017 </w:t>
      </w:r>
      <w:r w:rsidRPr="00725D04">
        <w:rPr>
          <w:rFonts w:hAnsi="宋体" w:hint="eastAsia"/>
        </w:rPr>
        <w:t>低压电气装置</w:t>
      </w:r>
      <w:r w:rsidRPr="00725D04">
        <w:rPr>
          <w:rFonts w:hAnsi="宋体"/>
        </w:rPr>
        <w:t xml:space="preserve"> </w:t>
      </w:r>
      <w:r w:rsidRPr="00725D04">
        <w:rPr>
          <w:rFonts w:hAnsi="宋体" w:hint="eastAsia"/>
        </w:rPr>
        <w:t>第</w:t>
      </w:r>
      <w:r w:rsidRPr="00725D04">
        <w:rPr>
          <w:rFonts w:hAnsi="宋体"/>
        </w:rPr>
        <w:t>5-54</w:t>
      </w:r>
      <w:r w:rsidRPr="00725D04">
        <w:rPr>
          <w:rFonts w:hAnsi="宋体" w:hint="eastAsia"/>
        </w:rPr>
        <w:t>部分：电气设备的选择和安装</w:t>
      </w:r>
      <w:r w:rsidRPr="00725D04">
        <w:rPr>
          <w:rFonts w:hAnsi="宋体"/>
        </w:rPr>
        <w:t xml:space="preserve"> </w:t>
      </w:r>
      <w:r w:rsidRPr="00725D04">
        <w:rPr>
          <w:rFonts w:hAnsi="宋体" w:hint="eastAsia"/>
        </w:rPr>
        <w:t>接地配置和保护导体</w:t>
      </w:r>
    </w:p>
    <w:p w:rsidR="00E2306F" w:rsidRPr="00725D04" w:rsidP="003B4734" w14:paraId="6139380F" w14:textId="77777777">
      <w:pPr>
        <w:pStyle w:val="a18"/>
        <w:ind w:firstLine="420"/>
        <w:rPr>
          <w:rFonts w:hAnsi="宋体"/>
        </w:rPr>
      </w:pPr>
      <w:r w:rsidRPr="00725D04">
        <w:rPr>
          <w:rFonts w:hAnsi="宋体"/>
        </w:rPr>
        <w:t>GB</w:t>
      </w:r>
      <w:r w:rsidRPr="00725D04" w:rsidR="00D33D97">
        <w:rPr>
          <w:rFonts w:hAnsi="宋体"/>
        </w:rPr>
        <w:t>/T</w:t>
      </w:r>
      <w:r w:rsidRPr="00725D04">
        <w:rPr>
          <w:rFonts w:hAnsi="宋体"/>
        </w:rPr>
        <w:t xml:space="preserve"> 755-2019 </w:t>
      </w:r>
      <w:r w:rsidRPr="00725D04" w:rsidR="00D33D97">
        <w:rPr>
          <w:rFonts w:hAnsi="宋体" w:hint="eastAsia"/>
        </w:rPr>
        <w:t>旋转电机</w:t>
      </w:r>
      <w:r w:rsidRPr="00725D04" w:rsidR="00D33D97">
        <w:rPr>
          <w:rFonts w:hAnsi="宋体"/>
        </w:rPr>
        <w:t xml:space="preserve"> </w:t>
      </w:r>
      <w:r w:rsidRPr="00725D04" w:rsidR="00D33D97">
        <w:rPr>
          <w:rFonts w:hAnsi="宋体" w:hint="eastAsia"/>
        </w:rPr>
        <w:t>定额和性能</w:t>
      </w:r>
    </w:p>
    <w:p w:rsidR="00E2306F" w:rsidRPr="00725D04" w:rsidP="003B4734" w14:paraId="6B288E48" w14:textId="77777777">
      <w:pPr>
        <w:pStyle w:val="a18"/>
        <w:ind w:firstLine="420"/>
        <w:rPr>
          <w:rFonts w:hAnsi="宋体"/>
        </w:rPr>
      </w:pPr>
      <w:r w:rsidRPr="00725D04">
        <w:rPr>
          <w:rFonts w:hAnsi="宋体"/>
        </w:rPr>
        <w:t xml:space="preserve">GB/T 17045-2020 </w:t>
      </w:r>
      <w:r w:rsidRPr="00725D04">
        <w:rPr>
          <w:rFonts w:hAnsi="宋体" w:hint="eastAsia"/>
        </w:rPr>
        <w:t>电击防护</w:t>
      </w:r>
      <w:r w:rsidRPr="00725D04">
        <w:rPr>
          <w:rFonts w:hAnsi="宋体"/>
        </w:rPr>
        <w:t xml:space="preserve"> </w:t>
      </w:r>
      <w:r w:rsidRPr="00725D04">
        <w:rPr>
          <w:rFonts w:hAnsi="宋体" w:hint="eastAsia"/>
        </w:rPr>
        <w:t>装置和设备的通用部分</w:t>
      </w:r>
    </w:p>
    <w:p w:rsidR="00E2306F" w:rsidRPr="00725D04" w:rsidP="003B4734" w14:paraId="0DE76382" w14:textId="77777777">
      <w:pPr>
        <w:pStyle w:val="a18"/>
        <w:ind w:firstLine="420"/>
        <w:rPr>
          <w:rFonts w:hAnsi="宋体"/>
        </w:rPr>
      </w:pPr>
      <w:r w:rsidRPr="00725D04">
        <w:rPr>
          <w:rFonts w:hAnsi="宋体"/>
        </w:rPr>
        <w:t>GB/T 21697-2022</w:t>
      </w:r>
      <w:r w:rsidRPr="00725D04" w:rsidR="00D33D97">
        <w:rPr>
          <w:rFonts w:hAnsi="宋体"/>
        </w:rPr>
        <w:t xml:space="preserve"> </w:t>
      </w:r>
      <w:r w:rsidRPr="00725D04" w:rsidR="00D33D97">
        <w:rPr>
          <w:rFonts w:hAnsi="宋体" w:hint="eastAsia"/>
        </w:rPr>
        <w:t>低压配电线路和电子系统中雷电过电压的绝缘配合</w:t>
      </w:r>
    </w:p>
    <w:p w:rsidR="00E2306F" w:rsidRPr="00725D04" w:rsidP="003B4734" w14:paraId="00E135BE" w14:textId="77777777">
      <w:pPr>
        <w:pStyle w:val="a18"/>
        <w:ind w:firstLine="420"/>
        <w:rPr>
          <w:rFonts w:hAnsi="宋体"/>
        </w:rPr>
      </w:pPr>
      <w:r w:rsidRPr="00725D04">
        <w:rPr>
          <w:rFonts w:hAnsi="宋体"/>
        </w:rPr>
        <w:t xml:space="preserve">GB 50057-2010 </w:t>
      </w:r>
      <w:r w:rsidRPr="00725D04">
        <w:rPr>
          <w:rFonts w:hAnsi="宋体" w:hint="eastAsia"/>
        </w:rPr>
        <w:t>建筑物防雷设计规范</w:t>
      </w:r>
    </w:p>
    <w:p w:rsidR="00E2306F" w:rsidRPr="00725D04" w:rsidP="003B4734" w14:paraId="5AD76063" w14:textId="77777777">
      <w:pPr>
        <w:pStyle w:val="a18"/>
        <w:ind w:firstLine="420"/>
        <w:rPr>
          <w:rFonts w:hAnsi="宋体"/>
        </w:rPr>
      </w:pPr>
      <w:r w:rsidRPr="00725D04">
        <w:rPr>
          <w:rFonts w:hAnsi="宋体"/>
        </w:rPr>
        <w:t>GB/T41134.1-2021</w:t>
      </w:r>
      <w:r w:rsidRPr="00725D04" w:rsidR="00D33D97">
        <w:rPr>
          <w:rFonts w:hAnsi="宋体"/>
        </w:rPr>
        <w:t xml:space="preserve"> </w:t>
      </w:r>
      <w:r w:rsidRPr="00725D04" w:rsidR="00D33D97">
        <w:rPr>
          <w:rFonts w:hAnsi="宋体" w:hint="eastAsia"/>
        </w:rPr>
        <w:t>电驱动工业车辆用燃料电池发电系统</w:t>
      </w:r>
      <w:r w:rsidRPr="00725D04" w:rsidR="00D33D97">
        <w:rPr>
          <w:rFonts w:hAnsi="宋体"/>
        </w:rPr>
        <w:t xml:space="preserve"> </w:t>
      </w:r>
      <w:r w:rsidRPr="00725D04" w:rsidR="00D33D97">
        <w:rPr>
          <w:rFonts w:hAnsi="宋体" w:hint="eastAsia"/>
        </w:rPr>
        <w:t>第</w:t>
      </w:r>
      <w:r w:rsidRPr="00725D04" w:rsidR="00D33D97">
        <w:rPr>
          <w:rFonts w:hAnsi="宋体"/>
        </w:rPr>
        <w:t>1</w:t>
      </w:r>
      <w:r w:rsidRPr="00725D04" w:rsidR="00D33D97">
        <w:rPr>
          <w:rFonts w:hAnsi="宋体" w:hint="eastAsia"/>
        </w:rPr>
        <w:t>部分：安全</w:t>
      </w:r>
    </w:p>
    <w:p w:rsidR="00E2306F" w:rsidRPr="00725D04" w:rsidP="0032521B" w14:paraId="13998FCF" w14:textId="77777777">
      <w:pPr>
        <w:pStyle w:val="a18"/>
        <w:ind w:firstLine="420"/>
        <w:rPr>
          <w:rFonts w:hAnsi="宋体"/>
        </w:rPr>
      </w:pPr>
      <w:r w:rsidRPr="00725D04">
        <w:rPr>
          <w:rFonts w:hAnsi="宋体"/>
        </w:rPr>
        <w:t xml:space="preserve">GBT 33979-2017 </w:t>
      </w:r>
      <w:r w:rsidRPr="00725D04">
        <w:rPr>
          <w:rFonts w:hAnsi="宋体" w:hint="eastAsia"/>
        </w:rPr>
        <w:t>质子交换膜燃料电池发电系统低温特性测试方法</w:t>
      </w:r>
    </w:p>
    <w:p w:rsidR="00A575EF" w:rsidRPr="00725D04" w:rsidP="00A575EF" w14:paraId="052EAEFA" w14:textId="77777777">
      <w:pPr>
        <w:pStyle w:val="a18"/>
        <w:ind w:firstLine="420"/>
        <w:rPr>
          <w:rFonts w:hAnsi="宋体"/>
        </w:rPr>
      </w:pPr>
      <w:r w:rsidRPr="00725D04">
        <w:rPr>
          <w:rFonts w:hAnsi="宋体"/>
        </w:rPr>
        <w:t xml:space="preserve">GB/T 16935.1-2023 </w:t>
      </w:r>
      <w:r w:rsidRPr="00725D04">
        <w:rPr>
          <w:rFonts w:hAnsi="宋体" w:hint="eastAsia"/>
        </w:rPr>
        <w:t>低压供电系统内设备的绝缘配合</w:t>
      </w:r>
      <w:r w:rsidRPr="00725D04">
        <w:rPr>
          <w:rFonts w:hAnsi="宋体"/>
        </w:rPr>
        <w:t xml:space="preserve"> </w:t>
      </w:r>
      <w:r w:rsidRPr="00725D04">
        <w:rPr>
          <w:rFonts w:hAnsi="宋体" w:hint="eastAsia"/>
        </w:rPr>
        <w:t>第</w:t>
      </w:r>
      <w:r w:rsidRPr="00725D04">
        <w:rPr>
          <w:rFonts w:hAnsi="宋体"/>
        </w:rPr>
        <w:t>1</w:t>
      </w:r>
      <w:r w:rsidRPr="00725D04">
        <w:rPr>
          <w:rFonts w:hAnsi="宋体" w:hint="eastAsia"/>
        </w:rPr>
        <w:t>部分：原理、要求和试验</w:t>
      </w:r>
    </w:p>
    <w:p w:rsidR="00A575EF" w:rsidRPr="00725D04" w:rsidP="00A575EF" w14:paraId="6AFB57D4" w14:textId="77777777">
      <w:pPr>
        <w:pStyle w:val="a18"/>
        <w:ind w:firstLine="420"/>
        <w:rPr>
          <w:rFonts w:hAnsi="宋体"/>
        </w:rPr>
      </w:pPr>
      <w:r w:rsidRPr="00725D04">
        <w:rPr>
          <w:rFonts w:hAnsi="宋体"/>
        </w:rPr>
        <w:t xml:space="preserve">GB/Z 43963-2024 </w:t>
      </w:r>
      <w:r w:rsidRPr="00725D04">
        <w:rPr>
          <w:rFonts w:hAnsi="宋体" w:hint="eastAsia"/>
        </w:rPr>
        <w:t>确定额定电压在交流</w:t>
      </w:r>
      <w:r w:rsidRPr="00725D04">
        <w:rPr>
          <w:rFonts w:hAnsi="宋体"/>
        </w:rPr>
        <w:t>1000V</w:t>
      </w:r>
      <w:r w:rsidRPr="00725D04">
        <w:rPr>
          <w:rFonts w:hAnsi="宋体" w:hint="eastAsia"/>
        </w:rPr>
        <w:t>以上至</w:t>
      </w:r>
      <w:r w:rsidRPr="00725D04">
        <w:rPr>
          <w:rFonts w:hAnsi="宋体"/>
        </w:rPr>
        <w:t>2000V</w:t>
      </w:r>
      <w:r w:rsidRPr="00725D04">
        <w:rPr>
          <w:rFonts w:hAnsi="宋体" w:hint="eastAsia"/>
        </w:rPr>
        <w:t>，直流</w:t>
      </w:r>
      <w:r w:rsidRPr="00725D04">
        <w:rPr>
          <w:rFonts w:hAnsi="宋体"/>
        </w:rPr>
        <w:t>1500V</w:t>
      </w:r>
      <w:r w:rsidRPr="00725D04">
        <w:rPr>
          <w:rFonts w:hAnsi="宋体" w:hint="eastAsia"/>
        </w:rPr>
        <w:t>以上至</w:t>
      </w:r>
      <w:r w:rsidRPr="00725D04">
        <w:rPr>
          <w:rFonts w:hAnsi="宋体"/>
        </w:rPr>
        <w:t>3000V</w:t>
      </w:r>
      <w:r w:rsidRPr="00725D04">
        <w:rPr>
          <w:rFonts w:hAnsi="宋体" w:hint="eastAsia"/>
        </w:rPr>
        <w:t>间设备的电气间隙、爬电距离的数值以及对固体绝缘要求的指南</w:t>
      </w:r>
    </w:p>
    <w:p w:rsidR="00B265BC" w:rsidRPr="00384226" w:rsidP="00FD59EB" w14:paraId="4A48F60B" w14:textId="77777777">
      <w:pPr>
        <w:pStyle w:val="a57"/>
        <w:spacing w:before="312" w:after="312"/>
      </w:pPr>
      <w:bookmarkStart w:id="27" w:name="_Toc54608091"/>
      <w:r w:rsidRPr="00384226">
        <w:rPr>
          <w:rFonts w:hint="eastAsia"/>
          <w:szCs w:val="21"/>
        </w:rPr>
        <w:t>术语和定义</w:t>
      </w:r>
      <w:bookmarkEnd w:id="27"/>
      <w:r w:rsidR="00BE0A69">
        <w:rPr>
          <w:rFonts w:hint="eastAsia"/>
          <w:szCs w:val="21"/>
        </w:rPr>
        <w:t>（确定英文）</w:t>
      </w:r>
    </w:p>
    <w:p w:rsidR="00B3737E" w:rsidRPr="00725D04" w:rsidP="00BA263B" w14:paraId="6C13D9F0" w14:textId="77777777">
      <w:pPr>
        <w:pStyle w:val="a18"/>
        <w:ind w:firstLine="420"/>
        <w:rPr>
          <w:rFonts w:hAnsi="宋体"/>
        </w:rPr>
      </w:pPr>
      <w:bookmarkStart w:id="28" w:name="_Toc26986532"/>
      <w:bookmarkEnd w:id="28"/>
      <w:r w:rsidRPr="00725D04">
        <w:rPr>
          <w:rFonts w:hAnsi="宋体"/>
        </w:rPr>
        <w:t>GB/T 20042.1</w:t>
      </w:r>
      <w:r w:rsidRPr="00725D04">
        <w:rPr>
          <w:rFonts w:hAnsi="宋体" w:hint="eastAsia"/>
        </w:rPr>
        <w:t>及</w:t>
      </w:r>
      <w:r w:rsidRPr="00725D04">
        <w:rPr>
          <w:rFonts w:hAnsi="宋体"/>
        </w:rPr>
        <w:t>GB/T 28816</w:t>
      </w:r>
      <w:r w:rsidRPr="00725D04">
        <w:rPr>
          <w:rFonts w:hAnsi="宋体" w:hint="eastAsia"/>
        </w:rPr>
        <w:t>界定的以及下列术语和定义适用于本文件。</w:t>
      </w:r>
    </w:p>
    <w:p w:rsidR="00B3737E" w:rsidRPr="00384226" w:rsidP="00BA263B" w14:paraId="509CB323" w14:textId="77777777">
      <w:pPr>
        <w:pStyle w:val="a18"/>
        <w:ind w:firstLine="420"/>
        <w:rPr>
          <w:rFonts w:ascii="Times New Roman"/>
        </w:rPr>
      </w:pPr>
    </w:p>
    <w:p w:rsidR="004C037B" w:rsidP="00902E28" w14:paraId="269135BC" w14:textId="77777777">
      <w:pPr>
        <w:pStyle w:val="a160"/>
        <w:ind w:left="420" w:hanging="420" w:hangingChars="200"/>
      </w:pPr>
      <w:r w:rsidRPr="00384226">
        <w:rPr>
          <w:rFonts w:ascii="黑体" w:eastAsia="黑体" w:hAnsi="黑体"/>
        </w:rPr>
        <w:br/>
      </w:r>
      <w:r w:rsidRPr="004C037B">
        <w:rPr>
          <w:rFonts w:ascii="黑体" w:eastAsia="黑体" w:hAnsi="黑体" w:hint="eastAsia"/>
        </w:rPr>
        <w:t>分布式电站 d</w:t>
      </w:r>
      <w:r w:rsidRPr="004C037B">
        <w:rPr>
          <w:rFonts w:ascii="黑体" w:eastAsia="黑体" w:hAnsi="黑体"/>
        </w:rPr>
        <w:t>istributed power station</w:t>
      </w:r>
    </w:p>
    <w:p w:rsidR="00246492" w:rsidP="004C037B" w14:paraId="2BC735FB" w14:textId="77777777">
      <w:pPr>
        <w:pStyle w:val="a18"/>
        <w:ind w:firstLine="420"/>
      </w:pPr>
      <w:r w:rsidRPr="00716F3E">
        <w:rPr>
          <w:rFonts w:hint="eastAsia"/>
        </w:rPr>
        <w:t>在用户所在场地或靠近用电负荷中心的地点建设，接入配电网或用户内部电网，以就地消纳为主，单站容量相对较小（通常在数十兆瓦及以下），采用可再生能源、清洁化石能源或多能互补等方式发电的设施。</w:t>
      </w:r>
    </w:p>
    <w:p w:rsidR="004C037B" w:rsidP="00902E28" w14:paraId="146E9901" w14:textId="77777777">
      <w:pPr>
        <w:pStyle w:val="a160"/>
        <w:numPr>
          <w:ilvl w:val="0"/>
          <w:numId w:val="0"/>
        </w:numPr>
      </w:pPr>
    </w:p>
    <w:p w:rsidR="008D2A32" w:rsidRPr="00902E28" w:rsidP="00902E28" w14:paraId="71F08564" w14:textId="77777777">
      <w:pPr>
        <w:pStyle w:val="a160"/>
        <w:ind w:left="420" w:hanging="420" w:hangingChars="200"/>
        <w:rPr>
          <w:rFonts w:ascii="黑体" w:eastAsia="黑体" w:hAnsi="黑体" w:hint="eastAsia"/>
        </w:rPr>
      </w:pPr>
      <w:r w:rsidRPr="00384226">
        <w:rPr>
          <w:rFonts w:ascii="黑体" w:eastAsia="黑体" w:hAnsi="黑体"/>
        </w:rPr>
        <w:br/>
      </w:r>
      <w:r w:rsidRPr="00902E28">
        <w:rPr>
          <w:rFonts w:ascii="黑体" w:eastAsia="黑体" w:hAnsi="黑体" w:hint="eastAsia"/>
        </w:rPr>
        <w:t>低温质子交换膜</w:t>
      </w:r>
      <w:r w:rsidRPr="00902E28" w:rsidR="00F61019">
        <w:rPr>
          <w:rFonts w:ascii="黑体" w:eastAsia="黑体" w:hAnsi="黑体" w:hint="eastAsia"/>
        </w:rPr>
        <w:t>燃料电池系统</w:t>
      </w:r>
      <w:r w:rsidR="00F61019">
        <w:rPr>
          <w:rFonts w:ascii="黑体" w:eastAsia="黑体" w:hAnsi="黑体" w:hint="eastAsia"/>
        </w:rPr>
        <w:t xml:space="preserve"> low temperature proton exchange membrane fuel cell </w:t>
      </w:r>
      <w:r w:rsidRPr="00F61019" w:rsidR="00F61019">
        <w:rPr>
          <w:rFonts w:ascii="黑体" w:eastAsia="黑体" w:hAnsi="黑体"/>
        </w:rPr>
        <w:t>system</w:t>
      </w:r>
    </w:p>
    <w:p w:rsidR="008D2A32" w:rsidRPr="008D2A32" w:rsidP="00246492" w14:paraId="333A38DA" w14:textId="27245B1D">
      <w:pPr>
        <w:pStyle w:val="a18"/>
        <w:ind w:firstLine="420"/>
      </w:pPr>
      <w:r>
        <w:rPr>
          <w:rFonts w:hint="eastAsia"/>
        </w:rPr>
        <w:t>用质子交换膜做电解质的燃料电池系统</w:t>
      </w:r>
      <w:r w:rsidR="004C037B">
        <w:rPr>
          <w:rFonts w:hint="eastAsia"/>
        </w:rPr>
        <w:t>。</w:t>
      </w:r>
    </w:p>
    <w:p w:rsidR="004C037B" w:rsidP="00A650C4" w14:paraId="5BA3CFD8" w14:textId="77777777">
      <w:pPr>
        <w:pStyle w:val="a18"/>
        <w:ind w:firstLine="420"/>
      </w:pPr>
      <w:bookmarkStart w:id="29" w:name="_Hlk202876086"/>
    </w:p>
    <w:p w:rsidR="00460ADF" w:rsidRPr="00384226" w:rsidP="00460ADF" w14:paraId="36698AB4" w14:textId="77777777">
      <w:pPr>
        <w:pStyle w:val="a160"/>
        <w:ind w:left="420" w:hanging="420" w:hangingChars="200"/>
        <w:rPr>
          <w:rFonts w:ascii="黑体" w:eastAsia="黑体" w:hAnsi="黑体" w:hint="eastAsia"/>
        </w:rPr>
      </w:pPr>
      <w:r w:rsidRPr="00384226">
        <w:rPr>
          <w:rFonts w:ascii="黑体" w:eastAsia="黑体" w:hAnsi="黑体"/>
        </w:rPr>
        <w:br/>
      </w:r>
      <w:bookmarkEnd w:id="29"/>
      <w:r w:rsidRPr="00384226" w:rsidR="002114EE">
        <w:rPr>
          <w:rFonts w:ascii="黑体" w:eastAsia="黑体" w:hAnsi="黑体" w:hint="eastAsia"/>
        </w:rPr>
        <w:t>电效率</w:t>
      </w:r>
      <w:r w:rsidRPr="00384226">
        <w:rPr>
          <w:rFonts w:ascii="黑体" w:eastAsia="黑体" w:hAnsi="黑体" w:hint="eastAsia"/>
        </w:rPr>
        <w:t xml:space="preserve"> </w:t>
      </w:r>
      <w:r w:rsidRPr="00384226" w:rsidR="002114EE">
        <w:rPr>
          <w:rFonts w:ascii="黑体" w:eastAsia="黑体" w:hAnsi="黑体" w:hint="eastAsia"/>
        </w:rPr>
        <w:t>electric efficiency</w:t>
      </w:r>
    </w:p>
    <w:p w:rsidR="00460ADF" w:rsidRPr="00384226" w:rsidP="002114EE" w14:paraId="09FAF130" w14:textId="77777777">
      <w:pPr>
        <w:pStyle w:val="a18"/>
        <w:ind w:firstLine="420"/>
        <w:rPr>
          <w:rFonts w:ascii="Times New Roman"/>
        </w:rPr>
      </w:pPr>
      <w:r w:rsidRPr="00384226">
        <w:rPr>
          <w:rFonts w:hint="eastAsia"/>
        </w:rPr>
        <w:t>燃料电池系统产生的平均净电功率和向燃料电池系统提供的总平均功率输入的比，规定以氢</w:t>
      </w:r>
      <w:r w:rsidRPr="00384226">
        <w:rPr>
          <w:rFonts w:ascii="Times New Roman"/>
        </w:rPr>
        <w:t>气低热值（</w:t>
      </w:r>
      <w:r w:rsidRPr="00384226">
        <w:rPr>
          <w:rFonts w:ascii="Times New Roman"/>
        </w:rPr>
        <w:t>LHV</w:t>
      </w:r>
      <w:r w:rsidRPr="00384226">
        <w:rPr>
          <w:rFonts w:ascii="Times New Roman"/>
        </w:rPr>
        <w:t>）计算。</w:t>
      </w:r>
    </w:p>
    <w:p w:rsidR="00460ADF" w:rsidRPr="00384226" w:rsidP="00A650C4" w14:paraId="7B037116" w14:textId="77777777">
      <w:pPr>
        <w:pStyle w:val="a18"/>
        <w:ind w:firstLine="420"/>
        <w:rPr>
          <w:rFonts w:ascii="Times New Roman"/>
        </w:rPr>
      </w:pPr>
    </w:p>
    <w:p w:rsidR="00246492" w:rsidRPr="00384226" w:rsidP="00246492" w14:paraId="4E16511A" w14:textId="77777777">
      <w:pPr>
        <w:pStyle w:val="a160"/>
        <w:ind w:left="420" w:hanging="420" w:hangingChars="200"/>
        <w:rPr>
          <w:rFonts w:ascii="黑体" w:eastAsia="黑体" w:hAnsi="黑体" w:hint="eastAsia"/>
        </w:rPr>
      </w:pPr>
      <w:r w:rsidRPr="00384226">
        <w:rPr>
          <w:rFonts w:ascii="黑体" w:eastAsia="黑体" w:hAnsi="黑体"/>
        </w:rPr>
        <w:br/>
      </w:r>
      <w:r w:rsidRPr="00384226" w:rsidR="00A07D63">
        <w:rPr>
          <w:rFonts w:ascii="黑体" w:eastAsia="黑体" w:hAnsi="黑体" w:hint="eastAsia"/>
        </w:rPr>
        <w:t>功率响应时间 power response time</w:t>
      </w:r>
    </w:p>
    <w:p w:rsidR="00A07D63" w:rsidRPr="00384226" w:rsidP="00A07D63" w14:paraId="493232E1" w14:textId="77777777">
      <w:pPr>
        <w:pStyle w:val="a18"/>
        <w:ind w:firstLine="420" w:firstLineChars="0"/>
      </w:pPr>
      <w:r w:rsidRPr="00384226">
        <w:rPr>
          <w:rFonts w:hint="eastAsia"/>
        </w:rPr>
        <w:t>从电功率输出指令发送的开始时刻到电输出功率达到稳态设定值</w:t>
      </w:r>
      <w:r w:rsidRPr="00384226" w:rsidR="009E1FAF">
        <w:rPr>
          <w:rFonts w:hAnsi="宋体" w:cs="宋体" w:hint="eastAsia"/>
          <w:szCs w:val="21"/>
          <w:lang w:bidi="ar"/>
        </w:rPr>
        <w:t>且稳定在公差范围内</w:t>
      </w:r>
      <w:r w:rsidRPr="00384226">
        <w:rPr>
          <w:rFonts w:hint="eastAsia"/>
        </w:rPr>
        <w:t>的时间间隔。</w:t>
      </w:r>
    </w:p>
    <w:p w:rsidR="00246492" w:rsidRPr="00384226" w:rsidP="00246492" w14:paraId="25D6B2D0" w14:textId="77777777">
      <w:pPr>
        <w:pStyle w:val="a18"/>
        <w:ind w:firstLine="420"/>
      </w:pPr>
    </w:p>
    <w:p w:rsidR="00246492" w:rsidRPr="00384226" w:rsidP="00246492" w14:paraId="38969D92" w14:textId="77777777">
      <w:pPr>
        <w:pStyle w:val="a160"/>
        <w:ind w:left="420" w:hanging="420" w:hangingChars="200"/>
        <w:rPr>
          <w:rFonts w:ascii="黑体" w:eastAsia="黑体" w:hAnsi="黑体" w:hint="eastAsia"/>
        </w:rPr>
      </w:pPr>
      <w:r w:rsidRPr="00384226">
        <w:rPr>
          <w:rFonts w:ascii="黑体" w:eastAsia="黑体" w:hAnsi="黑体"/>
        </w:rPr>
        <w:br/>
      </w:r>
      <w:r w:rsidRPr="00384226" w:rsidR="009E1FAF">
        <w:rPr>
          <w:rFonts w:ascii="黑体" w:eastAsia="黑体" w:hAnsi="黑体" w:hint="eastAsia"/>
        </w:rPr>
        <w:t>待机</w:t>
      </w:r>
      <w:r w:rsidR="00DA75B5">
        <w:rPr>
          <w:rFonts w:ascii="黑体" w:eastAsia="黑体" w:hAnsi="黑体" w:hint="eastAsia"/>
        </w:rPr>
        <w:t>状态</w:t>
      </w:r>
      <w:r w:rsidRPr="00384226" w:rsidR="009E1FAF">
        <w:rPr>
          <w:rFonts w:ascii="黑体" w:eastAsia="黑体" w:hAnsi="黑体" w:hint="eastAsia"/>
        </w:rPr>
        <w:t xml:space="preserve"> </w:t>
      </w:r>
      <w:r w:rsidR="00DA75B5">
        <w:rPr>
          <w:rFonts w:ascii="黑体" w:eastAsia="黑体" w:hAnsi="黑体" w:hint="eastAsia"/>
        </w:rPr>
        <w:t>standby state</w:t>
      </w:r>
    </w:p>
    <w:p w:rsidR="002A1260" w:rsidRPr="00384226" w:rsidP="00653FED" w14:paraId="0527B2E0" w14:textId="77777777">
      <w:pPr>
        <w:pStyle w:val="a18"/>
        <w:ind w:firstLine="420"/>
      </w:pPr>
      <w:r w:rsidRPr="00384226">
        <w:rPr>
          <w:rFonts w:hint="eastAsia"/>
        </w:rPr>
        <w:t>燃料电池系统处于不工作或不完全关闭且电力输出为零，燃料电池系统能够迅速切换到有可观电力输出的运行状态。</w:t>
      </w:r>
    </w:p>
    <w:p w:rsidR="00460ADF" w:rsidRPr="00384226" w:rsidP="00653FED" w14:paraId="5F05DDC4" w14:textId="77777777">
      <w:pPr>
        <w:pStyle w:val="a18"/>
        <w:ind w:firstLine="420"/>
      </w:pPr>
    </w:p>
    <w:p w:rsidR="00460ADF" w:rsidRPr="00384226" w:rsidP="00460ADF" w14:paraId="7F19905A" w14:textId="77777777">
      <w:pPr>
        <w:pStyle w:val="a160"/>
        <w:ind w:left="420" w:hanging="420" w:hangingChars="200"/>
        <w:rPr>
          <w:rFonts w:ascii="黑体" w:eastAsia="黑体" w:hAnsi="黑体" w:hint="eastAsia"/>
        </w:rPr>
      </w:pPr>
      <w:r w:rsidRPr="00384226">
        <w:rPr>
          <w:rFonts w:ascii="黑体" w:eastAsia="黑体" w:hAnsi="黑体"/>
        </w:rPr>
        <w:br/>
      </w:r>
      <w:r w:rsidRPr="00384226">
        <w:rPr>
          <w:rFonts w:ascii="黑体" w:eastAsia="黑体" w:hAnsi="黑体" w:hint="eastAsia"/>
        </w:rPr>
        <w:t>稳定状态 steady state</w:t>
      </w:r>
    </w:p>
    <w:p w:rsidR="00460ADF" w:rsidRPr="00384226" w:rsidP="00460ADF" w14:paraId="12C3B8F8" w14:textId="77777777">
      <w:pPr>
        <w:pStyle w:val="a18"/>
        <w:ind w:firstLine="420"/>
      </w:pPr>
      <w:r>
        <w:rPr>
          <w:rFonts w:hint="eastAsia"/>
        </w:rPr>
        <w:t>电功率输出</w:t>
      </w:r>
      <w:r w:rsidRPr="00384226">
        <w:rPr>
          <w:rFonts w:hint="eastAsia"/>
        </w:rPr>
        <w:t>维持相对恒定的状态。</w:t>
      </w:r>
    </w:p>
    <w:p w:rsidR="00460ADF" w:rsidRPr="00902E28" w:rsidP="00653FED" w14:paraId="799BC7B3" w14:textId="77777777">
      <w:pPr>
        <w:pStyle w:val="a18"/>
        <w:ind w:firstLine="360"/>
        <w:rPr>
          <w:rFonts w:hAnsi="宋体" w:hint="eastAsia"/>
          <w:sz w:val="18"/>
          <w:szCs w:val="18"/>
        </w:rPr>
      </w:pPr>
      <w:r w:rsidRPr="00902E28">
        <w:rPr>
          <w:rFonts w:hAnsi="宋体" w:hint="eastAsia"/>
          <w:sz w:val="18"/>
          <w:szCs w:val="18"/>
        </w:rPr>
        <w:t>注：可用</w:t>
      </w:r>
      <w:r w:rsidRPr="00902E28" w:rsidR="00CC2CE4">
        <w:rPr>
          <w:rFonts w:hAnsi="宋体" w:hint="eastAsia"/>
          <w:sz w:val="18"/>
          <w:szCs w:val="18"/>
        </w:rPr>
        <w:t>电功率输出</w:t>
      </w:r>
      <w:r w:rsidRPr="00902E28">
        <w:rPr>
          <w:rFonts w:hAnsi="宋体" w:hint="eastAsia"/>
          <w:sz w:val="18"/>
          <w:szCs w:val="18"/>
        </w:rPr>
        <w:t>变化</w:t>
      </w:r>
      <w:r w:rsidRPr="00902E28" w:rsidR="00CC2CE4">
        <w:rPr>
          <w:rFonts w:hAnsi="宋体" w:hint="eastAsia"/>
          <w:sz w:val="18"/>
          <w:szCs w:val="18"/>
        </w:rPr>
        <w:t>偏差</w:t>
      </w:r>
      <w:r w:rsidRPr="00902E28">
        <w:rPr>
          <w:rFonts w:hAnsi="宋体" w:hint="eastAsia"/>
          <w:sz w:val="18"/>
          <w:szCs w:val="18"/>
        </w:rPr>
        <w:t>不超过</w:t>
      </w:r>
      <w:r w:rsidRPr="00902E28" w:rsidR="00CC2CE4">
        <w:rPr>
          <w:rFonts w:hAnsi="宋体" w:hint="eastAsia"/>
          <w:sz w:val="18"/>
          <w:szCs w:val="18"/>
        </w:rPr>
        <w:t>±</w:t>
      </w:r>
      <w:r w:rsidRPr="00902E28" w:rsidR="00CC2CE4">
        <w:rPr>
          <w:rFonts w:hAnsi="宋体"/>
          <w:sz w:val="18"/>
          <w:szCs w:val="18"/>
        </w:rPr>
        <w:t>2%</w:t>
      </w:r>
      <w:r w:rsidRPr="00902E28">
        <w:rPr>
          <w:rFonts w:hAnsi="宋体" w:hint="eastAsia"/>
          <w:sz w:val="18"/>
          <w:szCs w:val="18"/>
        </w:rPr>
        <w:t>来判断。</w:t>
      </w:r>
    </w:p>
    <w:p w:rsidR="00460ADF" w:rsidRPr="00384226" w:rsidP="00653FED" w14:paraId="68491469" w14:textId="77777777">
      <w:pPr>
        <w:pStyle w:val="a18"/>
        <w:ind w:firstLine="420"/>
      </w:pPr>
    </w:p>
    <w:p w:rsidR="00460ADF" w:rsidRPr="00384226" w:rsidP="00460ADF" w14:paraId="56A1000C" w14:textId="77777777">
      <w:pPr>
        <w:pStyle w:val="a160"/>
        <w:ind w:left="420" w:hanging="420" w:hangingChars="200"/>
        <w:rPr>
          <w:rFonts w:ascii="黑体" w:eastAsia="黑体" w:hAnsi="黑体" w:hint="eastAsia"/>
        </w:rPr>
      </w:pPr>
      <w:r w:rsidRPr="00384226">
        <w:rPr>
          <w:rFonts w:ascii="黑体" w:eastAsia="黑体" w:hAnsi="黑体"/>
        </w:rPr>
        <w:br/>
      </w:r>
      <w:r w:rsidRPr="00384226">
        <w:rPr>
          <w:rFonts w:ascii="黑体" w:eastAsia="黑体" w:hAnsi="黑体" w:hint="eastAsia"/>
        </w:rPr>
        <w:t>机柜 cabinet</w:t>
      </w:r>
    </w:p>
    <w:p w:rsidR="00460ADF" w:rsidRPr="00384226" w:rsidP="00460ADF" w14:paraId="798BA885" w14:textId="77777777">
      <w:pPr>
        <w:pStyle w:val="a18"/>
        <w:ind w:firstLine="420"/>
      </w:pPr>
      <w:r w:rsidRPr="00384226">
        <w:rPr>
          <w:rFonts w:hint="eastAsia"/>
        </w:rPr>
        <w:t>安装燃料电池模块及其辅助器件的装置。</w:t>
      </w:r>
    </w:p>
    <w:p w:rsidR="001D212F" w:rsidRPr="00384226" w:rsidP="00246492" w14:paraId="7DCCE030" w14:textId="77777777">
      <w:pPr>
        <w:pStyle w:val="a57"/>
        <w:spacing w:before="312" w:after="312"/>
      </w:pPr>
      <w:r w:rsidRPr="00384226">
        <w:rPr>
          <w:rFonts w:hint="eastAsia"/>
        </w:rPr>
        <w:t>基本要求</w:t>
      </w:r>
    </w:p>
    <w:p w:rsidR="00480664" w:rsidRPr="00384226" w:rsidP="00480664" w14:paraId="37C1849A" w14:textId="77777777">
      <w:pPr>
        <w:pStyle w:val="a58"/>
        <w:spacing w:before="156" w:after="156"/>
      </w:pPr>
      <w:r w:rsidRPr="00384226">
        <w:rPr>
          <w:rFonts w:hint="eastAsia"/>
        </w:rPr>
        <w:t>范围</w:t>
      </w:r>
      <w:r w:rsidRPr="00384226" w:rsidR="00EB316A">
        <w:rPr>
          <w:rFonts w:hint="eastAsia"/>
        </w:rPr>
        <w:t>与</w:t>
      </w:r>
      <w:r w:rsidRPr="00384226" w:rsidR="009061A3">
        <w:rPr>
          <w:rFonts w:hint="eastAsia"/>
        </w:rPr>
        <w:t>边界</w:t>
      </w:r>
    </w:p>
    <w:p w:rsidR="00870BFE" w:rsidRPr="00384226" w:rsidP="00870BFE" w14:paraId="1608E8D5" w14:textId="77777777">
      <w:pPr>
        <w:pStyle w:val="a18"/>
        <w:ind w:firstLine="420"/>
      </w:pPr>
      <w:r w:rsidRPr="00384226">
        <w:rPr>
          <w:rFonts w:hint="eastAsia"/>
        </w:rPr>
        <w:t>分布式</w:t>
      </w:r>
      <w:r w:rsidRPr="00384226" w:rsidR="00D77864">
        <w:rPr>
          <w:rFonts w:hint="eastAsia"/>
        </w:rPr>
        <w:t>电站用低温</w:t>
      </w:r>
      <w:r w:rsidRPr="00384226">
        <w:rPr>
          <w:rFonts w:hint="eastAsia"/>
        </w:rPr>
        <w:t>质子交换膜燃料电池系</w:t>
      </w:r>
      <w:r w:rsidRPr="00384226">
        <w:rPr>
          <w:rFonts w:ascii="Times New Roman"/>
        </w:rPr>
        <w:t>统主要由</w:t>
      </w:r>
      <w:r w:rsidRPr="00384226" w:rsidR="009061A3">
        <w:rPr>
          <w:rFonts w:ascii="Times New Roman"/>
        </w:rPr>
        <w:t>燃料电池模块、</w:t>
      </w:r>
      <w:r w:rsidRPr="00384226">
        <w:rPr>
          <w:rFonts w:ascii="Times New Roman"/>
        </w:rPr>
        <w:t>燃料储存（若有）及供应系统、空气供应系统、冷却液处理系统、</w:t>
      </w:r>
      <w:r w:rsidRPr="00384226" w:rsidR="00557480">
        <w:rPr>
          <w:rFonts w:ascii="Times New Roman"/>
        </w:rPr>
        <w:t>热管理系统、</w:t>
      </w:r>
      <w:r w:rsidRPr="00384226">
        <w:rPr>
          <w:rFonts w:ascii="Times New Roman"/>
        </w:rPr>
        <w:t>电输出调节系统、自动控制系统、通风系统、辅助储能装置（可选）、</w:t>
      </w:r>
      <w:r w:rsidRPr="00384226" w:rsidR="00E62488">
        <w:rPr>
          <w:rFonts w:ascii="Times New Roman"/>
        </w:rPr>
        <w:t>照明及</w:t>
      </w:r>
      <w:r w:rsidRPr="00384226">
        <w:rPr>
          <w:rFonts w:ascii="Times New Roman"/>
        </w:rPr>
        <w:t>消防系统（可选）等部分组成，其</w:t>
      </w:r>
      <w:r w:rsidRPr="00384226" w:rsidR="00EE6ECA">
        <w:rPr>
          <w:rFonts w:ascii="Times New Roman"/>
        </w:rPr>
        <w:t>范围</w:t>
      </w:r>
      <w:r w:rsidRPr="00384226" w:rsidR="00DA0D35">
        <w:rPr>
          <w:rFonts w:ascii="Times New Roman"/>
        </w:rPr>
        <w:t>及边界</w:t>
      </w:r>
      <w:r w:rsidRPr="00384226">
        <w:rPr>
          <w:rFonts w:ascii="Times New Roman"/>
        </w:rPr>
        <w:t>参见附录</w:t>
      </w:r>
      <w:r w:rsidRPr="00384226">
        <w:rPr>
          <w:rFonts w:ascii="Times New Roman"/>
        </w:rPr>
        <w:t>A</w:t>
      </w:r>
      <w:r w:rsidRPr="00384226">
        <w:rPr>
          <w:rFonts w:ascii="Times New Roman"/>
        </w:rPr>
        <w:t>。</w:t>
      </w:r>
    </w:p>
    <w:p w:rsidR="007D1B81" w:rsidRPr="00384226" w:rsidP="00480664" w14:paraId="6ED8E188" w14:textId="77777777">
      <w:pPr>
        <w:pStyle w:val="a58"/>
        <w:spacing w:before="156" w:after="156"/>
      </w:pPr>
      <w:r w:rsidRPr="00384226">
        <w:rPr>
          <w:rFonts w:hint="eastAsia"/>
        </w:rPr>
        <w:t>环境条件</w:t>
      </w:r>
    </w:p>
    <w:p w:rsidR="00870BFE" w:rsidRPr="00384226" w:rsidP="00A52AF8" w14:paraId="11511A6A" w14:textId="77777777">
      <w:pPr>
        <w:pStyle w:val="a19"/>
        <w:spacing w:before="156" w:after="156"/>
        <w:rPr>
          <w:rFonts w:ascii="Times New Roman" w:eastAsia="宋体"/>
          <w:noProof/>
        </w:rPr>
      </w:pPr>
      <w:r w:rsidRPr="00384226">
        <w:rPr>
          <w:rFonts w:ascii="Times New Roman" w:eastAsia="宋体"/>
          <w:noProof/>
        </w:rPr>
        <w:t>系统输出额定功率应</w:t>
      </w:r>
      <w:r w:rsidRPr="00384226" w:rsidR="006E020E">
        <w:rPr>
          <w:rFonts w:ascii="Times New Roman" w:eastAsia="宋体"/>
          <w:noProof/>
        </w:rPr>
        <w:t>在</w:t>
      </w:r>
      <w:r w:rsidRPr="00384226">
        <w:rPr>
          <w:rFonts w:ascii="Times New Roman" w:eastAsia="宋体"/>
          <w:noProof/>
        </w:rPr>
        <w:t>下述规定</w:t>
      </w:r>
      <w:r w:rsidRPr="00384226" w:rsidR="002D3A65">
        <w:rPr>
          <w:rFonts w:ascii="Times New Roman" w:eastAsia="宋体"/>
          <w:noProof/>
        </w:rPr>
        <w:t>的环境条件之一为</w:t>
      </w:r>
      <w:r w:rsidRPr="00384226" w:rsidR="006E020E">
        <w:rPr>
          <w:rFonts w:ascii="Times New Roman" w:eastAsia="宋体"/>
          <w:noProof/>
        </w:rPr>
        <w:t>基</w:t>
      </w:r>
      <w:r w:rsidRPr="00384226" w:rsidR="002D3A65">
        <w:rPr>
          <w:rFonts w:ascii="Times New Roman" w:eastAsia="宋体"/>
          <w:noProof/>
        </w:rPr>
        <w:t>准</w:t>
      </w:r>
      <w:r w:rsidRPr="00384226">
        <w:rPr>
          <w:rFonts w:ascii="Times New Roman" w:eastAsia="宋体"/>
          <w:noProof/>
        </w:rPr>
        <w:t>，并应在产品技术条件中</w:t>
      </w:r>
      <w:r w:rsidRPr="00384226" w:rsidR="002D3A65">
        <w:rPr>
          <w:rFonts w:ascii="Times New Roman" w:eastAsia="宋体"/>
          <w:noProof/>
        </w:rPr>
        <w:t>说明</w:t>
      </w:r>
      <w:r w:rsidRPr="00384226">
        <w:rPr>
          <w:rFonts w:ascii="Times New Roman" w:eastAsia="宋体"/>
          <w:noProof/>
        </w:rPr>
        <w:t>：</w:t>
      </w:r>
    </w:p>
    <w:p w:rsidR="00870BFE" w:rsidRPr="00384226" w:rsidP="00870BFE" w14:paraId="6F6F1FA9" w14:textId="77777777">
      <w:pPr>
        <w:pStyle w:val="a18"/>
        <w:ind w:firstLine="420"/>
        <w:rPr>
          <w:rFonts w:ascii="Times New Roman"/>
        </w:rPr>
      </w:pPr>
      <w:r w:rsidRPr="00384226">
        <w:rPr>
          <w:rFonts w:ascii="Times New Roman" w:hint="eastAsia"/>
        </w:rPr>
        <w:t>a</w:t>
      </w:r>
      <w:r w:rsidRPr="00384226">
        <w:rPr>
          <w:rFonts w:ascii="Times New Roman" w:hint="eastAsia"/>
        </w:rPr>
        <w:t>）</w:t>
      </w:r>
      <w:r w:rsidRPr="00384226">
        <w:rPr>
          <w:rFonts w:ascii="Times New Roman"/>
        </w:rPr>
        <w:t>海拔</w:t>
      </w:r>
      <w:r w:rsidRPr="00384226" w:rsidR="00352217">
        <w:rPr>
          <w:rFonts w:ascii="Times New Roman"/>
        </w:rPr>
        <w:t>0</w:t>
      </w:r>
      <w:r w:rsidRPr="00384226">
        <w:rPr>
          <w:rFonts w:ascii="Times New Roman"/>
        </w:rPr>
        <w:t>m</w:t>
      </w:r>
      <w:r w:rsidRPr="00384226">
        <w:rPr>
          <w:rFonts w:ascii="Times New Roman"/>
        </w:rPr>
        <w:t>，环境温度</w:t>
      </w:r>
      <w:r w:rsidRPr="00384226" w:rsidR="00352217">
        <w:rPr>
          <w:rFonts w:ascii="Times New Roman"/>
        </w:rPr>
        <w:t>2</w:t>
      </w:r>
      <w:r w:rsidR="006F148F">
        <w:rPr>
          <w:rFonts w:ascii="Times New Roman" w:hint="eastAsia"/>
        </w:rPr>
        <w:t>0</w:t>
      </w:r>
      <w:r w:rsidRPr="00384226">
        <w:rPr>
          <w:rFonts w:ascii="Times New Roman"/>
        </w:rPr>
        <w:t>℃</w:t>
      </w:r>
      <w:r w:rsidRPr="00384226">
        <w:rPr>
          <w:rFonts w:ascii="Times New Roman"/>
        </w:rPr>
        <w:t>，相对湿度</w:t>
      </w:r>
      <w:r w:rsidRPr="00384226" w:rsidR="00352217">
        <w:rPr>
          <w:rFonts w:ascii="Times New Roman"/>
        </w:rPr>
        <w:t>30%</w:t>
      </w:r>
      <w:r w:rsidRPr="00384226">
        <w:rPr>
          <w:rFonts w:ascii="Times New Roman"/>
        </w:rPr>
        <w:t>；</w:t>
      </w:r>
    </w:p>
    <w:p w:rsidR="00352217" w:rsidRPr="00384226" w:rsidP="00352217" w14:paraId="151E775B" w14:textId="77777777">
      <w:pPr>
        <w:pStyle w:val="a18"/>
        <w:ind w:firstLine="420"/>
        <w:rPr>
          <w:rFonts w:ascii="Times New Roman"/>
        </w:rPr>
      </w:pPr>
      <w:r w:rsidRPr="00384226">
        <w:rPr>
          <w:rFonts w:ascii="Times New Roman"/>
        </w:rPr>
        <w:t>b</w:t>
      </w:r>
      <w:r w:rsidRPr="00384226" w:rsidR="002D4A68">
        <w:rPr>
          <w:rFonts w:ascii="Times New Roman" w:hint="eastAsia"/>
        </w:rPr>
        <w:t>）</w:t>
      </w:r>
      <w:r w:rsidRPr="00384226">
        <w:rPr>
          <w:rFonts w:ascii="Times New Roman"/>
        </w:rPr>
        <w:t>海拔</w:t>
      </w:r>
      <w:r w:rsidRPr="00384226">
        <w:rPr>
          <w:rFonts w:ascii="Times New Roman"/>
        </w:rPr>
        <w:t>2000m</w:t>
      </w:r>
      <w:r w:rsidRPr="00384226">
        <w:rPr>
          <w:rFonts w:ascii="Times New Roman"/>
        </w:rPr>
        <w:t>，环境温度</w:t>
      </w:r>
      <w:r w:rsidR="006F148F">
        <w:rPr>
          <w:rFonts w:ascii="Times New Roman" w:hint="eastAsia"/>
        </w:rPr>
        <w:t>15</w:t>
      </w:r>
      <w:r w:rsidRPr="00384226">
        <w:rPr>
          <w:rFonts w:ascii="Times New Roman"/>
        </w:rPr>
        <w:t>℃</w:t>
      </w:r>
      <w:r w:rsidRPr="00384226">
        <w:rPr>
          <w:rFonts w:ascii="Times New Roman"/>
        </w:rPr>
        <w:t>，相对湿度</w:t>
      </w:r>
      <w:r w:rsidRPr="00384226">
        <w:rPr>
          <w:rFonts w:ascii="Times New Roman"/>
        </w:rPr>
        <w:t>60%</w:t>
      </w:r>
      <w:r w:rsidRPr="00384226">
        <w:rPr>
          <w:rFonts w:ascii="Times New Roman"/>
        </w:rPr>
        <w:t>；</w:t>
      </w:r>
    </w:p>
    <w:p w:rsidR="001309D8" w:rsidRPr="00384226" w:rsidP="00B55532" w14:paraId="4CD59355" w14:textId="77777777">
      <w:pPr>
        <w:pStyle w:val="a18"/>
        <w:ind w:firstLine="420" w:firstLineChars="0"/>
        <w:rPr>
          <w:rFonts w:ascii="Times New Roman"/>
        </w:rPr>
      </w:pPr>
      <w:r w:rsidRPr="00384226">
        <w:rPr>
          <w:rFonts w:ascii="Times New Roman"/>
        </w:rPr>
        <w:t>注：如果制造商有在其他环境条件（包括海拔高度、环境温度、相对湿度）下额定功率输出的规定，应在技术条件中明确。</w:t>
      </w:r>
    </w:p>
    <w:p w:rsidR="00A52AF8" w:rsidRPr="00384226" w:rsidP="00A52AF8" w14:paraId="38820357" w14:textId="77777777">
      <w:pPr>
        <w:pStyle w:val="a19"/>
        <w:spacing w:before="156" w:after="156"/>
        <w:rPr>
          <w:rFonts w:ascii="Times New Roman" w:eastAsia="宋体"/>
          <w:noProof/>
        </w:rPr>
      </w:pPr>
      <w:r w:rsidRPr="00384226">
        <w:rPr>
          <w:rFonts w:ascii="Times New Roman" w:eastAsia="宋体"/>
          <w:noProof/>
        </w:rPr>
        <w:t>系统</w:t>
      </w:r>
      <w:r w:rsidRPr="00384226" w:rsidR="006E020E">
        <w:rPr>
          <w:rFonts w:ascii="Times New Roman" w:eastAsia="宋体"/>
          <w:noProof/>
        </w:rPr>
        <w:t>应能</w:t>
      </w:r>
      <w:r w:rsidRPr="00384226" w:rsidR="004A7B37">
        <w:rPr>
          <w:rFonts w:ascii="Times New Roman" w:eastAsia="宋体"/>
          <w:noProof/>
        </w:rPr>
        <w:t>在下列</w:t>
      </w:r>
      <w:r w:rsidRPr="00384226" w:rsidR="006E020E">
        <w:rPr>
          <w:rFonts w:ascii="Times New Roman" w:eastAsia="宋体"/>
          <w:noProof/>
        </w:rPr>
        <w:t>环境</w:t>
      </w:r>
      <w:r w:rsidRPr="00384226" w:rsidR="004A7B37">
        <w:rPr>
          <w:rFonts w:ascii="Times New Roman" w:eastAsia="宋体"/>
          <w:noProof/>
        </w:rPr>
        <w:t>条件下</w:t>
      </w:r>
      <w:r w:rsidRPr="00384226" w:rsidR="006E020E">
        <w:rPr>
          <w:rFonts w:ascii="Times New Roman" w:eastAsia="宋体"/>
          <w:noProof/>
        </w:rPr>
        <w:t>稳定</w:t>
      </w:r>
      <w:r w:rsidRPr="00384226" w:rsidR="004A7B37">
        <w:rPr>
          <w:rFonts w:ascii="Times New Roman" w:eastAsia="宋体"/>
          <w:noProof/>
        </w:rPr>
        <w:t>输出功率并</w:t>
      </w:r>
      <w:r w:rsidRPr="00384226" w:rsidR="006E020E">
        <w:rPr>
          <w:rFonts w:ascii="Times New Roman" w:eastAsia="宋体"/>
          <w:noProof/>
        </w:rPr>
        <w:t>正常安全</w:t>
      </w:r>
      <w:r w:rsidRPr="00384226" w:rsidR="004A7B37">
        <w:rPr>
          <w:rFonts w:ascii="Times New Roman" w:eastAsia="宋体"/>
          <w:noProof/>
        </w:rPr>
        <w:t>工作，</w:t>
      </w:r>
      <w:r w:rsidRPr="00384226" w:rsidR="00DF2DAC">
        <w:rPr>
          <w:rFonts w:ascii="Times New Roman" w:eastAsia="宋体"/>
          <w:noProof/>
        </w:rPr>
        <w:t>使用环境</w:t>
      </w:r>
      <w:r w:rsidRPr="00384226" w:rsidR="004A7B37">
        <w:rPr>
          <w:rFonts w:ascii="Times New Roman" w:eastAsia="宋体"/>
          <w:noProof/>
        </w:rPr>
        <w:t>条件应在产品</w:t>
      </w:r>
      <w:r w:rsidRPr="00384226" w:rsidR="00DF2DAC">
        <w:rPr>
          <w:rFonts w:ascii="Times New Roman" w:eastAsia="宋体"/>
          <w:noProof/>
        </w:rPr>
        <w:t>手册</w:t>
      </w:r>
      <w:r w:rsidRPr="00384226" w:rsidR="004A7B37">
        <w:rPr>
          <w:rFonts w:ascii="Times New Roman" w:eastAsia="宋体"/>
          <w:noProof/>
        </w:rPr>
        <w:t>中明确：</w:t>
      </w:r>
    </w:p>
    <w:p w:rsidR="004A7B37" w:rsidRPr="00384226" w:rsidP="004A7B37" w14:paraId="6EC6E3D0" w14:textId="77777777">
      <w:pPr>
        <w:pStyle w:val="a18"/>
        <w:ind w:firstLine="420"/>
        <w:rPr>
          <w:rFonts w:ascii="Times New Roman"/>
        </w:rPr>
      </w:pPr>
      <w:r w:rsidRPr="00384226">
        <w:rPr>
          <w:rFonts w:ascii="Times New Roman" w:hint="eastAsia"/>
        </w:rPr>
        <w:t>a</w:t>
      </w:r>
      <w:r w:rsidRPr="00384226">
        <w:rPr>
          <w:rFonts w:ascii="Times New Roman" w:hint="eastAsia"/>
        </w:rPr>
        <w:t>）</w:t>
      </w:r>
      <w:r w:rsidRPr="00384226" w:rsidR="00FD19AC">
        <w:rPr>
          <w:rFonts w:ascii="Times New Roman"/>
        </w:rPr>
        <w:t>海拔高度</w:t>
      </w:r>
      <w:r w:rsidRPr="00384226" w:rsidR="006E020E">
        <w:rPr>
          <w:rFonts w:ascii="Times New Roman"/>
        </w:rPr>
        <w:t>范围：</w:t>
      </w:r>
      <w:r w:rsidRPr="00384226" w:rsidR="006E020E">
        <w:rPr>
          <w:rFonts w:ascii="Times New Roman"/>
        </w:rPr>
        <w:t>0~4</w:t>
      </w:r>
      <w:r w:rsidRPr="00384226" w:rsidR="00FD19AC">
        <w:rPr>
          <w:rFonts w:ascii="Times New Roman"/>
        </w:rPr>
        <w:t>000m</w:t>
      </w:r>
      <w:r w:rsidRPr="00384226">
        <w:rPr>
          <w:rFonts w:ascii="Times New Roman"/>
        </w:rPr>
        <w:t>；</w:t>
      </w:r>
    </w:p>
    <w:p w:rsidR="006D2A5F" w:rsidRPr="00384226" w:rsidP="00B55532" w14:paraId="5F1EA024" w14:textId="73EE63A6">
      <w:pPr>
        <w:pStyle w:val="a18"/>
        <w:ind w:firstLine="420"/>
        <w:rPr>
          <w:rFonts w:ascii="Times New Roman"/>
        </w:rPr>
      </w:pPr>
      <w:r w:rsidRPr="00384226">
        <w:rPr>
          <w:rFonts w:ascii="Times New Roman"/>
        </w:rPr>
        <w:t>b</w:t>
      </w:r>
      <w:r w:rsidRPr="00384226" w:rsidR="002D4A68">
        <w:rPr>
          <w:rFonts w:ascii="Times New Roman" w:hint="eastAsia"/>
        </w:rPr>
        <w:t>）</w:t>
      </w:r>
      <w:r w:rsidRPr="00384226" w:rsidR="002928AF">
        <w:rPr>
          <w:rFonts w:ascii="Times New Roman"/>
        </w:rPr>
        <w:t>环境温度</w:t>
      </w:r>
      <w:r w:rsidRPr="00384226" w:rsidR="006E020E">
        <w:rPr>
          <w:rFonts w:ascii="Times New Roman"/>
        </w:rPr>
        <w:t>范围：</w:t>
      </w:r>
      <w:r w:rsidRPr="00556FFD" w:rsidR="002928AF">
        <w:rPr>
          <w:rFonts w:ascii="Times New Roman"/>
        </w:rPr>
        <w:t>-</w:t>
      </w:r>
      <w:r w:rsidRPr="00556FFD" w:rsidR="006E020E">
        <w:rPr>
          <w:rFonts w:ascii="Times New Roman"/>
        </w:rPr>
        <w:t>3</w:t>
      </w:r>
      <w:r w:rsidRPr="00556FFD" w:rsidR="00042BEE">
        <w:rPr>
          <w:rFonts w:ascii="Times New Roman"/>
        </w:rPr>
        <w:t>0</w:t>
      </w:r>
      <w:r w:rsidRPr="00556FFD" w:rsidR="002928AF">
        <w:rPr>
          <w:rFonts w:ascii="Times New Roman"/>
        </w:rPr>
        <w:t>℃</w:t>
      </w:r>
      <w:r w:rsidRPr="00384226" w:rsidR="006E020E">
        <w:rPr>
          <w:rFonts w:ascii="Times New Roman"/>
        </w:rPr>
        <w:t>~</w:t>
      </w:r>
      <w:r w:rsidR="003245A8">
        <w:rPr>
          <w:rFonts w:ascii="Times New Roman" w:hint="eastAsia"/>
        </w:rPr>
        <w:t>4</w:t>
      </w:r>
      <w:r w:rsidRPr="00384226" w:rsidR="003245A8">
        <w:rPr>
          <w:rFonts w:ascii="Times New Roman"/>
        </w:rPr>
        <w:t>5</w:t>
      </w:r>
      <w:r w:rsidRPr="00384226" w:rsidR="002928AF">
        <w:rPr>
          <w:rFonts w:ascii="Times New Roman"/>
        </w:rPr>
        <w:t>℃</w:t>
      </w:r>
      <w:r w:rsidRPr="00384226" w:rsidR="00B55532">
        <w:rPr>
          <w:rFonts w:ascii="Times New Roman"/>
        </w:rPr>
        <w:t>；</w:t>
      </w:r>
    </w:p>
    <w:p w:rsidR="00B55532" w:rsidRPr="00384226" w:rsidP="00B55532" w14:paraId="34F26F67" w14:textId="77777777">
      <w:pPr>
        <w:pStyle w:val="a18"/>
        <w:ind w:firstLine="420"/>
        <w:rPr>
          <w:rFonts w:ascii="Times New Roman"/>
        </w:rPr>
      </w:pPr>
      <w:r w:rsidRPr="00384226">
        <w:rPr>
          <w:rFonts w:ascii="Times New Roman"/>
        </w:rPr>
        <w:t>c</w:t>
      </w:r>
      <w:r w:rsidRPr="00384226">
        <w:rPr>
          <w:rFonts w:ascii="Times New Roman"/>
        </w:rPr>
        <w:t>）</w:t>
      </w:r>
      <w:r w:rsidRPr="00384226" w:rsidR="006E020E">
        <w:rPr>
          <w:rFonts w:ascii="Times New Roman"/>
        </w:rPr>
        <w:t>环境相对湿度范围：</w:t>
      </w:r>
      <w:r w:rsidRPr="00384226" w:rsidR="006E020E">
        <w:rPr>
          <w:rFonts w:ascii="Times New Roman"/>
        </w:rPr>
        <w:t>10%~</w:t>
      </w:r>
      <w:r w:rsidRPr="00384226">
        <w:rPr>
          <w:rFonts w:ascii="Times New Roman"/>
        </w:rPr>
        <w:t>95%</w:t>
      </w:r>
      <w:r w:rsidRPr="00384226" w:rsidR="00810610">
        <w:rPr>
          <w:rFonts w:ascii="Times New Roman"/>
        </w:rPr>
        <w:t>，无凝露</w:t>
      </w:r>
      <w:r w:rsidRPr="00384226" w:rsidR="00755601">
        <w:rPr>
          <w:rFonts w:ascii="Times New Roman" w:hint="eastAsia"/>
        </w:rPr>
        <w:t>；</w:t>
      </w:r>
    </w:p>
    <w:p w:rsidR="00755601" w:rsidRPr="00384226" w:rsidP="00B55532" w14:paraId="53A89297" w14:textId="77777777">
      <w:pPr>
        <w:pStyle w:val="a18"/>
        <w:ind w:firstLine="420"/>
        <w:rPr>
          <w:rFonts w:ascii="Times New Roman"/>
        </w:rPr>
      </w:pPr>
      <w:r w:rsidRPr="00384226">
        <w:rPr>
          <w:rFonts w:ascii="Times New Roman" w:hint="eastAsia"/>
        </w:rPr>
        <w:t>d</w:t>
      </w:r>
      <w:r w:rsidRPr="00384226">
        <w:rPr>
          <w:rFonts w:ascii="Times New Roman"/>
        </w:rPr>
        <w:t>）</w:t>
      </w:r>
      <w:r w:rsidRPr="00384226">
        <w:rPr>
          <w:rFonts w:ascii="Times New Roman" w:hint="eastAsia"/>
        </w:rPr>
        <w:t>存放地点地面的承重能力需满足需求。</w:t>
      </w:r>
    </w:p>
    <w:p w:rsidR="00FE3B02" w:rsidRPr="00384226" w:rsidP="00FE3B02" w14:paraId="050C9256" w14:textId="77777777">
      <w:pPr>
        <w:pStyle w:val="a19"/>
        <w:spacing w:before="156" w:after="156"/>
        <w:rPr>
          <w:rFonts w:ascii="Times New Roman" w:eastAsia="宋体"/>
          <w:noProof/>
        </w:rPr>
      </w:pPr>
      <w:r w:rsidRPr="00384226">
        <w:rPr>
          <w:rFonts w:ascii="宋体" w:eastAsia="宋体" w:hint="eastAsia"/>
          <w:noProof/>
        </w:rPr>
        <w:t>制造</w:t>
      </w:r>
      <w:r w:rsidRPr="00384226">
        <w:rPr>
          <w:rFonts w:ascii="Times New Roman" w:eastAsia="宋体"/>
          <w:noProof/>
        </w:rPr>
        <w:t>商应规定系统运行的特殊环境条件，应包括以下因素</w:t>
      </w:r>
      <w:r w:rsidRPr="00384226" w:rsidR="003C3032">
        <w:rPr>
          <w:rFonts w:ascii="Times New Roman" w:eastAsia="宋体"/>
          <w:noProof/>
        </w:rPr>
        <w:t>：</w:t>
      </w:r>
    </w:p>
    <w:p w:rsidR="00F05BB8" w:rsidRPr="00384226" w:rsidP="00F05BB8" w14:paraId="4E569ACC" w14:textId="77777777">
      <w:pPr>
        <w:pStyle w:val="a18"/>
        <w:ind w:firstLine="420"/>
        <w:rPr>
          <w:rFonts w:ascii="Times New Roman"/>
        </w:rPr>
      </w:pPr>
      <w:r w:rsidRPr="00384226">
        <w:rPr>
          <w:rFonts w:ascii="Times New Roman" w:hint="eastAsia"/>
        </w:rPr>
        <w:t>a</w:t>
      </w:r>
      <w:r w:rsidRPr="00384226">
        <w:rPr>
          <w:rFonts w:ascii="Times New Roman" w:hint="eastAsia"/>
        </w:rPr>
        <w:t>）</w:t>
      </w:r>
      <w:r w:rsidRPr="00384226">
        <w:rPr>
          <w:rFonts w:ascii="Times New Roman"/>
        </w:rPr>
        <w:t>系统能够正常运行的风力等级范围；</w:t>
      </w:r>
    </w:p>
    <w:p w:rsidR="00D45B3A" w:rsidRPr="00384226" w:rsidP="00D45B3A" w14:paraId="6B7D6EBB" w14:textId="77777777">
      <w:pPr>
        <w:pStyle w:val="a18"/>
        <w:ind w:firstLine="420"/>
        <w:rPr>
          <w:rFonts w:ascii="Times New Roman"/>
        </w:rPr>
      </w:pPr>
      <w:r w:rsidRPr="00384226">
        <w:rPr>
          <w:rFonts w:ascii="Times New Roman"/>
        </w:rPr>
        <w:t>b</w:t>
      </w:r>
      <w:r w:rsidRPr="00384226" w:rsidR="002D4A68">
        <w:rPr>
          <w:rFonts w:ascii="Times New Roman" w:hint="eastAsia"/>
        </w:rPr>
        <w:t>）</w:t>
      </w:r>
      <w:r w:rsidRPr="00384226">
        <w:rPr>
          <w:rFonts w:ascii="Times New Roman"/>
        </w:rPr>
        <w:t>系统能够正常运行的降雨量等级范围；</w:t>
      </w:r>
    </w:p>
    <w:p w:rsidR="00F05BB8" w:rsidRPr="00384226" w:rsidP="00F05BB8" w14:paraId="460DE7FB" w14:textId="77777777">
      <w:pPr>
        <w:pStyle w:val="a18"/>
        <w:ind w:firstLine="420"/>
        <w:rPr>
          <w:rFonts w:ascii="Times New Roman"/>
        </w:rPr>
      </w:pPr>
      <w:r w:rsidRPr="00384226">
        <w:rPr>
          <w:rFonts w:ascii="Times New Roman"/>
        </w:rPr>
        <w:t>c</w:t>
      </w:r>
      <w:r w:rsidRPr="00384226">
        <w:rPr>
          <w:rFonts w:ascii="Times New Roman"/>
        </w:rPr>
        <w:t>）是否可被安置在地震区及能够正常运行的地震等级</w:t>
      </w:r>
      <w:r w:rsidRPr="00384226" w:rsidR="00D45B3A">
        <w:rPr>
          <w:rFonts w:ascii="Times New Roman"/>
        </w:rPr>
        <w:t>范围</w:t>
      </w:r>
      <w:r w:rsidRPr="00384226">
        <w:rPr>
          <w:rFonts w:ascii="Times New Roman"/>
        </w:rPr>
        <w:t>；</w:t>
      </w:r>
    </w:p>
    <w:p w:rsidR="009273B3" w:rsidRPr="00384226" w:rsidP="001C74EB" w14:paraId="1E895F54" w14:textId="77777777">
      <w:pPr>
        <w:pStyle w:val="a58"/>
        <w:spacing w:before="156" w:after="156"/>
      </w:pPr>
      <w:r w:rsidRPr="00384226">
        <w:rPr>
          <w:rFonts w:hint="eastAsia"/>
        </w:rPr>
        <w:t>外观</w:t>
      </w:r>
      <w:r w:rsidRPr="00384226" w:rsidR="00EB316A">
        <w:rPr>
          <w:rFonts w:hint="eastAsia"/>
        </w:rPr>
        <w:t>与</w:t>
      </w:r>
      <w:r w:rsidRPr="00384226">
        <w:rPr>
          <w:rFonts w:hint="eastAsia"/>
        </w:rPr>
        <w:t>结构</w:t>
      </w:r>
    </w:p>
    <w:p w:rsidR="00560A23" w:rsidRPr="00384226" w:rsidP="00EE6F18" w14:paraId="171AD683" w14:textId="77777777">
      <w:pPr>
        <w:spacing w:line="240" w:lineRule="auto"/>
        <w:ind w:firstLine="420" w:firstLineChars="200"/>
        <w:rPr>
          <w:rFonts w:ascii="Times New Roman" w:hAnsi="Times New Roman"/>
          <w:noProof/>
        </w:rPr>
      </w:pPr>
      <w:r w:rsidRPr="00384226">
        <w:rPr>
          <w:rFonts w:ascii="Times New Roman" w:hAnsi="Times New Roman"/>
          <w:noProof/>
        </w:rPr>
        <w:t>系统的外观和结构应符合下列要求：</w:t>
      </w:r>
    </w:p>
    <w:p w:rsidR="00FE3B02" w:rsidRPr="00384226" w:rsidP="00EE6F18" w14:paraId="7BA40D84" w14:textId="77777777">
      <w:pPr>
        <w:spacing w:line="240" w:lineRule="auto"/>
        <w:ind w:firstLine="420" w:firstLineChars="200"/>
        <w:rPr>
          <w:rFonts w:ascii="Times New Roman" w:hAnsi="Times New Roman"/>
          <w:noProof/>
        </w:rPr>
      </w:pPr>
      <w:r w:rsidRPr="00384226">
        <w:rPr>
          <w:rFonts w:ascii="Times New Roman" w:hAnsi="Times New Roman"/>
        </w:rPr>
        <w:t>——</w:t>
      </w:r>
      <w:r w:rsidRPr="00384226" w:rsidR="003C3032">
        <w:rPr>
          <w:rFonts w:ascii="Times New Roman" w:hAnsi="Times New Roman"/>
          <w:noProof/>
        </w:rPr>
        <w:t>设备</w:t>
      </w:r>
      <w:r w:rsidRPr="00384226" w:rsidR="00A10018">
        <w:rPr>
          <w:rFonts w:ascii="Times New Roman" w:hAnsi="Times New Roman"/>
          <w:noProof/>
        </w:rPr>
        <w:t>表面应平滑</w:t>
      </w:r>
      <w:r w:rsidRPr="00384226" w:rsidR="00810610">
        <w:rPr>
          <w:rFonts w:ascii="Times New Roman" w:hAnsi="Times New Roman"/>
          <w:noProof/>
        </w:rPr>
        <w:t>光洁完整</w:t>
      </w:r>
      <w:r w:rsidRPr="00384226" w:rsidR="00A10018">
        <w:rPr>
          <w:rFonts w:ascii="Times New Roman" w:hAnsi="Times New Roman"/>
          <w:noProof/>
        </w:rPr>
        <w:t>，</w:t>
      </w:r>
      <w:r w:rsidRPr="00384226" w:rsidR="001F416C">
        <w:rPr>
          <w:rFonts w:ascii="Times New Roman" w:hAnsi="Times New Roman"/>
          <w:noProof/>
        </w:rPr>
        <w:t>无</w:t>
      </w:r>
      <w:r w:rsidRPr="00384226">
        <w:rPr>
          <w:rFonts w:ascii="Times New Roman" w:hAnsi="Times New Roman"/>
          <w:noProof/>
        </w:rPr>
        <w:t>机械损伤</w:t>
      </w:r>
      <w:r w:rsidRPr="00384226" w:rsidR="001F416C">
        <w:rPr>
          <w:rFonts w:ascii="Times New Roman" w:hAnsi="Times New Roman"/>
          <w:noProof/>
        </w:rPr>
        <w:t>，如无法避免，制造商应设置相关警示标识</w:t>
      </w:r>
      <w:r w:rsidRPr="00384226" w:rsidR="00A10018">
        <w:rPr>
          <w:rFonts w:ascii="Times New Roman" w:hAnsi="Times New Roman"/>
          <w:noProof/>
        </w:rPr>
        <w:t>。</w:t>
      </w:r>
      <w:r w:rsidRPr="00384226">
        <w:rPr>
          <w:rFonts w:ascii="Times New Roman" w:hAnsi="Times New Roman"/>
          <w:noProof/>
        </w:rPr>
        <w:t>接口触点无锈蚀</w:t>
      </w:r>
      <w:r w:rsidRPr="00384226" w:rsidR="00B44D04">
        <w:rPr>
          <w:rFonts w:ascii="Times New Roman" w:hAnsi="Times New Roman"/>
          <w:noProof/>
        </w:rPr>
        <w:t>，如有外露金属表面应进行防锈处理；</w:t>
      </w:r>
    </w:p>
    <w:p w:rsidR="002D7B71" w:rsidRPr="00384226" w:rsidP="00EE6F18" w14:paraId="5FA78E6B" w14:textId="77777777">
      <w:pPr>
        <w:spacing w:line="240" w:lineRule="auto"/>
        <w:ind w:firstLine="420" w:firstLineChars="200"/>
        <w:rPr>
          <w:rFonts w:ascii="Times New Roman" w:hAnsi="Times New Roman"/>
          <w:noProof/>
        </w:rPr>
      </w:pPr>
      <w:r w:rsidRPr="00384226">
        <w:rPr>
          <w:rFonts w:ascii="Times New Roman" w:hAnsi="Times New Roman"/>
        </w:rPr>
        <w:t>——</w:t>
      </w:r>
      <w:r w:rsidRPr="00384226">
        <w:rPr>
          <w:rFonts w:ascii="Times New Roman" w:hAnsi="Times New Roman"/>
          <w:noProof/>
        </w:rPr>
        <w:t>设备的通信接口、电源接口、燃料接口、排放口等应有明确标识；</w:t>
      </w:r>
    </w:p>
    <w:p w:rsidR="002D7B71" w:rsidRPr="00384226" w:rsidP="00EE6F18" w14:paraId="3A0F7650" w14:textId="77777777">
      <w:pPr>
        <w:spacing w:line="240" w:lineRule="auto"/>
        <w:ind w:firstLine="420" w:firstLineChars="200"/>
        <w:rPr>
          <w:rFonts w:ascii="Times New Roman" w:hAnsi="Times New Roman"/>
          <w:noProof/>
        </w:rPr>
      </w:pPr>
      <w:r w:rsidRPr="00384226">
        <w:rPr>
          <w:rFonts w:ascii="Times New Roman" w:hAnsi="Times New Roman"/>
        </w:rPr>
        <w:t>——</w:t>
      </w:r>
      <w:r w:rsidRPr="00384226">
        <w:rPr>
          <w:rFonts w:ascii="Times New Roman" w:hAnsi="Times New Roman"/>
          <w:noProof/>
        </w:rPr>
        <w:t>设备</w:t>
      </w:r>
      <w:r w:rsidRPr="00384226" w:rsidR="0073577C">
        <w:rPr>
          <w:rFonts w:ascii="Times New Roman" w:hAnsi="Times New Roman" w:hint="eastAsia"/>
          <w:noProof/>
        </w:rPr>
        <w:t>机柜</w:t>
      </w:r>
      <w:r w:rsidRPr="00384226">
        <w:rPr>
          <w:rFonts w:ascii="Times New Roman" w:hAnsi="Times New Roman"/>
          <w:noProof/>
        </w:rPr>
        <w:t>外表面油漆涂层应符合</w:t>
      </w:r>
      <w:r w:rsidRPr="00384226">
        <w:rPr>
          <w:rFonts w:ascii="Times New Roman" w:hAnsi="Times New Roman"/>
          <w:noProof/>
        </w:rPr>
        <w:t>QC/T 484</w:t>
      </w:r>
      <w:r w:rsidRPr="00384226">
        <w:rPr>
          <w:rFonts w:ascii="Times New Roman" w:hAnsi="Times New Roman"/>
          <w:noProof/>
        </w:rPr>
        <w:t>的规定，涂膜均匀，无裂纹和脱离；</w:t>
      </w:r>
    </w:p>
    <w:p w:rsidR="002D7B71" w:rsidRPr="00384226" w:rsidP="00EE6F18" w14:paraId="7E3AB3ED" w14:textId="77777777">
      <w:pPr>
        <w:spacing w:line="240" w:lineRule="auto"/>
        <w:ind w:firstLine="420" w:firstLineChars="200"/>
        <w:rPr>
          <w:rFonts w:ascii="Times New Roman" w:hAnsi="Times New Roman"/>
          <w:noProof/>
        </w:rPr>
      </w:pPr>
      <w:r w:rsidRPr="00384226">
        <w:rPr>
          <w:rFonts w:ascii="Times New Roman" w:hAnsi="Times New Roman"/>
        </w:rPr>
        <w:t>——</w:t>
      </w:r>
      <w:r w:rsidRPr="00384226">
        <w:rPr>
          <w:rFonts w:ascii="Times New Roman" w:hAnsi="Times New Roman"/>
          <w:noProof/>
        </w:rPr>
        <w:t>设备</w:t>
      </w:r>
      <w:r w:rsidRPr="00384226" w:rsidR="0073577C">
        <w:rPr>
          <w:rFonts w:ascii="Times New Roman" w:hAnsi="Times New Roman" w:hint="eastAsia"/>
          <w:noProof/>
        </w:rPr>
        <w:t>机柜</w:t>
      </w:r>
      <w:r w:rsidRPr="00384226">
        <w:rPr>
          <w:rFonts w:ascii="Times New Roman" w:hAnsi="Times New Roman"/>
          <w:noProof/>
        </w:rPr>
        <w:t>通风口、孔洞、门、线缆端口等与外部环境相通部位应设置防止小动物进入的设施</w:t>
      </w:r>
      <w:r w:rsidRPr="00384226" w:rsidR="00877C3D">
        <w:rPr>
          <w:rFonts w:ascii="Times New Roman" w:hAnsi="Times New Roman"/>
          <w:noProof/>
        </w:rPr>
        <w:t>；</w:t>
      </w:r>
    </w:p>
    <w:p w:rsidR="002D7B71" w:rsidRPr="00384226" w:rsidP="00EE6F18" w14:paraId="2D157546" w14:textId="1B71D88F">
      <w:pPr>
        <w:spacing w:line="240" w:lineRule="auto"/>
        <w:ind w:firstLine="420" w:firstLineChars="200"/>
        <w:rPr>
          <w:rFonts w:ascii="Times New Roman" w:hAnsi="Times New Roman"/>
          <w:noProof/>
        </w:rPr>
      </w:pPr>
      <w:r w:rsidRPr="00384226">
        <w:rPr>
          <w:rFonts w:ascii="Times New Roman" w:hAnsi="Times New Roman"/>
        </w:rPr>
        <w:t>——</w:t>
      </w:r>
      <w:r w:rsidRPr="00384226">
        <w:rPr>
          <w:rFonts w:ascii="Times New Roman" w:hAnsi="Times New Roman"/>
          <w:noProof/>
        </w:rPr>
        <w:t>设备</w:t>
      </w:r>
      <w:r w:rsidRPr="00384226" w:rsidR="0073577C">
        <w:rPr>
          <w:rFonts w:ascii="Times New Roman" w:hAnsi="Times New Roman" w:hint="eastAsia"/>
          <w:noProof/>
        </w:rPr>
        <w:t>机柜门</w:t>
      </w:r>
      <w:r w:rsidRPr="00384226">
        <w:rPr>
          <w:rFonts w:ascii="Times New Roman" w:hAnsi="Times New Roman"/>
          <w:noProof/>
        </w:rPr>
        <w:t>（若有）应向外侧打开，开启角度宜不小于</w:t>
      </w:r>
      <w:r w:rsidR="00556FFD">
        <w:rPr>
          <w:rFonts w:ascii="Times New Roman" w:hAnsi="Times New Roman" w:hint="eastAsia"/>
          <w:noProof/>
        </w:rPr>
        <w:t>110</w:t>
      </w:r>
      <w:r w:rsidRPr="00384226">
        <w:rPr>
          <w:rFonts w:ascii="Times New Roman" w:hAnsi="Times New Roman"/>
          <w:noProof/>
        </w:rPr>
        <w:t>°</w:t>
      </w:r>
      <w:r w:rsidRPr="00384226">
        <w:rPr>
          <w:rFonts w:ascii="Times New Roman" w:hAnsi="Times New Roman"/>
          <w:noProof/>
        </w:rPr>
        <w:t>，</w:t>
      </w:r>
      <w:r w:rsidRPr="00384226" w:rsidR="0073577C">
        <w:rPr>
          <w:rFonts w:ascii="Times New Roman" w:hAnsi="Times New Roman" w:hint="eastAsia"/>
          <w:noProof/>
        </w:rPr>
        <w:t>柜</w:t>
      </w:r>
      <w:r w:rsidRPr="00384226">
        <w:rPr>
          <w:rFonts w:ascii="Times New Roman" w:hAnsi="Times New Roman"/>
          <w:noProof/>
        </w:rPr>
        <w:t>门应设置锁</w:t>
      </w:r>
      <w:r w:rsidRPr="00384226" w:rsidR="00500390">
        <w:rPr>
          <w:rFonts w:ascii="Times New Roman" w:hAnsi="Times New Roman" w:hint="eastAsia"/>
          <w:noProof/>
        </w:rPr>
        <w:t>具和限</w:t>
      </w:r>
      <w:r w:rsidRPr="00384226">
        <w:rPr>
          <w:rFonts w:ascii="Times New Roman" w:hAnsi="Times New Roman"/>
          <w:noProof/>
        </w:rPr>
        <w:t>位装置</w:t>
      </w:r>
      <w:r w:rsidRPr="00384226" w:rsidR="00877C3D">
        <w:rPr>
          <w:rFonts w:ascii="Times New Roman" w:hAnsi="Times New Roman"/>
          <w:noProof/>
        </w:rPr>
        <w:t>；</w:t>
      </w:r>
    </w:p>
    <w:p w:rsidR="002D7B71" w:rsidRPr="00384226" w:rsidP="00EE6F18" w14:paraId="2B40C0BE" w14:textId="77777777">
      <w:pPr>
        <w:spacing w:line="240" w:lineRule="auto"/>
        <w:ind w:firstLine="420" w:firstLineChars="200"/>
        <w:rPr>
          <w:rFonts w:ascii="Times New Roman" w:hAnsi="Times New Roman"/>
          <w:noProof/>
        </w:rPr>
      </w:pPr>
      <w:r w:rsidRPr="00384226">
        <w:rPr>
          <w:rFonts w:ascii="Times New Roman" w:hAnsi="Times New Roman"/>
        </w:rPr>
        <w:t>——</w:t>
      </w:r>
      <w:r w:rsidRPr="00384226">
        <w:rPr>
          <w:rFonts w:ascii="Times New Roman" w:hAnsi="Times New Roman"/>
          <w:noProof/>
        </w:rPr>
        <w:t>设备与地面支撑点宜选用螺栓固定，螺栓固定点与设备柜体的非功能性导电导体可靠连通；</w:t>
      </w:r>
    </w:p>
    <w:p w:rsidR="002D7B71" w:rsidRPr="00384226" w:rsidP="00EE6F18" w14:paraId="6E2F0958" w14:textId="77777777">
      <w:pPr>
        <w:spacing w:line="240" w:lineRule="auto"/>
        <w:ind w:firstLine="420" w:firstLineChars="200"/>
        <w:rPr>
          <w:rFonts w:ascii="Times New Roman" w:hAnsi="Times New Roman"/>
          <w:noProof/>
        </w:rPr>
      </w:pPr>
      <w:r w:rsidRPr="00384226">
        <w:rPr>
          <w:rFonts w:ascii="Times New Roman" w:hAnsi="Times New Roman"/>
        </w:rPr>
        <w:t>——</w:t>
      </w:r>
      <w:r w:rsidRPr="00384226">
        <w:rPr>
          <w:rFonts w:ascii="Times New Roman" w:hAnsi="Times New Roman"/>
          <w:noProof/>
        </w:rPr>
        <w:t>设备内电堆、零部件、电气件等支架与固定部件应具备可靠连接和缓冲限位，满足运输的振动要求；</w:t>
      </w:r>
    </w:p>
    <w:p w:rsidR="002D7B71" w:rsidRPr="00384226" w:rsidP="00EE6F18" w14:paraId="1D866A62" w14:textId="77777777">
      <w:pPr>
        <w:spacing w:line="240" w:lineRule="auto"/>
        <w:ind w:firstLine="420" w:firstLineChars="200"/>
        <w:rPr>
          <w:rFonts w:ascii="Times New Roman" w:hAnsi="Times New Roman"/>
          <w:noProof/>
        </w:rPr>
      </w:pPr>
      <w:r w:rsidRPr="00384226">
        <w:rPr>
          <w:rFonts w:ascii="Times New Roman" w:hAnsi="Times New Roman"/>
        </w:rPr>
        <w:t>——</w:t>
      </w:r>
      <w:r w:rsidRPr="00384226">
        <w:rPr>
          <w:rFonts w:ascii="Times New Roman" w:hAnsi="Times New Roman"/>
          <w:noProof/>
        </w:rPr>
        <w:t>设备内含有爆炸性、可燃性、腐蚀性或有毒流体时，在设计过程中应采取适当的预防措施并对取样点与出口处进行标识；</w:t>
      </w:r>
    </w:p>
    <w:p w:rsidR="002D7B71" w:rsidP="00EE6F18" w14:paraId="48ABFD5B" w14:textId="77777777">
      <w:pPr>
        <w:spacing w:line="240" w:lineRule="auto"/>
        <w:ind w:firstLine="420" w:firstLineChars="200"/>
        <w:rPr>
          <w:rFonts w:ascii="Times New Roman" w:hAnsi="Times New Roman"/>
          <w:noProof/>
        </w:rPr>
      </w:pPr>
      <w:r w:rsidRPr="00384226">
        <w:rPr>
          <w:rFonts w:ascii="Times New Roman" w:hAnsi="Times New Roman"/>
        </w:rPr>
        <w:t>——</w:t>
      </w:r>
      <w:r w:rsidRPr="00384226">
        <w:rPr>
          <w:rFonts w:ascii="Times New Roman" w:hAnsi="Times New Roman"/>
          <w:noProof/>
        </w:rPr>
        <w:t>设备柜体尺寸相对于标称值的偏差应满足表</w:t>
      </w:r>
      <w:r w:rsidRPr="00384226">
        <w:rPr>
          <w:rFonts w:ascii="Times New Roman" w:hAnsi="Times New Roman"/>
          <w:noProof/>
        </w:rPr>
        <w:t>1</w:t>
      </w:r>
      <w:r w:rsidRPr="00384226">
        <w:rPr>
          <w:rFonts w:ascii="Times New Roman" w:hAnsi="Times New Roman"/>
          <w:noProof/>
        </w:rPr>
        <w:t>的要求。</w:t>
      </w:r>
    </w:p>
    <w:p w:rsidR="00CF39FB" w:rsidRPr="00384226" w:rsidP="007B7329" w14:paraId="2BF53227" w14:textId="77777777">
      <w:pPr>
        <w:pStyle w:val="a65"/>
        <w:spacing w:before="156" w:after="156"/>
        <w:rPr>
          <w:rFonts w:ascii="Times New Roman"/>
        </w:rPr>
      </w:pPr>
      <w:r w:rsidRPr="00384226">
        <w:rPr>
          <w:rFonts w:ascii="Times New Roman"/>
        </w:rPr>
        <w:t>外形尺寸偏差（单位</w:t>
      </w:r>
      <w:r w:rsidRPr="00384226" w:rsidR="007B7329">
        <w:rPr>
          <w:rFonts w:ascii="Times New Roman"/>
        </w:rPr>
        <w:t>为</w:t>
      </w:r>
      <w:r w:rsidRPr="00384226">
        <w:rPr>
          <w:rFonts w:ascii="Times New Roman"/>
        </w:rPr>
        <w:t>毫米）</w:t>
      </w:r>
    </w:p>
    <w:tbl>
      <w:tblPr>
        <w:tblStyle w:val="TableGrid"/>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4669"/>
        <w:gridCol w:w="4665"/>
      </w:tblGrid>
      <w:tr w14:paraId="49BE6648" w14:textId="77777777" w:rsidTr="007B7329">
        <w:tblPrEx>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Ex>
        <w:trPr>
          <w:tblHeader/>
          <w:jc w:val="center"/>
        </w:trPr>
        <w:tc>
          <w:tcPr>
            <w:tcW w:w="2501" w:type="pct"/>
            <w:tcBorders>
              <w:top w:val="single" w:sz="8" w:space="0" w:color="auto"/>
              <w:bottom w:val="single" w:sz="8" w:space="0" w:color="auto"/>
            </w:tcBorders>
            <w:shd w:val="clear" w:color="auto" w:fill="auto"/>
          </w:tcPr>
          <w:p w:rsidR="007B7329" w:rsidRPr="00384226" w:rsidP="007B7329" w14:paraId="7891D6AF" w14:textId="77777777">
            <w:pPr>
              <w:pStyle w:val="a123"/>
              <w:rPr>
                <w:rFonts w:ascii="Times New Roman"/>
              </w:rPr>
            </w:pPr>
            <w:r w:rsidRPr="00384226">
              <w:rPr>
                <w:rFonts w:ascii="Times New Roman"/>
              </w:rPr>
              <w:t>产品外形尺寸范围</w:t>
            </w:r>
          </w:p>
        </w:tc>
        <w:tc>
          <w:tcPr>
            <w:tcW w:w="2499" w:type="pct"/>
            <w:tcBorders>
              <w:top w:val="single" w:sz="8" w:space="0" w:color="auto"/>
              <w:bottom w:val="single" w:sz="8" w:space="0" w:color="auto"/>
            </w:tcBorders>
          </w:tcPr>
          <w:p w:rsidR="007B7329" w:rsidRPr="00384226" w:rsidP="007B7329" w14:paraId="0DE5F395" w14:textId="77777777">
            <w:pPr>
              <w:pStyle w:val="a123"/>
              <w:rPr>
                <w:rFonts w:ascii="Times New Roman"/>
              </w:rPr>
            </w:pPr>
            <w:r w:rsidRPr="00384226">
              <w:rPr>
                <w:rFonts w:ascii="Times New Roman"/>
              </w:rPr>
              <w:t>尺寸偏差</w:t>
            </w:r>
          </w:p>
        </w:tc>
      </w:tr>
      <w:tr w14:paraId="1441DCB4" w14:textId="77777777" w:rsidTr="007B7329">
        <w:tblPrEx>
          <w:tblW w:w="5000" w:type="pct"/>
          <w:jc w:val="center"/>
          <w:tblCellMar>
            <w:left w:w="0" w:type="dxa"/>
            <w:right w:w="0" w:type="dxa"/>
          </w:tblCellMar>
          <w:tblLook w:val="04A0"/>
        </w:tblPrEx>
        <w:trPr>
          <w:jc w:val="center"/>
        </w:trPr>
        <w:tc>
          <w:tcPr>
            <w:tcW w:w="2501" w:type="pct"/>
            <w:tcBorders>
              <w:top w:val="single" w:sz="8" w:space="0" w:color="auto"/>
            </w:tcBorders>
            <w:shd w:val="clear" w:color="auto" w:fill="auto"/>
          </w:tcPr>
          <w:p w:rsidR="007B7329" w:rsidRPr="00384226" w:rsidP="007B7329" w14:paraId="2866B91D" w14:textId="77777777">
            <w:pPr>
              <w:pStyle w:val="a123"/>
              <w:rPr>
                <w:rFonts w:ascii="Times New Roman"/>
              </w:rPr>
            </w:pPr>
            <w:r w:rsidRPr="00384226">
              <w:rPr>
                <w:rFonts w:ascii="Times New Roman"/>
              </w:rPr>
              <w:t>≤6000</w:t>
            </w:r>
          </w:p>
        </w:tc>
        <w:tc>
          <w:tcPr>
            <w:tcW w:w="2499" w:type="pct"/>
            <w:tcBorders>
              <w:top w:val="single" w:sz="8" w:space="0" w:color="auto"/>
            </w:tcBorders>
          </w:tcPr>
          <w:p w:rsidR="007B7329" w:rsidRPr="00384226" w:rsidP="007B7329" w14:paraId="07D86907" w14:textId="77777777">
            <w:pPr>
              <w:pStyle w:val="a123"/>
              <w:rPr>
                <w:rFonts w:ascii="Times New Roman"/>
              </w:rPr>
            </w:pPr>
            <w:r w:rsidRPr="00384226">
              <w:rPr>
                <w:rFonts w:ascii="Times New Roman"/>
              </w:rPr>
              <w:t>±5</w:t>
            </w:r>
          </w:p>
        </w:tc>
      </w:tr>
      <w:tr w14:paraId="476AD631" w14:textId="77777777" w:rsidTr="007B7329">
        <w:tblPrEx>
          <w:tblW w:w="5000" w:type="pct"/>
          <w:jc w:val="center"/>
          <w:tblCellMar>
            <w:left w:w="0" w:type="dxa"/>
            <w:right w:w="0" w:type="dxa"/>
          </w:tblCellMar>
          <w:tblLook w:val="04A0"/>
        </w:tblPrEx>
        <w:trPr>
          <w:jc w:val="center"/>
        </w:trPr>
        <w:tc>
          <w:tcPr>
            <w:tcW w:w="2501" w:type="pct"/>
            <w:shd w:val="clear" w:color="auto" w:fill="auto"/>
          </w:tcPr>
          <w:p w:rsidR="007B7329" w:rsidRPr="00384226" w:rsidP="007B7329" w14:paraId="3DBCB0D8" w14:textId="77777777">
            <w:pPr>
              <w:pStyle w:val="a123"/>
              <w:rPr>
                <w:rFonts w:ascii="Times New Roman"/>
              </w:rPr>
            </w:pPr>
            <w:r w:rsidRPr="00384226">
              <w:rPr>
                <w:rFonts w:ascii="Times New Roman"/>
              </w:rPr>
              <w:t>＞</w:t>
            </w:r>
            <w:r w:rsidRPr="00384226">
              <w:rPr>
                <w:rFonts w:ascii="Times New Roman"/>
              </w:rPr>
              <w:t>6000</w:t>
            </w:r>
          </w:p>
        </w:tc>
        <w:tc>
          <w:tcPr>
            <w:tcW w:w="2499" w:type="pct"/>
          </w:tcPr>
          <w:p w:rsidR="007B7329" w:rsidRPr="00384226" w:rsidP="007B7329" w14:paraId="0AD924F1" w14:textId="77777777">
            <w:pPr>
              <w:pStyle w:val="a123"/>
              <w:rPr>
                <w:rFonts w:ascii="Times New Roman"/>
              </w:rPr>
            </w:pPr>
            <w:r w:rsidRPr="00384226">
              <w:rPr>
                <w:rFonts w:ascii="Times New Roman"/>
              </w:rPr>
              <w:t>±10</w:t>
            </w:r>
          </w:p>
        </w:tc>
      </w:tr>
    </w:tbl>
    <w:p w:rsidR="002114EE" w:rsidRPr="00384226" w:rsidP="002114EE" w14:paraId="68A7E8D2" w14:textId="77777777">
      <w:pPr>
        <w:pStyle w:val="a57"/>
        <w:spacing w:before="312" w:after="312"/>
      </w:pPr>
      <w:r w:rsidRPr="00384226">
        <w:rPr>
          <w:rFonts w:hint="eastAsia"/>
        </w:rPr>
        <w:t>安全要求</w:t>
      </w:r>
    </w:p>
    <w:p w:rsidR="002114EE" w:rsidRPr="00384226" w:rsidP="002114EE" w14:paraId="0C9BA406" w14:textId="77777777">
      <w:pPr>
        <w:pStyle w:val="a58"/>
        <w:spacing w:before="156" w:after="156"/>
      </w:pPr>
      <w:r w:rsidRPr="00384226">
        <w:rPr>
          <w:rFonts w:hint="eastAsia"/>
        </w:rPr>
        <w:t>氢气</w:t>
      </w:r>
      <w:r w:rsidR="00B734A2">
        <w:rPr>
          <w:rFonts w:hint="eastAsia"/>
        </w:rPr>
        <w:t>安全</w:t>
      </w:r>
    </w:p>
    <w:p w:rsidR="006112EC" w:rsidRPr="00384226" w:rsidP="00173CC0" w14:paraId="49F02497" w14:textId="77777777">
      <w:pPr>
        <w:pStyle w:val="a19"/>
        <w:spacing w:before="156" w:after="156"/>
        <w:rPr>
          <w:rFonts w:ascii="Times New Roman" w:eastAsia="宋体"/>
          <w:noProof/>
        </w:rPr>
      </w:pPr>
      <w:r w:rsidRPr="00384226">
        <w:rPr>
          <w:rFonts w:ascii="Times New Roman" w:eastAsia="宋体" w:hint="eastAsia"/>
          <w:noProof/>
        </w:rPr>
        <w:t>燃料供应</w:t>
      </w:r>
    </w:p>
    <w:p w:rsidR="00B96C0D" w:rsidP="00EE6F18" w14:paraId="1CB8875B" w14:textId="77777777">
      <w:pPr>
        <w:spacing w:line="240" w:lineRule="auto"/>
        <w:ind w:firstLine="420"/>
        <w:rPr>
          <w:rFonts w:ascii="Times New Roman" w:hAnsi="Times New Roman"/>
          <w:noProof/>
        </w:rPr>
      </w:pPr>
      <w:r>
        <w:rPr>
          <w:rFonts w:ascii="宋体" w:hint="eastAsia"/>
          <w:noProof/>
        </w:rPr>
        <w:t>LT-PEMFC发电系统应被设计成能在给定的燃料的限定成分、压力范围和供应方式下正常运行。在用户手册</w:t>
      </w:r>
      <w:r w:rsidR="00E64F25">
        <w:rPr>
          <w:rFonts w:ascii="宋体" w:hint="eastAsia"/>
          <w:noProof/>
        </w:rPr>
        <w:t>中</w:t>
      </w:r>
      <w:r w:rsidRPr="00384226">
        <w:rPr>
          <w:rFonts w:ascii="宋体" w:hint="eastAsia"/>
          <w:noProof/>
        </w:rPr>
        <w:t>制造</w:t>
      </w:r>
      <w:r w:rsidRPr="00384226">
        <w:rPr>
          <w:noProof/>
        </w:rPr>
        <w:t>商应规定用</w:t>
      </w:r>
      <w:r w:rsidRPr="00384226">
        <w:rPr>
          <w:rFonts w:ascii="Times New Roman" w:hAnsi="Times New Roman"/>
          <w:noProof/>
        </w:rPr>
        <w:t>于</w:t>
      </w:r>
      <w:r>
        <w:rPr>
          <w:rFonts w:ascii="Times New Roman" w:hAnsi="Times New Roman"/>
          <w:noProof/>
        </w:rPr>
        <w:t>LT-PEMFC</w:t>
      </w:r>
      <w:r>
        <w:rPr>
          <w:rFonts w:ascii="Times New Roman" w:hAnsi="Times New Roman"/>
          <w:noProof/>
        </w:rPr>
        <w:t>发电系统</w:t>
      </w:r>
      <w:r w:rsidRPr="00384226">
        <w:rPr>
          <w:rFonts w:ascii="Times New Roman" w:hAnsi="Times New Roman"/>
          <w:noProof/>
        </w:rPr>
        <w:t>的燃料</w:t>
      </w:r>
      <w:r>
        <w:rPr>
          <w:rFonts w:ascii="Times New Roman" w:hAnsi="Times New Roman" w:hint="eastAsia"/>
          <w:noProof/>
        </w:rPr>
        <w:t>限定成分</w:t>
      </w:r>
      <w:r w:rsidRPr="00384226">
        <w:rPr>
          <w:rFonts w:ascii="Times New Roman" w:hAnsi="Times New Roman"/>
          <w:noProof/>
        </w:rPr>
        <w:t>、压力范围和</w:t>
      </w:r>
      <w:r>
        <w:rPr>
          <w:rFonts w:ascii="Times New Roman" w:hAnsi="Times New Roman" w:hint="eastAsia"/>
          <w:noProof/>
        </w:rPr>
        <w:t>供应</w:t>
      </w:r>
      <w:r w:rsidRPr="00384226">
        <w:rPr>
          <w:rFonts w:ascii="Times New Roman" w:hAnsi="Times New Roman"/>
          <w:noProof/>
        </w:rPr>
        <w:t>方式。</w:t>
      </w:r>
    </w:p>
    <w:p w:rsidR="006112EC" w:rsidRPr="00384226" w:rsidP="006112EC" w14:paraId="6E2D6102" w14:textId="77777777">
      <w:pPr>
        <w:pStyle w:val="a19"/>
        <w:spacing w:before="156" w:after="156"/>
        <w:rPr>
          <w:rFonts w:ascii="宋体" w:eastAsia="宋体"/>
          <w:noProof/>
        </w:rPr>
      </w:pPr>
      <w:r w:rsidRPr="00384226">
        <w:rPr>
          <w:rFonts w:ascii="宋体" w:eastAsia="宋体" w:hint="eastAsia"/>
          <w:noProof/>
        </w:rPr>
        <w:t>燃料切断与输送</w:t>
      </w:r>
    </w:p>
    <w:p w:rsidR="006112EC" w:rsidRPr="00384226" w:rsidP="006112EC" w14:paraId="5DEF7758" w14:textId="77777777">
      <w:pPr>
        <w:pStyle w:val="a18"/>
        <w:ind w:firstLine="420"/>
        <w:rPr>
          <w:rFonts w:ascii="Times New Roman"/>
        </w:rPr>
      </w:pPr>
      <w:r w:rsidRPr="00384226">
        <w:rPr>
          <w:rFonts w:ascii="Times New Roman"/>
        </w:rPr>
        <w:t>a</w:t>
      </w:r>
      <w:r w:rsidRPr="00384226">
        <w:rPr>
          <w:rFonts w:ascii="Times New Roman"/>
        </w:rPr>
        <w:t>）对于室内安装</w:t>
      </w:r>
      <w:r w:rsidRPr="00384226">
        <w:rPr>
          <w:rFonts w:ascii="Times New Roman"/>
        </w:rPr>
        <w:t>,</w:t>
      </w:r>
      <w:r w:rsidRPr="00384226">
        <w:rPr>
          <w:rFonts w:ascii="Times New Roman"/>
        </w:rPr>
        <w:t>可触及的手动关闭阀应位于室内或在</w:t>
      </w:r>
      <w:r w:rsidR="001621C3">
        <w:rPr>
          <w:rFonts w:ascii="Times New Roman"/>
        </w:rPr>
        <w:t>LT-PEMFC</w:t>
      </w:r>
      <w:r w:rsidR="001621C3">
        <w:rPr>
          <w:rFonts w:ascii="Times New Roman"/>
        </w:rPr>
        <w:t>发电系统</w:t>
      </w:r>
      <w:r w:rsidRPr="00384226">
        <w:rPr>
          <w:rFonts w:ascii="Times New Roman"/>
        </w:rPr>
        <w:t>上游</w:t>
      </w:r>
      <w:r w:rsidRPr="00384226">
        <w:rPr>
          <w:rFonts w:ascii="Times New Roman"/>
        </w:rPr>
        <w:t>18m</w:t>
      </w:r>
      <w:r w:rsidRPr="00384226">
        <w:rPr>
          <w:rFonts w:ascii="Times New Roman"/>
        </w:rPr>
        <w:t>之内；</w:t>
      </w:r>
      <w:r w:rsidRPr="00384226" w:rsidR="001E1A50">
        <w:rPr>
          <w:rFonts w:ascii="Times New Roman"/>
        </w:rPr>
        <w:t>对于安装在防火房间内，</w:t>
      </w:r>
      <w:r w:rsidRPr="00384226">
        <w:rPr>
          <w:rFonts w:ascii="Times New Roman"/>
        </w:rPr>
        <w:t>关闭阀应安置于室外</w:t>
      </w:r>
      <w:r w:rsidRPr="00384226" w:rsidR="001E1A50">
        <w:rPr>
          <w:rFonts w:ascii="Times New Roman"/>
        </w:rPr>
        <w:t>，</w:t>
      </w:r>
      <w:r w:rsidRPr="00384226">
        <w:rPr>
          <w:rFonts w:ascii="Times New Roman"/>
        </w:rPr>
        <w:t>可在房间内安装第二关闭阀</w:t>
      </w:r>
      <w:r w:rsidRPr="00384226" w:rsidR="001E1A50">
        <w:rPr>
          <w:rFonts w:ascii="Times New Roman"/>
        </w:rPr>
        <w:t>，用于维护；</w:t>
      </w:r>
    </w:p>
    <w:p w:rsidR="006112EC" w:rsidRPr="00384226" w:rsidP="006112EC" w14:paraId="46C26148" w14:textId="77777777">
      <w:pPr>
        <w:pStyle w:val="a18"/>
        <w:ind w:firstLine="420"/>
        <w:rPr>
          <w:rFonts w:ascii="Times New Roman"/>
        </w:rPr>
      </w:pPr>
      <w:r w:rsidRPr="00384226">
        <w:rPr>
          <w:rFonts w:ascii="Times New Roman"/>
        </w:rPr>
        <w:t>b</w:t>
      </w:r>
      <w:r w:rsidRPr="00384226">
        <w:rPr>
          <w:rFonts w:ascii="Times New Roman"/>
        </w:rPr>
        <w:t>）管道、阀、减压阀或其他设备应安置在免受物理损害的地方；</w:t>
      </w:r>
    </w:p>
    <w:p w:rsidR="0068034E" w:rsidRPr="00384226" w:rsidP="006112EC" w14:paraId="2A1AD9BB" w14:textId="77777777">
      <w:pPr>
        <w:pStyle w:val="a18"/>
        <w:ind w:firstLine="420"/>
        <w:rPr>
          <w:rFonts w:ascii="Times New Roman"/>
        </w:rPr>
      </w:pPr>
      <w:r w:rsidRPr="00384226">
        <w:rPr>
          <w:rFonts w:ascii="Times New Roman"/>
        </w:rPr>
        <w:t>c</w:t>
      </w:r>
      <w:r w:rsidRPr="00384226">
        <w:rPr>
          <w:rFonts w:ascii="Times New Roman"/>
        </w:rPr>
        <w:t>）气体探测系统应设定成在</w:t>
      </w:r>
      <w:r w:rsidRPr="00384226">
        <w:rPr>
          <w:rFonts w:ascii="Times New Roman"/>
        </w:rPr>
        <w:t>25%L</w:t>
      </w:r>
      <w:r w:rsidRPr="00384226" w:rsidR="00445DC9">
        <w:rPr>
          <w:rFonts w:ascii="Times New Roman" w:hint="eastAsia"/>
        </w:rPr>
        <w:t>E</w:t>
      </w:r>
      <w:r w:rsidRPr="00384226">
        <w:rPr>
          <w:rFonts w:ascii="Times New Roman"/>
        </w:rPr>
        <w:t>L</w:t>
      </w:r>
      <w:r w:rsidRPr="00384226">
        <w:rPr>
          <w:rFonts w:ascii="Times New Roman"/>
        </w:rPr>
        <w:t>时报警</w:t>
      </w:r>
      <w:r w:rsidRPr="00384226">
        <w:rPr>
          <w:rFonts w:ascii="Times New Roman"/>
        </w:rPr>
        <w:t>,</w:t>
      </w:r>
      <w:r w:rsidRPr="00384226">
        <w:rPr>
          <w:rFonts w:ascii="Times New Roman"/>
        </w:rPr>
        <w:t>在</w:t>
      </w:r>
      <w:r w:rsidRPr="00384226">
        <w:rPr>
          <w:rFonts w:ascii="Times New Roman"/>
        </w:rPr>
        <w:t>50%L</w:t>
      </w:r>
      <w:r w:rsidRPr="00384226" w:rsidR="00445DC9">
        <w:rPr>
          <w:rFonts w:ascii="Times New Roman" w:hint="eastAsia"/>
        </w:rPr>
        <w:t>E</w:t>
      </w:r>
      <w:r w:rsidRPr="00384226">
        <w:rPr>
          <w:rFonts w:ascii="Times New Roman"/>
        </w:rPr>
        <w:t>L</w:t>
      </w:r>
      <w:r w:rsidRPr="00384226">
        <w:rPr>
          <w:rFonts w:ascii="Times New Roman"/>
        </w:rPr>
        <w:t>时联锁关闭</w:t>
      </w:r>
      <w:r w:rsidR="001621C3">
        <w:rPr>
          <w:rFonts w:ascii="Times New Roman"/>
        </w:rPr>
        <w:t>LT-PEMFC</w:t>
      </w:r>
      <w:r w:rsidR="001621C3">
        <w:rPr>
          <w:rFonts w:ascii="Times New Roman"/>
        </w:rPr>
        <w:t>发电系统</w:t>
      </w:r>
      <w:r w:rsidRPr="00384226">
        <w:rPr>
          <w:rFonts w:ascii="Times New Roman"/>
        </w:rPr>
        <w:t>的燃料供应</w:t>
      </w:r>
      <w:r w:rsidRPr="00384226" w:rsidR="0073577C">
        <w:rPr>
          <w:rFonts w:ascii="Times New Roman" w:hint="eastAsia"/>
        </w:rPr>
        <w:t>。</w:t>
      </w:r>
    </w:p>
    <w:p w:rsidR="006112EC" w:rsidRPr="00384226" w:rsidP="006112EC" w14:paraId="631F94DA" w14:textId="77777777">
      <w:pPr>
        <w:pStyle w:val="a19"/>
        <w:spacing w:before="156" w:after="156"/>
        <w:rPr>
          <w:rFonts w:ascii="宋体" w:eastAsia="宋体"/>
          <w:noProof/>
        </w:rPr>
      </w:pPr>
      <w:r w:rsidRPr="00384226">
        <w:rPr>
          <w:rFonts w:ascii="宋体" w:eastAsia="宋体" w:hint="eastAsia"/>
          <w:noProof/>
        </w:rPr>
        <w:t>通风及排气</w:t>
      </w:r>
    </w:p>
    <w:p w:rsidR="00220A38" w:rsidRPr="00384226" w:rsidP="00EE6F18" w14:paraId="4D9E58B2" w14:textId="77777777">
      <w:pPr>
        <w:spacing w:line="240" w:lineRule="auto"/>
        <w:ind w:firstLine="420"/>
        <w:rPr>
          <w:noProof/>
        </w:rPr>
      </w:pPr>
      <w:r w:rsidRPr="00384226">
        <w:rPr>
          <w:rFonts w:hint="eastAsia"/>
          <w:noProof/>
        </w:rPr>
        <w:t>无论系统安装环境室内还是室外，均应设有通风和排气系统，并满足以下要求：</w:t>
      </w:r>
    </w:p>
    <w:p w:rsidR="00220A38" w:rsidRPr="00384226" w:rsidP="00EE6F18" w14:paraId="4EBD74E9" w14:textId="77777777">
      <w:pPr>
        <w:pStyle w:val="a18"/>
        <w:ind w:firstLine="420"/>
        <w:rPr>
          <w:rFonts w:ascii="Times New Roman"/>
        </w:rPr>
      </w:pPr>
      <w:r w:rsidRPr="00384226">
        <w:rPr>
          <w:rFonts w:ascii="Times New Roman"/>
        </w:rPr>
        <w:t>a</w:t>
      </w:r>
      <w:r w:rsidRPr="00384226">
        <w:rPr>
          <w:rFonts w:ascii="Times New Roman"/>
        </w:rPr>
        <w:t>）空气进气口和出气口位置应不受其他废弃物、气体和污染物影响，避免固体、灰尘、水、冰或雪的结块影响其通风能力；</w:t>
      </w:r>
    </w:p>
    <w:p w:rsidR="00220A38" w:rsidRPr="00384226" w:rsidP="00EE6F18" w14:paraId="553AFD16" w14:textId="77777777">
      <w:pPr>
        <w:pStyle w:val="a18"/>
        <w:ind w:firstLine="420"/>
        <w:rPr>
          <w:rFonts w:ascii="Times New Roman"/>
        </w:rPr>
      </w:pPr>
      <w:r w:rsidRPr="00384226">
        <w:rPr>
          <w:rFonts w:ascii="Times New Roman"/>
        </w:rPr>
        <w:t>b</w:t>
      </w:r>
      <w:r w:rsidRPr="00384226">
        <w:rPr>
          <w:rFonts w:ascii="Times New Roman"/>
        </w:rPr>
        <w:t>）系统排</w:t>
      </w:r>
      <w:r w:rsidRPr="00384226">
        <w:rPr>
          <w:rFonts w:ascii="Times New Roman" w:hint="eastAsia"/>
        </w:rPr>
        <w:t>气口或燃料处理区域的排气口，包括安全阀出口，应</w:t>
      </w:r>
      <w:r w:rsidRPr="00384226" w:rsidR="0068034E">
        <w:rPr>
          <w:rFonts w:ascii="Times New Roman" w:hint="eastAsia"/>
        </w:rPr>
        <w:t>远离点火源，</w:t>
      </w:r>
      <w:r w:rsidRPr="00384226">
        <w:rPr>
          <w:rFonts w:ascii="Times New Roman" w:hint="eastAsia"/>
        </w:rPr>
        <w:t>不影响建筑物的采暖、通风、空调进气口、窗户、门和其他建筑物开口；</w:t>
      </w:r>
    </w:p>
    <w:p w:rsidR="00220A38" w:rsidRPr="00384226" w:rsidP="00EE6F18" w14:paraId="530C2B27" w14:textId="77777777">
      <w:pPr>
        <w:pStyle w:val="a18"/>
        <w:ind w:firstLine="420"/>
        <w:rPr>
          <w:rFonts w:ascii="Times New Roman"/>
        </w:rPr>
      </w:pPr>
      <w:r w:rsidRPr="00384226">
        <w:rPr>
          <w:rFonts w:ascii="Times New Roman" w:hint="eastAsia"/>
        </w:rPr>
        <w:t>c</w:t>
      </w:r>
      <w:r w:rsidRPr="00384226">
        <w:rPr>
          <w:rFonts w:ascii="Times New Roman" w:hint="eastAsia"/>
        </w:rPr>
        <w:t>）</w:t>
      </w:r>
      <w:r w:rsidRPr="00384226" w:rsidR="0068034E">
        <w:rPr>
          <w:rFonts w:ascii="Times New Roman" w:hint="eastAsia"/>
        </w:rPr>
        <w:t>系统</w:t>
      </w:r>
      <w:r w:rsidRPr="00384226">
        <w:rPr>
          <w:rFonts w:ascii="Times New Roman" w:hint="eastAsia"/>
        </w:rPr>
        <w:t>在正常运行时出于安全考虑需要</w:t>
      </w:r>
      <w:r w:rsidRPr="00384226" w:rsidR="0068034E">
        <w:rPr>
          <w:rFonts w:ascii="Times New Roman" w:hint="eastAsia"/>
        </w:rPr>
        <w:t>配置</w:t>
      </w:r>
      <w:r w:rsidRPr="00384226">
        <w:rPr>
          <w:rFonts w:ascii="Times New Roman" w:hint="eastAsia"/>
        </w:rPr>
        <w:t>强制通风</w:t>
      </w:r>
      <w:r w:rsidRPr="00384226" w:rsidR="0068034E">
        <w:rPr>
          <w:rFonts w:ascii="Times New Roman" w:hint="eastAsia"/>
        </w:rPr>
        <w:t>装置</w:t>
      </w:r>
      <w:r w:rsidRPr="00384226">
        <w:rPr>
          <w:rFonts w:ascii="Times New Roman" w:hint="eastAsia"/>
        </w:rPr>
        <w:t>，</w:t>
      </w:r>
      <w:r w:rsidRPr="00384226" w:rsidR="0068034E">
        <w:rPr>
          <w:rFonts w:ascii="Times New Roman" w:hint="eastAsia"/>
        </w:rPr>
        <w:t>并</w:t>
      </w:r>
      <w:r w:rsidRPr="00384226">
        <w:rPr>
          <w:rFonts w:ascii="Times New Roman" w:hint="eastAsia"/>
        </w:rPr>
        <w:t>提供一个控制联锁装置，在通风失效的情况下，可发出警告及</w:t>
      </w:r>
      <w:r w:rsidRPr="00384226">
        <w:rPr>
          <w:rFonts w:ascii="Times New Roman" w:hint="eastAsia"/>
        </w:rPr>
        <w:t>/</w:t>
      </w:r>
      <w:r w:rsidRPr="00384226">
        <w:rPr>
          <w:rFonts w:ascii="Times New Roman" w:hint="eastAsia"/>
        </w:rPr>
        <w:t>或关闭</w:t>
      </w:r>
      <w:r w:rsidR="0036653B">
        <w:rPr>
          <w:rFonts w:ascii="Times New Roman" w:hint="eastAsia"/>
        </w:rPr>
        <w:t>LT-PEMFC</w:t>
      </w:r>
      <w:r w:rsidR="0036653B">
        <w:rPr>
          <w:rFonts w:ascii="Times New Roman" w:hint="eastAsia"/>
        </w:rPr>
        <w:t>发电系统</w:t>
      </w:r>
      <w:r w:rsidRPr="00384226">
        <w:rPr>
          <w:rFonts w:ascii="Times New Roman" w:hint="eastAsia"/>
        </w:rPr>
        <w:t>；</w:t>
      </w:r>
    </w:p>
    <w:p w:rsidR="00005750" w:rsidRPr="00384226" w:rsidP="00EE6F18" w14:paraId="14E0622B" w14:textId="77777777">
      <w:pPr>
        <w:pStyle w:val="a18"/>
        <w:ind w:firstLine="420"/>
        <w:rPr>
          <w:rFonts w:ascii="Times New Roman"/>
        </w:rPr>
      </w:pPr>
      <w:r w:rsidRPr="00384226">
        <w:rPr>
          <w:rFonts w:ascii="Times New Roman" w:hint="eastAsia"/>
        </w:rPr>
        <w:t>d</w:t>
      </w:r>
      <w:r w:rsidRPr="00384226">
        <w:rPr>
          <w:rFonts w:ascii="Times New Roman" w:hint="eastAsia"/>
        </w:rPr>
        <w:t>）通风系统进风口、排风口应设置在能排出可燃气体，且不产生气流短路和排风死角的位置</w:t>
      </w:r>
      <w:r w:rsidRPr="00384226" w:rsidR="006112EC">
        <w:rPr>
          <w:rFonts w:ascii="Times New Roman" w:hint="eastAsia"/>
        </w:rPr>
        <w:t>；</w:t>
      </w:r>
    </w:p>
    <w:p w:rsidR="006112EC" w:rsidRPr="00384226" w:rsidP="00EE6F18" w14:paraId="7F22CDC7" w14:textId="77777777">
      <w:pPr>
        <w:pStyle w:val="a18"/>
        <w:ind w:firstLine="420"/>
        <w:rPr>
          <w:rFonts w:ascii="Times New Roman"/>
        </w:rPr>
      </w:pPr>
      <w:r w:rsidRPr="00384226">
        <w:rPr>
          <w:rFonts w:ascii="Times New Roman" w:hint="eastAsia"/>
        </w:rPr>
        <w:t>e</w:t>
      </w:r>
      <w:r w:rsidRPr="00384226">
        <w:rPr>
          <w:rFonts w:ascii="Times New Roman" w:hint="eastAsia"/>
        </w:rPr>
        <w:t>）氢气浓度探测器应装置在设备</w:t>
      </w:r>
      <w:r w:rsidRPr="00384226" w:rsidR="000E6B85">
        <w:rPr>
          <w:rFonts w:ascii="Times New Roman" w:hint="eastAsia"/>
        </w:rPr>
        <w:t>最高位置</w:t>
      </w:r>
      <w:r w:rsidRPr="00384226">
        <w:rPr>
          <w:rFonts w:ascii="Times New Roman" w:hint="eastAsia"/>
        </w:rPr>
        <w:t>，</w:t>
      </w:r>
      <w:r w:rsidRPr="00384226" w:rsidR="000E6B85">
        <w:rPr>
          <w:rFonts w:ascii="Times New Roman" w:hint="eastAsia"/>
        </w:rPr>
        <w:t>当</w:t>
      </w:r>
      <w:r w:rsidRPr="00384226">
        <w:rPr>
          <w:rFonts w:ascii="Times New Roman" w:hint="eastAsia"/>
        </w:rPr>
        <w:t>设备柜体内</w:t>
      </w:r>
      <w:r w:rsidRPr="00384226" w:rsidR="000E6B85">
        <w:rPr>
          <w:rFonts w:ascii="Times New Roman" w:hint="eastAsia"/>
        </w:rPr>
        <w:t>氢气</w:t>
      </w:r>
      <w:r w:rsidRPr="00384226">
        <w:rPr>
          <w:rFonts w:ascii="Times New Roman" w:hint="eastAsia"/>
        </w:rPr>
        <w:t>浓度达到爆炸下限的</w:t>
      </w:r>
      <w:r w:rsidRPr="00384226" w:rsidR="000E6B85">
        <w:rPr>
          <w:rFonts w:ascii="Times New Roman" w:hint="eastAsia"/>
        </w:rPr>
        <w:t>5</w:t>
      </w:r>
      <w:r w:rsidRPr="00384226">
        <w:rPr>
          <w:rFonts w:ascii="Times New Roman" w:hint="eastAsia"/>
        </w:rPr>
        <w:t>%</w:t>
      </w:r>
      <w:r w:rsidRPr="00384226" w:rsidR="000E6B85">
        <w:rPr>
          <w:rFonts w:ascii="Times New Roman" w:hint="eastAsia"/>
        </w:rPr>
        <w:t>LFT</w:t>
      </w:r>
      <w:r w:rsidRPr="00384226">
        <w:rPr>
          <w:rFonts w:ascii="Times New Roman" w:hint="eastAsia"/>
        </w:rPr>
        <w:t>时，应能自动启动通风系统</w:t>
      </w:r>
      <w:r w:rsidRPr="00384226" w:rsidR="000E6B85">
        <w:rPr>
          <w:rFonts w:ascii="Times New Roman" w:hint="eastAsia"/>
        </w:rPr>
        <w:t>将机柜内气体进行释放；当氢气浓度达到</w:t>
      </w:r>
      <w:r w:rsidRPr="00384226" w:rsidR="000E6B85">
        <w:rPr>
          <w:rFonts w:ascii="Times New Roman" w:hint="eastAsia"/>
        </w:rPr>
        <w:t>10%LFL</w:t>
      </w:r>
      <w:r w:rsidRPr="00384226" w:rsidR="000E6B85">
        <w:rPr>
          <w:rFonts w:ascii="Times New Roman" w:hint="eastAsia"/>
        </w:rPr>
        <w:t>时</w:t>
      </w:r>
      <w:r w:rsidRPr="00384226">
        <w:rPr>
          <w:rFonts w:ascii="Times New Roman" w:hint="eastAsia"/>
        </w:rPr>
        <w:t>，</w:t>
      </w:r>
      <w:r w:rsidRPr="00384226" w:rsidR="000E6B85">
        <w:rPr>
          <w:rFonts w:ascii="Times New Roman" w:hint="eastAsia"/>
        </w:rPr>
        <w:t>应自动停止</w:t>
      </w:r>
      <w:r w:rsidR="0036653B">
        <w:rPr>
          <w:rFonts w:ascii="Times New Roman" w:hint="eastAsia"/>
        </w:rPr>
        <w:t>LT-PEMFC</w:t>
      </w:r>
      <w:r w:rsidR="0036653B">
        <w:rPr>
          <w:rFonts w:ascii="Times New Roman" w:hint="eastAsia"/>
        </w:rPr>
        <w:t>发电系统</w:t>
      </w:r>
      <w:r w:rsidRPr="00384226" w:rsidR="000E6B85">
        <w:rPr>
          <w:rFonts w:ascii="Times New Roman" w:hint="eastAsia"/>
        </w:rPr>
        <w:t>的运行</w:t>
      </w:r>
      <w:r w:rsidRPr="00384226">
        <w:rPr>
          <w:rFonts w:ascii="Times New Roman" w:hint="eastAsia"/>
        </w:rPr>
        <w:t>，</w:t>
      </w:r>
      <w:r w:rsidRPr="00384226" w:rsidR="000E6B85">
        <w:rPr>
          <w:rFonts w:ascii="Times New Roman" w:hint="eastAsia"/>
        </w:rPr>
        <w:t>切断氢气供应并</w:t>
      </w:r>
      <w:r w:rsidRPr="00384226">
        <w:rPr>
          <w:rFonts w:ascii="Times New Roman" w:hint="eastAsia"/>
        </w:rPr>
        <w:t>断开直流开断设备。</w:t>
      </w:r>
    </w:p>
    <w:p w:rsidR="00BF67D2" w:rsidRPr="00384226" w:rsidP="006112EC" w14:paraId="753D5A67" w14:textId="77777777">
      <w:pPr>
        <w:pStyle w:val="a19"/>
        <w:spacing w:before="156" w:after="156"/>
        <w:rPr>
          <w:rFonts w:ascii="宋体" w:eastAsia="宋体"/>
          <w:noProof/>
        </w:rPr>
      </w:pPr>
      <w:r w:rsidRPr="00384226">
        <w:rPr>
          <w:rFonts w:ascii="宋体" w:eastAsia="宋体" w:hint="eastAsia"/>
          <w:noProof/>
        </w:rPr>
        <w:t>材料、管道及部件</w:t>
      </w:r>
    </w:p>
    <w:p w:rsidR="00BF29C6" w:rsidRPr="00384226" w:rsidP="00EE6F18" w14:paraId="4DC21F39" w14:textId="77777777">
      <w:pPr>
        <w:pStyle w:val="a18"/>
        <w:ind w:firstLine="420"/>
        <w:rPr>
          <w:rFonts w:ascii="Times New Roman"/>
        </w:rPr>
      </w:pPr>
      <w:r w:rsidRPr="00384226">
        <w:rPr>
          <w:rFonts w:ascii="Times New Roman"/>
        </w:rPr>
        <w:t>a</w:t>
      </w:r>
      <w:r w:rsidRPr="00384226">
        <w:rPr>
          <w:rFonts w:ascii="Times New Roman"/>
        </w:rPr>
        <w:t>）</w:t>
      </w:r>
      <w:r w:rsidRPr="00384226">
        <w:rPr>
          <w:rFonts w:ascii="Times New Roman" w:hint="eastAsia"/>
        </w:rPr>
        <w:t>与氢直接接触的材料充分考虑材料可能出现的腐蚀、氢脆、疲劳、磨损等情况，并选择具有阻燃性及环境友好材料</w:t>
      </w:r>
      <w:r w:rsidRPr="00384226">
        <w:rPr>
          <w:rFonts w:ascii="Times New Roman"/>
        </w:rPr>
        <w:t>；</w:t>
      </w:r>
    </w:p>
    <w:p w:rsidR="00BF29C6" w:rsidRPr="00384226" w:rsidP="00EE6F18" w14:paraId="2B34A6A6" w14:textId="77777777">
      <w:pPr>
        <w:pStyle w:val="a18"/>
        <w:ind w:firstLine="420"/>
        <w:rPr>
          <w:rFonts w:ascii="Times New Roman"/>
        </w:rPr>
      </w:pPr>
      <w:r w:rsidRPr="00384226">
        <w:rPr>
          <w:rFonts w:ascii="Times New Roman"/>
        </w:rPr>
        <w:t>b</w:t>
      </w:r>
      <w:r w:rsidRPr="00384226">
        <w:rPr>
          <w:rFonts w:ascii="Times New Roman"/>
        </w:rPr>
        <w:t>）</w:t>
      </w:r>
      <w:r w:rsidRPr="00384226">
        <w:rPr>
          <w:rFonts w:ascii="Times New Roman" w:hint="eastAsia"/>
        </w:rPr>
        <w:t>管道及相关接头与配件在设计、制造时应具有足够强度以保证正常工作以防止意外泄露；</w:t>
      </w:r>
    </w:p>
    <w:p w:rsidR="00BF29C6" w:rsidRPr="00384226" w:rsidP="00EE6F18" w14:paraId="1DE9F916" w14:textId="77777777">
      <w:pPr>
        <w:pStyle w:val="a18"/>
        <w:ind w:firstLine="420"/>
        <w:rPr>
          <w:rFonts w:ascii="Times New Roman"/>
        </w:rPr>
      </w:pPr>
      <w:r w:rsidRPr="00384226">
        <w:rPr>
          <w:rFonts w:ascii="Times New Roman"/>
        </w:rPr>
        <w:t>c</w:t>
      </w:r>
      <w:r w:rsidRPr="00384226">
        <w:rPr>
          <w:rFonts w:ascii="Times New Roman"/>
        </w:rPr>
        <w:t>）氢气</w:t>
      </w:r>
      <w:r w:rsidRPr="00384226">
        <w:rPr>
          <w:rFonts w:ascii="Times New Roman" w:hint="eastAsia"/>
        </w:rPr>
        <w:t>压力容器应符合</w:t>
      </w:r>
      <w:r w:rsidRPr="00384226">
        <w:rPr>
          <w:rFonts w:ascii="Times New Roman" w:hint="eastAsia"/>
        </w:rPr>
        <w:t>GB/T 150.1-2011</w:t>
      </w:r>
      <w:r w:rsidRPr="00384226">
        <w:rPr>
          <w:rFonts w:ascii="Times New Roman" w:hint="eastAsia"/>
        </w:rPr>
        <w:t>、</w:t>
      </w:r>
      <w:r w:rsidRPr="00384226">
        <w:rPr>
          <w:rFonts w:ascii="Times New Roman" w:hint="eastAsia"/>
        </w:rPr>
        <w:t>GB/T 31036-2014</w:t>
      </w:r>
      <w:r w:rsidRPr="00384226">
        <w:rPr>
          <w:rFonts w:ascii="Times New Roman" w:hint="eastAsia"/>
        </w:rPr>
        <w:t>中的相关规定</w:t>
      </w:r>
      <w:r w:rsidRPr="00384226">
        <w:rPr>
          <w:rFonts w:ascii="Times New Roman"/>
        </w:rPr>
        <w:t>；</w:t>
      </w:r>
      <w:r w:rsidRPr="00384226" w:rsidR="00042899">
        <w:rPr>
          <w:rFonts w:ascii="Times New Roman" w:hint="eastAsia"/>
        </w:rPr>
        <w:t>反应器、热交换器、减压装置等压力设备应符合相关设计、制造和检验规范及标准；</w:t>
      </w:r>
    </w:p>
    <w:p w:rsidR="0068034E" w:rsidRPr="00384226" w:rsidP="00EE6F18" w14:paraId="34057F1C" w14:textId="77777777">
      <w:pPr>
        <w:pStyle w:val="a18"/>
        <w:ind w:firstLine="420"/>
        <w:rPr>
          <w:rFonts w:ascii="Times New Roman"/>
        </w:rPr>
      </w:pPr>
      <w:r w:rsidRPr="00384226">
        <w:rPr>
          <w:rFonts w:ascii="Times New Roman" w:hint="eastAsia"/>
        </w:rPr>
        <w:t>d</w:t>
      </w:r>
      <w:r w:rsidRPr="00384226">
        <w:rPr>
          <w:rFonts w:ascii="Times New Roman" w:hint="eastAsia"/>
        </w:rPr>
        <w:t>）系统需通过搭接、接地及选择适当的材料等方式消除静电，必要时需安装人体静电释放装置；</w:t>
      </w:r>
    </w:p>
    <w:p w:rsidR="006112EC" w:rsidRPr="00384226" w:rsidP="00725D04" w14:paraId="1DB05392" w14:textId="4A2C6649">
      <w:pPr>
        <w:pStyle w:val="a18"/>
        <w:ind w:firstLine="420"/>
      </w:pPr>
      <w:r w:rsidRPr="00384226">
        <w:rPr>
          <w:rFonts w:ascii="Times New Roman" w:hint="eastAsia"/>
        </w:rPr>
        <w:t>e</w:t>
      </w:r>
      <w:r w:rsidRPr="00384226" w:rsidR="00BF29C6">
        <w:rPr>
          <w:rFonts w:ascii="Times New Roman" w:hint="eastAsia"/>
        </w:rPr>
        <w:t>）</w:t>
      </w:r>
      <w:r w:rsidRPr="00384226" w:rsidR="00BF29C6">
        <w:rPr>
          <w:rFonts w:ascii="Times New Roman"/>
        </w:rPr>
        <w:t>氢气</w:t>
      </w:r>
      <w:r w:rsidRPr="00384226" w:rsidR="00BF29C6">
        <w:rPr>
          <w:rFonts w:ascii="Times New Roman" w:hint="eastAsia"/>
        </w:rPr>
        <w:t>阀门应满足系统设计的工作压力、温度和流体特征等设计需求进行选型，且在系统关闭、运行、试验、维护、故障或紧急情况下能立即反应或响应控制要求，避免失常。</w:t>
      </w:r>
    </w:p>
    <w:p w:rsidR="00173CC0" w:rsidRPr="00384226" w:rsidP="00173CC0" w14:paraId="1082BEBD" w14:textId="77777777">
      <w:pPr>
        <w:pStyle w:val="a58"/>
        <w:spacing w:before="156" w:after="156"/>
      </w:pPr>
      <w:r w:rsidRPr="00384226">
        <w:rPr>
          <w:rFonts w:hint="eastAsia"/>
        </w:rPr>
        <w:t>电气</w:t>
      </w:r>
      <w:r w:rsidR="00B734A2">
        <w:rPr>
          <w:rFonts w:hint="eastAsia"/>
        </w:rPr>
        <w:t>安全</w:t>
      </w:r>
    </w:p>
    <w:p w:rsidR="00ED5998" w:rsidRPr="00384226" w:rsidP="00545FF6" w14:paraId="02DC2311" w14:textId="77777777">
      <w:pPr>
        <w:pStyle w:val="a19"/>
        <w:spacing w:before="156" w:after="156"/>
        <w:rPr>
          <w:rFonts w:ascii="宋体" w:eastAsia="宋体"/>
          <w:noProof/>
        </w:rPr>
      </w:pPr>
      <w:r w:rsidRPr="00384226">
        <w:rPr>
          <w:rFonts w:ascii="宋体" w:eastAsia="宋体" w:hint="eastAsia"/>
          <w:noProof/>
        </w:rPr>
        <w:t>电气间隙</w:t>
      </w:r>
      <w:r w:rsidRPr="00384226" w:rsidR="00FC571C">
        <w:rPr>
          <w:rFonts w:ascii="宋体" w:eastAsia="宋体" w:hint="eastAsia"/>
          <w:noProof/>
        </w:rPr>
        <w:t>和爬电距离</w:t>
      </w:r>
    </w:p>
    <w:p w:rsidR="00917367" w:rsidRPr="00725D04" w:rsidP="00EE6F18" w14:paraId="523A04D0" w14:textId="77777777">
      <w:pPr>
        <w:pStyle w:val="a18"/>
        <w:ind w:firstLine="420" w:firstLineChars="0"/>
        <w:rPr>
          <w:rFonts w:hAnsi="宋体"/>
        </w:rPr>
      </w:pPr>
      <w:r w:rsidRPr="00725D04">
        <w:rPr>
          <w:rFonts w:hAnsi="宋体"/>
        </w:rPr>
        <w:t>a</w:t>
      </w:r>
      <w:r w:rsidRPr="00725D04">
        <w:rPr>
          <w:rFonts w:hAnsi="宋体" w:hint="eastAsia"/>
        </w:rPr>
        <w:t>）电气间隙</w:t>
      </w:r>
    </w:p>
    <w:p w:rsidR="004803FA" w:rsidRPr="00725D04" w:rsidP="00EE6F18" w14:paraId="16D77DE7" w14:textId="21507463">
      <w:pPr>
        <w:pStyle w:val="a18"/>
        <w:ind w:firstLine="420"/>
        <w:rPr>
          <w:rFonts w:hAnsi="宋体"/>
        </w:rPr>
      </w:pPr>
      <w:r w:rsidRPr="00725D04">
        <w:rPr>
          <w:rFonts w:hAnsi="宋体"/>
        </w:rPr>
        <w:t>——</w:t>
      </w:r>
      <w:r w:rsidRPr="00725D04">
        <w:rPr>
          <w:rFonts w:hAnsi="宋体" w:hint="eastAsia"/>
        </w:rPr>
        <w:t>直流</w:t>
      </w:r>
      <w:r w:rsidRPr="00725D04">
        <w:rPr>
          <w:rFonts w:hAnsi="宋体"/>
        </w:rPr>
        <w:t>1500V</w:t>
      </w:r>
      <w:r w:rsidRPr="00725D04">
        <w:rPr>
          <w:rFonts w:hAnsi="宋体" w:hint="eastAsia"/>
        </w:rPr>
        <w:t>及以下按照国标</w:t>
      </w:r>
      <w:r w:rsidRPr="00725D04">
        <w:rPr>
          <w:rFonts w:hAnsi="宋体"/>
        </w:rPr>
        <w:t>GB/T 16935.1-2023</w:t>
      </w:r>
      <w:r w:rsidRPr="00725D04">
        <w:rPr>
          <w:rFonts w:hAnsi="宋体" w:hint="eastAsia"/>
        </w:rPr>
        <w:t>要求，</w:t>
      </w:r>
      <w:r w:rsidRPr="00725D04">
        <w:rPr>
          <w:rFonts w:hAnsi="宋体"/>
        </w:rPr>
        <w:t>1500V</w:t>
      </w:r>
      <w:r w:rsidRPr="00725D04">
        <w:rPr>
          <w:rFonts w:hAnsi="宋体" w:hint="eastAsia"/>
        </w:rPr>
        <w:t>以上按照国标</w:t>
      </w:r>
      <w:r w:rsidRPr="00725D04">
        <w:rPr>
          <w:rFonts w:hAnsi="宋体"/>
        </w:rPr>
        <w:t>GB/Z 43963-2024</w:t>
      </w:r>
      <w:r w:rsidRPr="00725D04">
        <w:rPr>
          <w:rFonts w:hAnsi="宋体" w:hint="eastAsia"/>
        </w:rPr>
        <w:t>要求；</w:t>
      </w:r>
    </w:p>
    <w:p w:rsidR="00917367" w:rsidRPr="00725D04" w:rsidP="00EE6F18" w14:paraId="0773DB37" w14:textId="77777777">
      <w:pPr>
        <w:pStyle w:val="a18"/>
        <w:ind w:firstLine="420" w:firstLineChars="0"/>
        <w:rPr>
          <w:rFonts w:hAnsi="宋体"/>
        </w:rPr>
      </w:pPr>
      <w:r w:rsidRPr="00725D04">
        <w:rPr>
          <w:rFonts w:hAnsi="宋体"/>
        </w:rPr>
        <w:t>b</w:t>
      </w:r>
      <w:r w:rsidRPr="00725D04">
        <w:rPr>
          <w:rFonts w:hAnsi="宋体" w:hint="eastAsia"/>
        </w:rPr>
        <w:t>）爬电距离</w:t>
      </w:r>
    </w:p>
    <w:p w:rsidR="00F13B3F" w:rsidRPr="00725D04" w:rsidP="00094111" w14:paraId="55DAF207" w14:textId="4B0BF6F2">
      <w:pPr>
        <w:pStyle w:val="a18"/>
        <w:ind w:firstLine="420"/>
        <w:rPr>
          <w:rFonts w:hAnsi="宋体"/>
        </w:rPr>
      </w:pPr>
      <w:r w:rsidRPr="00725D04">
        <w:rPr>
          <w:rFonts w:hAnsi="宋体" w:hint="eastAsia"/>
        </w:rPr>
        <w:t>——</w:t>
      </w:r>
      <w:r w:rsidRPr="00725D04">
        <w:rPr>
          <w:rFonts w:hAnsi="宋体" w:hint="eastAsia"/>
        </w:rPr>
        <w:t>直流</w:t>
      </w:r>
      <w:r w:rsidRPr="00725D04">
        <w:rPr>
          <w:rFonts w:hAnsi="宋体"/>
        </w:rPr>
        <w:t>1500V</w:t>
      </w:r>
      <w:r w:rsidRPr="00725D04">
        <w:rPr>
          <w:rFonts w:hAnsi="宋体" w:hint="eastAsia"/>
        </w:rPr>
        <w:t>及以下按照国标</w:t>
      </w:r>
      <w:r w:rsidRPr="00725D04">
        <w:rPr>
          <w:rFonts w:hAnsi="宋体"/>
        </w:rPr>
        <w:t>GB/T 16935.1-2008</w:t>
      </w:r>
      <w:r w:rsidRPr="00725D04">
        <w:rPr>
          <w:rFonts w:hAnsi="宋体" w:hint="eastAsia"/>
        </w:rPr>
        <w:t>要求，直流</w:t>
      </w:r>
      <w:r w:rsidRPr="00725D04">
        <w:rPr>
          <w:rFonts w:hAnsi="宋体"/>
        </w:rPr>
        <w:t>1500V</w:t>
      </w:r>
      <w:r w:rsidRPr="00725D04">
        <w:rPr>
          <w:rFonts w:hAnsi="宋体" w:hint="eastAsia"/>
        </w:rPr>
        <w:t>以上按照国标</w:t>
      </w:r>
      <w:r w:rsidRPr="00725D04">
        <w:rPr>
          <w:rFonts w:hAnsi="宋体"/>
        </w:rPr>
        <w:t>GB/Z 43963-2024</w:t>
      </w:r>
      <w:r w:rsidRPr="00725D04">
        <w:rPr>
          <w:rFonts w:hAnsi="宋体" w:hint="eastAsia"/>
        </w:rPr>
        <w:t>要求。</w:t>
      </w:r>
    </w:p>
    <w:p w:rsidR="00FC571C" w:rsidRPr="00384226" w:rsidP="00545FF6" w14:paraId="57DC472D" w14:textId="77777777">
      <w:pPr>
        <w:pStyle w:val="a19"/>
        <w:spacing w:before="156" w:after="156"/>
        <w:rPr>
          <w:rFonts w:ascii="宋体" w:eastAsia="宋体"/>
          <w:noProof/>
        </w:rPr>
      </w:pPr>
      <w:r w:rsidRPr="00384226">
        <w:rPr>
          <w:rFonts w:ascii="宋体" w:eastAsia="宋体" w:hint="eastAsia"/>
          <w:noProof/>
        </w:rPr>
        <w:t>绝缘</w:t>
      </w:r>
      <w:r w:rsidR="00094111">
        <w:rPr>
          <w:rFonts w:ascii="宋体" w:eastAsia="宋体" w:hint="eastAsia"/>
          <w:noProof/>
        </w:rPr>
        <w:t>强度</w:t>
      </w:r>
    </w:p>
    <w:p w:rsidR="00094111" w:rsidRPr="00384226" w:rsidP="00725D04" w14:paraId="3DBEFE3B" w14:textId="77777777">
      <w:pPr>
        <w:pStyle w:val="a18"/>
        <w:ind w:firstLine="420"/>
        <w:rPr>
          <w:rFonts w:ascii="Times New Roman"/>
        </w:rPr>
      </w:pPr>
      <w:r w:rsidRPr="00725D04">
        <w:rPr>
          <w:rFonts w:hAnsi="宋体" w:hint="eastAsia"/>
        </w:rPr>
        <w:t>按照国标</w:t>
      </w:r>
      <w:r w:rsidRPr="00725D04">
        <w:rPr>
          <w:rFonts w:hAnsi="宋体"/>
        </w:rPr>
        <w:t>GB/T 19826-2014</w:t>
      </w:r>
      <w:r w:rsidRPr="00725D04" w:rsidR="00901126">
        <w:rPr>
          <w:rFonts w:hAnsi="宋体" w:hint="eastAsia"/>
        </w:rPr>
        <w:t>要求，各独立电路与地</w:t>
      </w:r>
      <w:r w:rsidRPr="00725D04" w:rsidR="00901126">
        <w:rPr>
          <w:rFonts w:hAnsi="宋体"/>
        </w:rPr>
        <w:t>(</w:t>
      </w:r>
      <w:r w:rsidRPr="00725D04" w:rsidR="00901126">
        <w:rPr>
          <w:rFonts w:hAnsi="宋体" w:hint="eastAsia"/>
        </w:rPr>
        <w:t>即金属框架</w:t>
      </w:r>
      <w:r w:rsidRPr="00725D04" w:rsidR="00901126">
        <w:rPr>
          <w:rFonts w:hAnsi="宋体"/>
        </w:rPr>
        <w:t>)</w:t>
      </w:r>
      <w:r w:rsidRPr="00725D04" w:rsidR="00901126">
        <w:rPr>
          <w:rFonts w:hAnsi="宋体" w:hint="eastAsia"/>
        </w:rPr>
        <w:t>之间的绝缘电阻≥</w:t>
      </w:r>
      <w:r w:rsidRPr="00725D04" w:rsidR="00901126">
        <w:rPr>
          <w:rFonts w:hAnsi="宋体"/>
        </w:rPr>
        <w:t>1M</w:t>
      </w:r>
      <w:r w:rsidRPr="00725D04" w:rsidR="00901126">
        <w:rPr>
          <w:rFonts w:hAnsi="宋体" w:hint="eastAsia"/>
        </w:rPr>
        <w:t>Ω，无电气联系的各电路之间的绝缘电阻≥</w:t>
      </w:r>
      <w:r w:rsidRPr="00725D04" w:rsidR="00901126">
        <w:rPr>
          <w:rFonts w:hAnsi="宋体"/>
        </w:rPr>
        <w:t>10M</w:t>
      </w:r>
      <w:r w:rsidRPr="00725D04" w:rsidR="00901126">
        <w:rPr>
          <w:rFonts w:hAnsi="宋体" w:hint="eastAsia"/>
        </w:rPr>
        <w:t>Ω</w:t>
      </w:r>
      <w:r w:rsidR="00901126">
        <w:rPr>
          <w:rFonts w:ascii="Times New Roman" w:hint="eastAsia"/>
        </w:rPr>
        <w:t>。</w:t>
      </w:r>
    </w:p>
    <w:p w:rsidR="00FC571C" w:rsidRPr="00384226" w:rsidP="00545FF6" w14:paraId="632BF27A" w14:textId="0D5978C7">
      <w:pPr>
        <w:pStyle w:val="a19"/>
        <w:spacing w:before="156" w:after="156"/>
        <w:rPr>
          <w:rFonts w:ascii="宋体" w:eastAsia="宋体"/>
          <w:noProof/>
        </w:rPr>
      </w:pPr>
      <w:r>
        <w:rPr>
          <w:rFonts w:ascii="宋体" w:eastAsia="宋体" w:hint="eastAsia"/>
          <w:noProof/>
        </w:rPr>
        <w:t>电气过载</w:t>
      </w:r>
    </w:p>
    <w:p w:rsidR="00901126" w:rsidRPr="00384226" w:rsidP="00402682" w14:paraId="7287E7D4" w14:textId="697BF3E1">
      <w:pPr>
        <w:pStyle w:val="a18"/>
        <w:ind w:firstLine="420"/>
      </w:pPr>
      <w:r>
        <w:rPr>
          <w:rFonts w:hint="eastAsia"/>
        </w:rPr>
        <w:t>按照国标GB/T 27748.1-2017要求，燃料电池发电系统应能够承受电气过载。在制造商允许输出电流高于额定电流，且能工作一段时间的情况下，燃料电池发电系统应先在额定电流下达到热稳定，然后将输出电流增加到制造商允许的数值，并在10min内保持不变。在此过程中，系统不应出现起火、震动、破裂、断裂、永久变形或者其他物理损坏的危险。</w:t>
      </w:r>
    </w:p>
    <w:p w:rsidR="00FC571C" w:rsidRPr="00384226" w:rsidP="00FC571C" w14:paraId="62D5B2FD" w14:textId="77777777">
      <w:pPr>
        <w:pStyle w:val="a19"/>
        <w:spacing w:before="156" w:after="156"/>
        <w:rPr>
          <w:rFonts w:ascii="宋体" w:eastAsia="宋体"/>
          <w:noProof/>
        </w:rPr>
      </w:pPr>
      <w:r w:rsidRPr="00384226">
        <w:rPr>
          <w:rFonts w:ascii="宋体" w:eastAsia="宋体" w:hint="eastAsia"/>
          <w:noProof/>
        </w:rPr>
        <w:t>等电位连接和保护接地</w:t>
      </w:r>
    </w:p>
    <w:p w:rsidR="00DC76DB" w:rsidRPr="00725D04" w:rsidP="00DC76DB" w14:paraId="3B40813B" w14:textId="77777777">
      <w:pPr>
        <w:pStyle w:val="a18"/>
        <w:ind w:firstLine="420"/>
        <w:rPr>
          <w:rFonts w:hAnsi="宋体"/>
        </w:rPr>
      </w:pPr>
      <w:r w:rsidRPr="00725D04">
        <w:rPr>
          <w:rFonts w:hAnsi="宋体" w:hint="eastAsia"/>
        </w:rPr>
        <w:t>若系统内部存在工作电压为</w:t>
      </w:r>
      <w:r w:rsidRPr="00725D04">
        <w:rPr>
          <w:rFonts w:hAnsi="宋体"/>
        </w:rPr>
        <w:t>B</w:t>
      </w:r>
      <w:r w:rsidRPr="00725D04">
        <w:rPr>
          <w:rFonts w:hAnsi="宋体" w:hint="eastAsia"/>
        </w:rPr>
        <w:t>级电压（电压≥</w:t>
      </w:r>
      <w:r w:rsidRPr="00725D04">
        <w:rPr>
          <w:rFonts w:hAnsi="宋体"/>
        </w:rPr>
        <w:t>60VDC</w:t>
      </w:r>
      <w:r w:rsidRPr="00725D04">
        <w:rPr>
          <w:rFonts w:hAnsi="宋体" w:hint="eastAsia"/>
        </w:rPr>
        <w:t>或</w:t>
      </w:r>
      <w:r w:rsidRPr="00725D04">
        <w:rPr>
          <w:rFonts w:hAnsi="宋体"/>
        </w:rPr>
        <w:t>30VDC</w:t>
      </w:r>
      <w:r w:rsidRPr="00725D04">
        <w:rPr>
          <w:rFonts w:hAnsi="宋体" w:hint="eastAsia"/>
        </w:rPr>
        <w:t>）的部件，系统应具有工作地和保护地，且应有明显标志。</w:t>
      </w:r>
    </w:p>
    <w:p w:rsidR="00FC571C" w:rsidRPr="00725D04" w:rsidP="00090D3A" w14:paraId="34AA8ECC" w14:textId="77777777">
      <w:pPr>
        <w:pStyle w:val="a18"/>
        <w:numPr>
          <w:ilvl w:val="0"/>
          <w:numId w:val="36"/>
        </w:numPr>
        <w:ind w:firstLineChars="0"/>
        <w:rPr>
          <w:rFonts w:hAnsi="宋体"/>
        </w:rPr>
      </w:pPr>
      <w:r w:rsidRPr="00725D04">
        <w:rPr>
          <w:rFonts w:hAnsi="宋体" w:hint="eastAsia"/>
        </w:rPr>
        <w:t>内部等电位保护连接应采用以下连接方式之一：</w:t>
      </w:r>
    </w:p>
    <w:p w:rsidR="00FC571C" w:rsidRPr="00725D04" w:rsidP="00FC571C" w14:paraId="0E350433" w14:textId="5347DF3F">
      <w:pPr>
        <w:pStyle w:val="a18"/>
        <w:ind w:left="420" w:firstLine="0" w:firstLineChars="0"/>
        <w:rPr>
          <w:rFonts w:hAnsi="宋体"/>
        </w:rPr>
      </w:pPr>
      <w:r w:rsidRPr="00725D04">
        <w:rPr>
          <w:rFonts w:hAnsi="宋体"/>
        </w:rPr>
        <w:t>——</w:t>
      </w:r>
      <w:r w:rsidRPr="00725D04">
        <w:rPr>
          <w:rFonts w:hAnsi="宋体" w:hint="eastAsia"/>
        </w:rPr>
        <w:t>通过金属部件</w:t>
      </w:r>
      <w:r w:rsidRPr="00725D04" w:rsidR="004A7D1E">
        <w:rPr>
          <w:rFonts w:hAnsi="宋体" w:hint="eastAsia"/>
        </w:rPr>
        <w:t>可靠</w:t>
      </w:r>
      <w:r w:rsidRPr="00725D04">
        <w:rPr>
          <w:rFonts w:hAnsi="宋体" w:hint="eastAsia"/>
        </w:rPr>
        <w:t>接触；</w:t>
      </w:r>
    </w:p>
    <w:p w:rsidR="00FC571C" w:rsidRPr="00725D04" w:rsidP="00FC571C" w14:paraId="22EED512" w14:textId="77777777">
      <w:pPr>
        <w:pStyle w:val="a18"/>
        <w:ind w:left="420" w:firstLine="0" w:firstLineChars="0"/>
        <w:rPr>
          <w:rFonts w:hAnsi="宋体"/>
        </w:rPr>
      </w:pPr>
      <w:r w:rsidRPr="00725D04">
        <w:rPr>
          <w:rFonts w:hAnsi="宋体"/>
        </w:rPr>
        <w:t>——</w:t>
      </w:r>
      <w:r w:rsidRPr="00725D04">
        <w:rPr>
          <w:rFonts w:hAnsi="宋体" w:hint="eastAsia"/>
        </w:rPr>
        <w:t>通过使用时不会被拆卸的其他导电部件连接：</w:t>
      </w:r>
    </w:p>
    <w:p w:rsidR="00FC571C" w:rsidRPr="00725D04" w:rsidP="00FC571C" w14:paraId="3F70E463" w14:textId="77777777">
      <w:pPr>
        <w:pStyle w:val="a18"/>
        <w:ind w:left="420" w:firstLine="0" w:firstLineChars="0"/>
        <w:rPr>
          <w:rFonts w:hAnsi="宋体"/>
        </w:rPr>
      </w:pPr>
      <w:r w:rsidRPr="00725D04">
        <w:rPr>
          <w:rFonts w:hAnsi="宋体"/>
        </w:rPr>
        <w:t>——</w:t>
      </w:r>
      <w:r w:rsidRPr="00725D04">
        <w:rPr>
          <w:rFonts w:hAnsi="宋体" w:hint="eastAsia"/>
        </w:rPr>
        <w:t>通过专用等电位保护连接导体连接；</w:t>
      </w:r>
    </w:p>
    <w:p w:rsidR="00FC571C" w:rsidRPr="00725D04" w:rsidP="00FC571C" w14:paraId="68F6836D" w14:textId="77777777">
      <w:pPr>
        <w:pStyle w:val="a18"/>
        <w:ind w:left="420" w:firstLine="0" w:firstLineChars="0"/>
        <w:rPr>
          <w:rFonts w:hAnsi="宋体"/>
        </w:rPr>
      </w:pPr>
      <w:r w:rsidRPr="00725D04">
        <w:rPr>
          <w:rFonts w:hAnsi="宋体"/>
        </w:rPr>
        <w:t>——</w:t>
      </w:r>
      <w:r w:rsidRPr="00725D04">
        <w:rPr>
          <w:rFonts w:hAnsi="宋体" w:hint="eastAsia"/>
        </w:rPr>
        <w:t>可接触导电部件通过等电位保护连接到外部保护接地极的电阻不超过</w:t>
      </w:r>
      <w:r w:rsidRPr="00725D04">
        <w:rPr>
          <w:rFonts w:hAnsi="宋体"/>
        </w:rPr>
        <w:t>0.1Ω</w:t>
      </w:r>
      <w:r w:rsidRPr="00725D04">
        <w:rPr>
          <w:rFonts w:hAnsi="宋体" w:hint="eastAsia"/>
        </w:rPr>
        <w:t>。</w:t>
      </w:r>
    </w:p>
    <w:p w:rsidR="00DC76DB" w:rsidRPr="00725D04" w:rsidP="00090D3A" w14:paraId="541CE827" w14:textId="77777777">
      <w:pPr>
        <w:pStyle w:val="a18"/>
        <w:numPr>
          <w:ilvl w:val="0"/>
          <w:numId w:val="36"/>
        </w:numPr>
        <w:ind w:firstLineChars="0"/>
        <w:rPr>
          <w:rFonts w:hAnsi="宋体"/>
        </w:rPr>
      </w:pPr>
      <w:r w:rsidRPr="00725D04">
        <w:rPr>
          <w:rFonts w:hAnsi="宋体" w:hint="eastAsia"/>
        </w:rPr>
        <w:t>外部保护接地导体：</w:t>
      </w:r>
    </w:p>
    <w:p w:rsidR="00DC76DB" w:rsidRPr="00725D04" w:rsidP="00DC76DB" w14:paraId="74030E29" w14:textId="074C4BEE">
      <w:pPr>
        <w:pStyle w:val="a18"/>
        <w:ind w:left="420" w:firstLine="0" w:firstLineChars="0"/>
        <w:rPr>
          <w:rFonts w:hAnsi="宋体"/>
        </w:rPr>
      </w:pPr>
      <w:r w:rsidRPr="00725D04">
        <w:rPr>
          <w:rFonts w:hAnsi="宋体"/>
        </w:rPr>
        <w:t>——</w:t>
      </w:r>
      <w:r w:rsidRPr="00725D04" w:rsidR="00FC571C">
        <w:rPr>
          <w:rFonts w:hAnsi="宋体" w:hint="eastAsia"/>
        </w:rPr>
        <w:t>系统应配有专用的接地装置，接地电阻不应大于</w:t>
      </w:r>
      <w:r w:rsidRPr="00725D04" w:rsidR="00FC571C">
        <w:rPr>
          <w:rFonts w:hAnsi="宋体"/>
        </w:rPr>
        <w:t>4Ω</w:t>
      </w:r>
      <w:r w:rsidRPr="00725D04">
        <w:rPr>
          <w:rFonts w:hAnsi="宋体" w:hint="eastAsia"/>
        </w:rPr>
        <w:t>；</w:t>
      </w:r>
    </w:p>
    <w:p w:rsidR="00DC76DB" w:rsidRPr="00725D04" w:rsidP="00DC76DB" w14:paraId="34432D9C" w14:textId="77777777">
      <w:pPr>
        <w:pStyle w:val="a18"/>
        <w:ind w:left="420" w:firstLine="0" w:firstLineChars="0"/>
        <w:rPr>
          <w:rFonts w:hAnsi="宋体"/>
        </w:rPr>
      </w:pPr>
      <w:r w:rsidRPr="00725D04">
        <w:rPr>
          <w:rFonts w:hAnsi="宋体"/>
        </w:rPr>
        <w:t>——</w:t>
      </w:r>
      <w:r w:rsidRPr="00725D04">
        <w:rPr>
          <w:rFonts w:hAnsi="宋体" w:hint="eastAsia"/>
        </w:rPr>
        <w:t>接地端子的螺栓和接地线应有足够截面，接地螺栓最小直径应符合</w:t>
      </w:r>
      <w:bookmarkStart w:id="30" w:name="_Hlk202882887"/>
      <w:r w:rsidRPr="00725D04">
        <w:rPr>
          <w:rFonts w:hAnsi="宋体"/>
        </w:rPr>
        <w:t>GB/T 16895.3-2017</w:t>
      </w:r>
      <w:bookmarkEnd w:id="30"/>
      <w:r w:rsidRPr="00725D04">
        <w:rPr>
          <w:rFonts w:hAnsi="宋体" w:hint="eastAsia"/>
        </w:rPr>
        <w:t>中</w:t>
      </w:r>
      <w:r w:rsidRPr="00725D04">
        <w:rPr>
          <w:rFonts w:hAnsi="宋体"/>
        </w:rPr>
        <w:t>542.3</w:t>
      </w:r>
      <w:r w:rsidRPr="00725D04">
        <w:rPr>
          <w:rFonts w:hAnsi="宋体" w:hint="eastAsia"/>
        </w:rPr>
        <w:t>的相关规定，接地导线截面积应符合</w:t>
      </w:r>
      <w:r w:rsidRPr="00725D04">
        <w:rPr>
          <w:rFonts w:hAnsi="宋体"/>
        </w:rPr>
        <w:t>GB</w:t>
      </w:r>
      <w:r w:rsidRPr="00725D04" w:rsidR="00D33D97">
        <w:rPr>
          <w:rFonts w:hAnsi="宋体"/>
        </w:rPr>
        <w:t>/T</w:t>
      </w:r>
      <w:r w:rsidRPr="00725D04">
        <w:rPr>
          <w:rFonts w:hAnsi="宋体"/>
        </w:rPr>
        <w:t xml:space="preserve"> 755-2019</w:t>
      </w:r>
      <w:r w:rsidRPr="00725D04">
        <w:rPr>
          <w:rFonts w:hAnsi="宋体" w:hint="eastAsia"/>
        </w:rPr>
        <w:t>的相关规定。</w:t>
      </w:r>
    </w:p>
    <w:p w:rsidR="00C346F3" w:rsidRPr="00384226" w:rsidP="00545FF6" w14:paraId="1039971C" w14:textId="77777777">
      <w:pPr>
        <w:pStyle w:val="a19"/>
        <w:spacing w:before="156" w:after="156"/>
        <w:rPr>
          <w:rFonts w:ascii="宋体" w:eastAsia="宋体"/>
          <w:noProof/>
        </w:rPr>
      </w:pPr>
      <w:r w:rsidRPr="00384226">
        <w:rPr>
          <w:rFonts w:ascii="宋体" w:eastAsia="宋体" w:hint="eastAsia"/>
          <w:noProof/>
        </w:rPr>
        <w:t>电击防护</w:t>
      </w:r>
    </w:p>
    <w:p w:rsidR="00B53DCE" w:rsidRPr="00725D04" w:rsidP="00243546" w14:paraId="0C66D40F" w14:textId="77777777">
      <w:pPr>
        <w:pStyle w:val="a18"/>
        <w:ind w:firstLine="420"/>
        <w:rPr>
          <w:rFonts w:hAnsi="宋体"/>
        </w:rPr>
      </w:pPr>
      <w:r w:rsidRPr="00725D04">
        <w:rPr>
          <w:rFonts w:hAnsi="宋体" w:hint="eastAsia"/>
        </w:rPr>
        <w:t>系统中所有电气装置、系统或设备应符合</w:t>
      </w:r>
      <w:r w:rsidRPr="00725D04">
        <w:rPr>
          <w:rFonts w:hAnsi="宋体"/>
        </w:rPr>
        <w:t>GB/T 17045-2020</w:t>
      </w:r>
      <w:r w:rsidRPr="00725D04">
        <w:rPr>
          <w:rFonts w:hAnsi="宋体" w:hint="eastAsia"/>
        </w:rPr>
        <w:t>中</w:t>
      </w:r>
      <w:r w:rsidRPr="00725D04">
        <w:rPr>
          <w:rFonts w:hAnsi="宋体"/>
        </w:rPr>
        <w:t>7.2</w:t>
      </w:r>
      <w:r w:rsidRPr="00725D04">
        <w:rPr>
          <w:rFonts w:hAnsi="宋体" w:hint="eastAsia"/>
        </w:rPr>
        <w:t>规定的Ⅰ类设备的要求。电压等级定义参考表</w:t>
      </w:r>
      <w:r w:rsidRPr="00725D04">
        <w:rPr>
          <w:rFonts w:hAnsi="宋体"/>
        </w:rPr>
        <w:t>2</w:t>
      </w:r>
      <w:r w:rsidRPr="00725D04">
        <w:rPr>
          <w:rFonts w:hAnsi="宋体" w:hint="eastAsia"/>
        </w:rPr>
        <w:t>。</w:t>
      </w:r>
    </w:p>
    <w:p w:rsidR="00B53DCE" w:rsidRPr="00384226" w:rsidP="00B53DCE" w14:paraId="5FE1F07B" w14:textId="77777777">
      <w:pPr>
        <w:pStyle w:val="a65"/>
        <w:spacing w:before="156" w:after="156"/>
        <w:rPr>
          <w:rFonts w:ascii="Times New Roman"/>
        </w:rPr>
      </w:pPr>
      <w:r w:rsidRPr="00384226">
        <w:rPr>
          <w:rFonts w:ascii="Times New Roman" w:hint="eastAsia"/>
        </w:rPr>
        <w:t>电击防护中电压等级定义</w:t>
      </w:r>
    </w:p>
    <w:tbl>
      <w:tblPr>
        <w:tblStyle w:val="TableGrid"/>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1549"/>
        <w:gridCol w:w="1703"/>
        <w:gridCol w:w="3259"/>
        <w:gridCol w:w="2823"/>
      </w:tblGrid>
      <w:tr w14:paraId="2442C753" w14:textId="77777777" w:rsidTr="00B53DCE">
        <w:tblPrEx>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Ex>
        <w:trPr>
          <w:tblHeader/>
          <w:jc w:val="center"/>
        </w:trPr>
        <w:tc>
          <w:tcPr>
            <w:tcW w:w="1742" w:type="pct"/>
            <w:gridSpan w:val="2"/>
            <w:tcBorders>
              <w:top w:val="single" w:sz="8" w:space="0" w:color="auto"/>
              <w:bottom w:val="single" w:sz="8" w:space="0" w:color="auto"/>
            </w:tcBorders>
            <w:shd w:val="clear" w:color="auto" w:fill="auto"/>
          </w:tcPr>
          <w:p w:rsidR="00B53DCE" w:rsidRPr="00725D04" w:rsidP="00EC6B84" w14:paraId="79D37EE3" w14:textId="77777777">
            <w:pPr>
              <w:pStyle w:val="a123"/>
              <w:rPr>
                <w:rFonts w:hAnsi="宋体"/>
              </w:rPr>
            </w:pPr>
            <w:r w:rsidRPr="00725D04">
              <w:rPr>
                <w:rFonts w:hAnsi="宋体" w:hint="eastAsia"/>
              </w:rPr>
              <w:t>电压区段</w:t>
            </w:r>
          </w:p>
        </w:tc>
        <w:tc>
          <w:tcPr>
            <w:tcW w:w="1746" w:type="pct"/>
            <w:tcBorders>
              <w:top w:val="single" w:sz="8" w:space="0" w:color="auto"/>
              <w:bottom w:val="single" w:sz="8" w:space="0" w:color="auto"/>
            </w:tcBorders>
          </w:tcPr>
          <w:p w:rsidR="00B53DCE" w:rsidRPr="00725D04" w:rsidP="00EC6B84" w14:paraId="41B7D35C" w14:textId="77777777">
            <w:pPr>
              <w:pStyle w:val="a123"/>
              <w:rPr>
                <w:rFonts w:hAnsi="宋体"/>
              </w:rPr>
            </w:pPr>
            <w:r w:rsidRPr="00725D04">
              <w:rPr>
                <w:rFonts w:hAnsi="宋体" w:hint="eastAsia"/>
              </w:rPr>
              <w:t>交流（</w:t>
            </w:r>
            <w:r w:rsidRPr="00725D04">
              <w:rPr>
                <w:rFonts w:hAnsi="宋体"/>
              </w:rPr>
              <w:t>V</w:t>
            </w:r>
            <w:r w:rsidRPr="00725D04">
              <w:rPr>
                <w:rFonts w:hAnsi="宋体" w:hint="eastAsia"/>
              </w:rPr>
              <w:t>）</w:t>
            </w:r>
          </w:p>
        </w:tc>
        <w:tc>
          <w:tcPr>
            <w:tcW w:w="1512" w:type="pct"/>
            <w:tcBorders>
              <w:top w:val="single" w:sz="8" w:space="0" w:color="auto"/>
              <w:bottom w:val="single" w:sz="8" w:space="0" w:color="auto"/>
            </w:tcBorders>
          </w:tcPr>
          <w:p w:rsidR="00B53DCE" w:rsidRPr="00725D04" w:rsidP="00EC6B84" w14:paraId="443444DE" w14:textId="77777777">
            <w:pPr>
              <w:pStyle w:val="a123"/>
              <w:rPr>
                <w:rFonts w:hAnsi="宋体"/>
              </w:rPr>
            </w:pPr>
            <w:r w:rsidRPr="00725D04">
              <w:rPr>
                <w:rFonts w:hAnsi="宋体" w:hint="eastAsia"/>
              </w:rPr>
              <w:t>直流（</w:t>
            </w:r>
            <w:r w:rsidRPr="00725D04">
              <w:rPr>
                <w:rFonts w:hAnsi="宋体"/>
              </w:rPr>
              <w:t>V</w:t>
            </w:r>
            <w:r w:rsidRPr="00725D04">
              <w:rPr>
                <w:rFonts w:hAnsi="宋体" w:hint="eastAsia"/>
              </w:rPr>
              <w:t>）</w:t>
            </w:r>
          </w:p>
        </w:tc>
      </w:tr>
      <w:tr w14:paraId="2C408D8A" w14:textId="77777777" w:rsidTr="00B53DCE">
        <w:tblPrEx>
          <w:tblW w:w="5000" w:type="pct"/>
          <w:jc w:val="center"/>
          <w:tblCellMar>
            <w:left w:w="0" w:type="dxa"/>
            <w:right w:w="0" w:type="dxa"/>
          </w:tblCellMar>
          <w:tblLook w:val="04A0"/>
        </w:tblPrEx>
        <w:trPr>
          <w:tblHeader/>
          <w:jc w:val="center"/>
        </w:trPr>
        <w:tc>
          <w:tcPr>
            <w:tcW w:w="830" w:type="pct"/>
            <w:tcBorders>
              <w:top w:val="single" w:sz="8" w:space="0" w:color="auto"/>
              <w:bottom w:val="single" w:sz="8" w:space="0" w:color="auto"/>
            </w:tcBorders>
            <w:shd w:val="clear" w:color="auto" w:fill="auto"/>
          </w:tcPr>
          <w:p w:rsidR="00B53DCE" w:rsidRPr="00725D04" w:rsidP="00EC6B84" w14:paraId="30E58A5A" w14:textId="77777777">
            <w:pPr>
              <w:pStyle w:val="a123"/>
              <w:rPr>
                <w:rFonts w:hAnsi="宋体"/>
              </w:rPr>
            </w:pPr>
            <w:r w:rsidRPr="00725D04">
              <w:rPr>
                <w:rFonts w:hAnsi="宋体"/>
              </w:rPr>
              <w:t>HV</w:t>
            </w:r>
          </w:p>
        </w:tc>
        <w:tc>
          <w:tcPr>
            <w:tcW w:w="912" w:type="pct"/>
            <w:tcBorders>
              <w:top w:val="single" w:sz="8" w:space="0" w:color="auto"/>
              <w:bottom w:val="single" w:sz="8" w:space="0" w:color="auto"/>
            </w:tcBorders>
          </w:tcPr>
          <w:p w:rsidR="00B53DCE" w:rsidRPr="00725D04" w:rsidP="00EC6B84" w14:paraId="70F9784F" w14:textId="77777777">
            <w:pPr>
              <w:pStyle w:val="a123"/>
              <w:rPr>
                <w:rFonts w:hAnsi="宋体"/>
              </w:rPr>
            </w:pPr>
          </w:p>
        </w:tc>
        <w:tc>
          <w:tcPr>
            <w:tcW w:w="1746" w:type="pct"/>
            <w:tcBorders>
              <w:top w:val="single" w:sz="8" w:space="0" w:color="auto"/>
              <w:bottom w:val="single" w:sz="8" w:space="0" w:color="auto"/>
            </w:tcBorders>
          </w:tcPr>
          <w:p w:rsidR="00B53DCE" w:rsidRPr="00725D04" w:rsidP="00EC6B84" w14:paraId="2D8951D5" w14:textId="77777777">
            <w:pPr>
              <w:pStyle w:val="a123"/>
              <w:rPr>
                <w:rFonts w:hAnsi="宋体"/>
              </w:rPr>
            </w:pPr>
            <w:r w:rsidRPr="00725D04">
              <w:rPr>
                <w:rFonts w:hAnsi="宋体" w:hint="eastAsia"/>
              </w:rPr>
              <w:t>＞</w:t>
            </w:r>
            <w:r w:rsidRPr="00725D04">
              <w:rPr>
                <w:rFonts w:hAnsi="宋体"/>
              </w:rPr>
              <w:t>1000</w:t>
            </w:r>
          </w:p>
        </w:tc>
        <w:tc>
          <w:tcPr>
            <w:tcW w:w="1512" w:type="pct"/>
            <w:tcBorders>
              <w:top w:val="single" w:sz="8" w:space="0" w:color="auto"/>
              <w:bottom w:val="single" w:sz="8" w:space="0" w:color="auto"/>
            </w:tcBorders>
          </w:tcPr>
          <w:p w:rsidR="00B53DCE" w:rsidRPr="00725D04" w:rsidP="00EC6B84" w14:paraId="081517D9" w14:textId="77777777">
            <w:pPr>
              <w:pStyle w:val="a123"/>
              <w:rPr>
                <w:rFonts w:hAnsi="宋体"/>
              </w:rPr>
            </w:pPr>
            <w:r w:rsidRPr="00725D04">
              <w:rPr>
                <w:rFonts w:hAnsi="宋体" w:hint="eastAsia"/>
              </w:rPr>
              <w:t>＞</w:t>
            </w:r>
            <w:r w:rsidRPr="00725D04">
              <w:rPr>
                <w:rFonts w:hAnsi="宋体"/>
              </w:rPr>
              <w:t>1500</w:t>
            </w:r>
          </w:p>
        </w:tc>
      </w:tr>
      <w:tr w14:paraId="29423959" w14:textId="77777777" w:rsidTr="00B53DCE">
        <w:tblPrEx>
          <w:tblW w:w="5000" w:type="pct"/>
          <w:jc w:val="center"/>
          <w:tblCellMar>
            <w:left w:w="0" w:type="dxa"/>
            <w:right w:w="0" w:type="dxa"/>
          </w:tblCellMar>
          <w:tblLook w:val="04A0"/>
        </w:tblPrEx>
        <w:trPr>
          <w:tblHeader/>
          <w:jc w:val="center"/>
        </w:trPr>
        <w:tc>
          <w:tcPr>
            <w:tcW w:w="830" w:type="pct"/>
            <w:vMerge w:val="restart"/>
            <w:tcBorders>
              <w:top w:val="single" w:sz="8" w:space="0" w:color="auto"/>
            </w:tcBorders>
            <w:shd w:val="clear" w:color="auto" w:fill="auto"/>
          </w:tcPr>
          <w:p w:rsidR="00B53DCE" w:rsidRPr="00725D04" w:rsidP="00EC6B84" w14:paraId="4382B954" w14:textId="77777777">
            <w:pPr>
              <w:pStyle w:val="a123"/>
              <w:rPr>
                <w:rFonts w:hAnsi="宋体"/>
              </w:rPr>
            </w:pPr>
            <w:r w:rsidRPr="00725D04">
              <w:rPr>
                <w:rFonts w:hAnsi="宋体"/>
              </w:rPr>
              <w:t>LV</w:t>
            </w:r>
          </w:p>
        </w:tc>
        <w:tc>
          <w:tcPr>
            <w:tcW w:w="912" w:type="pct"/>
            <w:tcBorders>
              <w:top w:val="single" w:sz="8" w:space="0" w:color="auto"/>
              <w:bottom w:val="single" w:sz="8" w:space="0" w:color="auto"/>
            </w:tcBorders>
          </w:tcPr>
          <w:p w:rsidR="00B53DCE" w:rsidRPr="00725D04" w:rsidP="00EC6B84" w14:paraId="090CAF53" w14:textId="77777777">
            <w:pPr>
              <w:pStyle w:val="a123"/>
              <w:rPr>
                <w:rFonts w:hAnsi="宋体"/>
              </w:rPr>
            </w:pPr>
          </w:p>
        </w:tc>
        <w:tc>
          <w:tcPr>
            <w:tcW w:w="1746" w:type="pct"/>
            <w:tcBorders>
              <w:top w:val="single" w:sz="8" w:space="0" w:color="auto"/>
              <w:bottom w:val="single" w:sz="8" w:space="0" w:color="auto"/>
            </w:tcBorders>
          </w:tcPr>
          <w:p w:rsidR="00B53DCE" w:rsidRPr="00725D04" w:rsidP="00EC6B84" w14:paraId="46AEB488" w14:textId="77777777">
            <w:pPr>
              <w:pStyle w:val="a123"/>
              <w:rPr>
                <w:rFonts w:hAnsi="宋体"/>
              </w:rPr>
            </w:pPr>
            <w:r w:rsidRPr="00725D04">
              <w:rPr>
                <w:rFonts w:hAnsi="宋体" w:hint="eastAsia"/>
              </w:rPr>
              <w:t>≤</w:t>
            </w:r>
            <w:r w:rsidRPr="00725D04">
              <w:rPr>
                <w:rFonts w:hAnsi="宋体"/>
              </w:rPr>
              <w:t>1000</w:t>
            </w:r>
          </w:p>
        </w:tc>
        <w:tc>
          <w:tcPr>
            <w:tcW w:w="1512" w:type="pct"/>
            <w:tcBorders>
              <w:top w:val="single" w:sz="8" w:space="0" w:color="auto"/>
              <w:bottom w:val="single" w:sz="8" w:space="0" w:color="auto"/>
            </w:tcBorders>
          </w:tcPr>
          <w:p w:rsidR="00B53DCE" w:rsidRPr="00725D04" w:rsidP="00EC6B84" w14:paraId="375093C8" w14:textId="77777777">
            <w:pPr>
              <w:pStyle w:val="a123"/>
              <w:rPr>
                <w:rFonts w:hAnsi="宋体"/>
              </w:rPr>
            </w:pPr>
            <w:r w:rsidRPr="00725D04">
              <w:rPr>
                <w:rFonts w:hAnsi="宋体" w:hint="eastAsia"/>
              </w:rPr>
              <w:t>≤</w:t>
            </w:r>
            <w:r w:rsidRPr="00725D04">
              <w:rPr>
                <w:rFonts w:hAnsi="宋体"/>
              </w:rPr>
              <w:t>1500</w:t>
            </w:r>
          </w:p>
        </w:tc>
      </w:tr>
      <w:tr w14:paraId="62B057A8" w14:textId="77777777" w:rsidTr="00B53DCE">
        <w:tblPrEx>
          <w:tblW w:w="5000" w:type="pct"/>
          <w:jc w:val="center"/>
          <w:tblCellMar>
            <w:left w:w="0" w:type="dxa"/>
            <w:right w:w="0" w:type="dxa"/>
          </w:tblCellMar>
          <w:tblLook w:val="04A0"/>
        </w:tblPrEx>
        <w:trPr>
          <w:jc w:val="center"/>
        </w:trPr>
        <w:tc>
          <w:tcPr>
            <w:tcW w:w="830" w:type="pct"/>
            <w:vMerge/>
            <w:shd w:val="clear" w:color="auto" w:fill="auto"/>
          </w:tcPr>
          <w:p w:rsidR="00B53DCE" w:rsidRPr="00725D04" w:rsidP="00EC6B84" w14:paraId="6C9ECF11" w14:textId="77777777">
            <w:pPr>
              <w:pStyle w:val="a123"/>
              <w:rPr>
                <w:rFonts w:hAnsi="宋体"/>
              </w:rPr>
            </w:pPr>
          </w:p>
        </w:tc>
        <w:tc>
          <w:tcPr>
            <w:tcW w:w="912" w:type="pct"/>
            <w:tcBorders>
              <w:top w:val="single" w:sz="8" w:space="0" w:color="auto"/>
            </w:tcBorders>
          </w:tcPr>
          <w:p w:rsidR="00B53DCE" w:rsidRPr="00725D04" w:rsidP="00EC6B84" w14:paraId="237AA0CF" w14:textId="77777777">
            <w:pPr>
              <w:pStyle w:val="a123"/>
              <w:rPr>
                <w:rFonts w:hAnsi="宋体"/>
              </w:rPr>
            </w:pPr>
            <w:r w:rsidRPr="00725D04">
              <w:rPr>
                <w:rFonts w:hAnsi="宋体"/>
              </w:rPr>
              <w:t>ELV</w:t>
            </w:r>
          </w:p>
        </w:tc>
        <w:tc>
          <w:tcPr>
            <w:tcW w:w="1746" w:type="pct"/>
            <w:tcBorders>
              <w:top w:val="single" w:sz="8" w:space="0" w:color="auto"/>
            </w:tcBorders>
          </w:tcPr>
          <w:p w:rsidR="00B53DCE" w:rsidRPr="00725D04" w:rsidP="00EC6B84" w14:paraId="3277F2C0" w14:textId="77777777">
            <w:pPr>
              <w:pStyle w:val="a123"/>
              <w:rPr>
                <w:rFonts w:hAnsi="宋体"/>
              </w:rPr>
            </w:pPr>
            <w:r w:rsidRPr="00725D04">
              <w:rPr>
                <w:rFonts w:hAnsi="宋体" w:hint="eastAsia"/>
              </w:rPr>
              <w:t>≤</w:t>
            </w:r>
            <w:r w:rsidRPr="00725D04">
              <w:rPr>
                <w:rFonts w:hAnsi="宋体"/>
              </w:rPr>
              <w:t>50</w:t>
            </w:r>
          </w:p>
        </w:tc>
        <w:tc>
          <w:tcPr>
            <w:tcW w:w="1512" w:type="pct"/>
            <w:tcBorders>
              <w:top w:val="single" w:sz="8" w:space="0" w:color="auto"/>
            </w:tcBorders>
          </w:tcPr>
          <w:p w:rsidR="00B53DCE" w:rsidRPr="00725D04" w:rsidP="00EC6B84" w14:paraId="3EA88984" w14:textId="77777777">
            <w:pPr>
              <w:pStyle w:val="a123"/>
              <w:rPr>
                <w:rFonts w:hAnsi="宋体"/>
              </w:rPr>
            </w:pPr>
            <w:r w:rsidRPr="00725D04">
              <w:rPr>
                <w:rFonts w:hAnsi="宋体" w:hint="eastAsia"/>
              </w:rPr>
              <w:t>≤</w:t>
            </w:r>
            <w:r w:rsidRPr="00725D04">
              <w:rPr>
                <w:rFonts w:hAnsi="宋体"/>
              </w:rPr>
              <w:t>120</w:t>
            </w:r>
          </w:p>
        </w:tc>
      </w:tr>
    </w:tbl>
    <w:p w:rsidR="00D81A64" w:rsidRPr="00384226" w:rsidP="00D81A64" w14:paraId="221FA58B" w14:textId="77777777">
      <w:pPr>
        <w:pStyle w:val="a18"/>
        <w:ind w:firstLine="420"/>
        <w:rPr>
          <w:rFonts w:ascii="Times New Roman"/>
        </w:rPr>
      </w:pPr>
    </w:p>
    <w:p w:rsidR="00D81A64" w:rsidRPr="00725D04" w:rsidP="00D81A64" w14:paraId="331E9359" w14:textId="77777777">
      <w:pPr>
        <w:pStyle w:val="a18"/>
        <w:ind w:firstLine="420"/>
        <w:rPr>
          <w:rFonts w:hAnsi="宋体"/>
        </w:rPr>
      </w:pPr>
      <w:r w:rsidRPr="00725D04">
        <w:rPr>
          <w:rFonts w:hAnsi="宋体"/>
        </w:rPr>
        <w:t>a</w:t>
      </w:r>
      <w:r w:rsidRPr="00725D04">
        <w:rPr>
          <w:rFonts w:hAnsi="宋体" w:hint="eastAsia"/>
        </w:rPr>
        <w:t>）防护方法参考标准</w:t>
      </w:r>
      <w:r w:rsidRPr="00725D04">
        <w:rPr>
          <w:rFonts w:hAnsi="宋体"/>
        </w:rPr>
        <w:t>GB/T 17045-2020</w:t>
      </w:r>
      <w:r w:rsidRPr="00725D04">
        <w:rPr>
          <w:rFonts w:hAnsi="宋体" w:hint="eastAsia"/>
        </w:rPr>
        <w:t>的相关规定执行，包括基本防护、故障防护、加强</w:t>
      </w:r>
      <w:r w:rsidRPr="00384226">
        <w:rPr>
          <w:rFonts w:ascii="Times New Roman" w:hint="eastAsia"/>
        </w:rPr>
        <w:t>防护、附</w:t>
      </w:r>
      <w:r w:rsidRPr="00725D04">
        <w:rPr>
          <w:rFonts w:hAnsi="宋体" w:hint="eastAsia"/>
        </w:rPr>
        <w:t>加防护；</w:t>
      </w:r>
    </w:p>
    <w:p w:rsidR="00D81A64" w:rsidRPr="00725D04" w:rsidP="00D81A64" w14:paraId="37078C9B" w14:textId="77777777">
      <w:pPr>
        <w:pStyle w:val="a18"/>
        <w:ind w:firstLine="420"/>
        <w:rPr>
          <w:rFonts w:hAnsi="宋体"/>
        </w:rPr>
      </w:pPr>
      <w:r w:rsidRPr="00725D04">
        <w:rPr>
          <w:rFonts w:hAnsi="宋体"/>
        </w:rPr>
        <w:t>b</w:t>
      </w:r>
      <w:r w:rsidRPr="00725D04">
        <w:rPr>
          <w:rFonts w:hAnsi="宋体" w:hint="eastAsia"/>
        </w:rPr>
        <w:t>）雷击防护方法参考</w:t>
      </w:r>
      <w:r w:rsidRPr="00725D04">
        <w:rPr>
          <w:rFonts w:hAnsi="宋体"/>
        </w:rPr>
        <w:t>GB/T 21697-2022</w:t>
      </w:r>
      <w:r w:rsidRPr="00725D04">
        <w:rPr>
          <w:rFonts w:hAnsi="宋体" w:hint="eastAsia"/>
        </w:rPr>
        <w:t>、</w:t>
      </w:r>
      <w:r w:rsidRPr="00725D04">
        <w:rPr>
          <w:rFonts w:hAnsi="宋体"/>
        </w:rPr>
        <w:t>GB 50057</w:t>
      </w:r>
      <w:r w:rsidRPr="00725D04" w:rsidR="002D6A94">
        <w:rPr>
          <w:rFonts w:hAnsi="宋体" w:hint="eastAsia"/>
        </w:rPr>
        <w:t>的要求，当外部环境不能为箱式装置提供防雷保护时，箱式装置应设置防雷保护装置</w:t>
      </w:r>
      <w:r w:rsidRPr="00725D04" w:rsidR="006E3218">
        <w:rPr>
          <w:rFonts w:hAnsi="宋体" w:hint="eastAsia"/>
        </w:rPr>
        <w:t>；</w:t>
      </w:r>
    </w:p>
    <w:p w:rsidR="00D81A64" w:rsidRPr="00384226" w:rsidP="00243546" w14:paraId="37A9F6E4" w14:textId="77777777">
      <w:pPr>
        <w:pStyle w:val="a18"/>
        <w:ind w:firstLine="420"/>
        <w:rPr>
          <w:rFonts w:ascii="Times New Roman"/>
        </w:rPr>
      </w:pPr>
      <w:r w:rsidRPr="00725D04">
        <w:rPr>
          <w:rFonts w:hAnsi="宋体"/>
        </w:rPr>
        <w:t>c</w:t>
      </w:r>
      <w:r w:rsidRPr="00725D04">
        <w:rPr>
          <w:rFonts w:hAnsi="宋体" w:hint="eastAsia"/>
        </w:rPr>
        <w:t>）燃料电池站内的配电柜、配电箱等配电设备电源进线侧需装设与电子器件耐压水平相适应的电涌保护器；</w:t>
      </w:r>
    </w:p>
    <w:p w:rsidR="006E3218" w:rsidRPr="00384226" w:rsidP="00243546" w14:paraId="0E7167D7" w14:textId="2F4BF88A">
      <w:pPr>
        <w:pStyle w:val="a18"/>
        <w:ind w:firstLine="420"/>
        <w:rPr>
          <w:rFonts w:ascii="Times New Roman"/>
        </w:rPr>
      </w:pPr>
    </w:p>
    <w:p w:rsidR="002114EE" w:rsidRPr="00384226" w:rsidP="002114EE" w14:paraId="6DFC5EEE" w14:textId="77777777">
      <w:pPr>
        <w:pStyle w:val="a58"/>
        <w:spacing w:before="156" w:after="156"/>
      </w:pPr>
      <w:r w:rsidRPr="00384226">
        <w:rPr>
          <w:rFonts w:hint="eastAsia"/>
        </w:rPr>
        <w:t>机械</w:t>
      </w:r>
      <w:r w:rsidR="00B734A2">
        <w:rPr>
          <w:rFonts w:hint="eastAsia"/>
        </w:rPr>
        <w:t>安全</w:t>
      </w:r>
    </w:p>
    <w:p w:rsidR="002E7474" w:rsidRPr="00384226" w:rsidP="00545FF6" w14:paraId="05D2B5C5" w14:textId="77777777">
      <w:pPr>
        <w:pStyle w:val="a19"/>
        <w:spacing w:before="156" w:after="156"/>
        <w:rPr>
          <w:rFonts w:ascii="宋体" w:eastAsia="宋体"/>
          <w:noProof/>
        </w:rPr>
      </w:pPr>
      <w:r w:rsidRPr="00384226">
        <w:rPr>
          <w:rFonts w:ascii="宋体" w:eastAsia="宋体" w:hint="eastAsia"/>
          <w:noProof/>
        </w:rPr>
        <w:t>结构稳定性</w:t>
      </w:r>
    </w:p>
    <w:p w:rsidR="00884183" w:rsidRPr="00725D04" w:rsidP="00EE6F18" w14:paraId="7F93E9DB" w14:textId="77777777">
      <w:pPr>
        <w:pStyle w:val="a18"/>
        <w:ind w:firstLine="420"/>
        <w:rPr>
          <w:rFonts w:hAnsi="宋体"/>
        </w:rPr>
      </w:pPr>
      <w:bookmarkStart w:id="31" w:name="_Hlk192860559"/>
      <w:r w:rsidRPr="00725D04">
        <w:rPr>
          <w:rFonts w:hAnsi="宋体"/>
        </w:rPr>
        <w:t>LT-PEMFC</w:t>
      </w:r>
      <w:r w:rsidRPr="00725D04">
        <w:rPr>
          <w:rFonts w:hAnsi="宋体" w:hint="eastAsia"/>
        </w:rPr>
        <w:t>发电系统的结构稳定性应满足以下要求：</w:t>
      </w:r>
    </w:p>
    <w:bookmarkEnd w:id="31"/>
    <w:p w:rsidR="00EC21C9" w:rsidRPr="00725D04" w:rsidP="00EE6F18" w14:paraId="687F659A" w14:textId="77777777">
      <w:pPr>
        <w:spacing w:line="240" w:lineRule="auto"/>
        <w:ind w:firstLine="420"/>
        <w:rPr>
          <w:rFonts w:ascii="宋体" w:hAnsi="宋体"/>
        </w:rPr>
      </w:pPr>
      <w:r w:rsidRPr="00725D04">
        <w:rPr>
          <w:rFonts w:ascii="宋体" w:hAnsi="宋体"/>
        </w:rPr>
        <w:t>a</w:t>
      </w:r>
      <w:r w:rsidRPr="00725D04">
        <w:rPr>
          <w:rFonts w:ascii="宋体" w:hAnsi="宋体" w:hint="eastAsia"/>
        </w:rPr>
        <w:t>）</w:t>
      </w:r>
      <w:r w:rsidRPr="00725D04">
        <w:rPr>
          <w:rFonts w:ascii="宋体" w:hAnsi="宋体" w:hint="eastAsia"/>
          <w:noProof/>
          <w:kern w:val="0"/>
          <w:szCs w:val="20"/>
        </w:rPr>
        <w:t>系统应具备一定的抗振动、碰撞与冲击能力，保证正常使用</w:t>
      </w:r>
      <w:r w:rsidRPr="00725D04" w:rsidR="00E2306F">
        <w:rPr>
          <w:rFonts w:ascii="宋体" w:hAnsi="宋体" w:hint="eastAsia"/>
          <w:noProof/>
          <w:kern w:val="0"/>
          <w:szCs w:val="20"/>
        </w:rPr>
        <w:t>（若有）</w:t>
      </w:r>
      <w:r w:rsidRPr="00725D04">
        <w:rPr>
          <w:rFonts w:ascii="宋体" w:hAnsi="宋体" w:hint="eastAsia"/>
          <w:noProof/>
          <w:kern w:val="0"/>
          <w:szCs w:val="20"/>
        </w:rPr>
        <w:t>、运输和储存过程中产生的振动、碰撞与冲击不会影响系统的正常使用，不会导致氢气泄露、燃烧保证等危险情况发生；</w:t>
      </w:r>
    </w:p>
    <w:p w:rsidR="00565090" w:rsidRPr="00725D04" w:rsidP="00EE6F18" w14:paraId="7A69A646" w14:textId="77777777">
      <w:pPr>
        <w:spacing w:line="240" w:lineRule="auto"/>
        <w:ind w:firstLine="420"/>
        <w:rPr>
          <w:rFonts w:ascii="宋体" w:hAnsi="宋体"/>
          <w:noProof/>
          <w:kern w:val="0"/>
          <w:szCs w:val="20"/>
        </w:rPr>
      </w:pPr>
      <w:r w:rsidRPr="00725D04">
        <w:rPr>
          <w:rFonts w:ascii="宋体" w:hAnsi="宋体"/>
          <w:noProof/>
          <w:kern w:val="0"/>
          <w:szCs w:val="20"/>
        </w:rPr>
        <w:t>b</w:t>
      </w:r>
      <w:r w:rsidRPr="00725D04">
        <w:rPr>
          <w:rFonts w:ascii="宋体" w:hAnsi="宋体" w:hint="eastAsia"/>
          <w:noProof/>
          <w:kern w:val="0"/>
          <w:szCs w:val="20"/>
        </w:rPr>
        <w:t>）</w:t>
      </w:r>
      <w:r w:rsidRPr="00725D04" w:rsidR="00EC21C9">
        <w:rPr>
          <w:rFonts w:ascii="宋体" w:hAnsi="宋体" w:hint="eastAsia"/>
        </w:rPr>
        <w:t>系统</w:t>
      </w:r>
      <w:r w:rsidRPr="00725D04" w:rsidR="00EC21C9">
        <w:rPr>
          <w:rFonts w:ascii="宋体" w:hAnsi="宋体" w:hint="eastAsia"/>
        </w:rPr>
        <w:t>厢</w:t>
      </w:r>
      <w:r w:rsidRPr="00725D04" w:rsidR="00EC21C9">
        <w:rPr>
          <w:rFonts w:ascii="宋体" w:hAnsi="宋体" w:hint="eastAsia"/>
        </w:rPr>
        <w:t>体</w:t>
      </w:r>
      <w:r w:rsidRPr="00725D04" w:rsidR="00EC21C9">
        <w:rPr>
          <w:rFonts w:ascii="宋体" w:hAnsi="宋体" w:hint="eastAsia"/>
          <w:noProof/>
          <w:kern w:val="0"/>
          <w:szCs w:val="20"/>
        </w:rPr>
        <w:t>内各个部件及其连接件在正常使用过程中，应能避免可能导致危害其安全性能的失稳、变形、断裂或磨损；</w:t>
      </w:r>
    </w:p>
    <w:p w:rsidR="00565090" w:rsidRPr="00384226" w:rsidP="00EE6F18" w14:paraId="421CC9C2" w14:textId="6EE6C530">
      <w:pPr>
        <w:pStyle w:val="a18"/>
        <w:ind w:firstLine="420"/>
        <w:rPr>
          <w:rFonts w:ascii="Times New Roman"/>
        </w:rPr>
      </w:pPr>
      <w:r w:rsidRPr="00725D04">
        <w:rPr>
          <w:rFonts w:hAnsi="宋体"/>
        </w:rPr>
        <w:t>c</w:t>
      </w:r>
      <w:r w:rsidRPr="00725D04">
        <w:rPr>
          <w:rFonts w:hAnsi="宋体" w:hint="eastAsia"/>
        </w:rPr>
        <w:t>）</w:t>
      </w:r>
      <w:r w:rsidRPr="00725D04" w:rsidR="00EC21C9">
        <w:rPr>
          <w:rFonts w:hAnsi="宋体" w:hint="eastAsia"/>
        </w:rPr>
        <w:t>系统需安装防振设施来避免振动和冲击产生的不良影响（包括设备本身产生的，以及物理环境产生的）</w:t>
      </w:r>
      <w:r w:rsidR="00AA7070">
        <w:rPr>
          <w:rFonts w:ascii="Times New Roman" w:hint="eastAsia"/>
        </w:rPr>
        <w:t>。</w:t>
      </w:r>
    </w:p>
    <w:p w:rsidR="00856CEB" w:rsidRPr="00384226" w:rsidP="00FD033B" w14:paraId="51451BB5" w14:textId="77777777">
      <w:pPr>
        <w:pStyle w:val="a19"/>
        <w:spacing w:before="156" w:after="156"/>
        <w:rPr>
          <w:rFonts w:ascii="宋体" w:eastAsia="宋体"/>
          <w:noProof/>
        </w:rPr>
      </w:pPr>
      <w:bookmarkStart w:id="32" w:name="_Hlk192860775"/>
      <w:r w:rsidRPr="00384226">
        <w:rPr>
          <w:rFonts w:ascii="宋体" w:eastAsia="宋体" w:hint="eastAsia"/>
          <w:noProof/>
        </w:rPr>
        <w:t>机械强度</w:t>
      </w:r>
    </w:p>
    <w:p w:rsidR="00EC21C9" w:rsidRPr="00725D04" w:rsidP="00EE6F18" w14:paraId="6344D481" w14:textId="77777777">
      <w:pPr>
        <w:spacing w:line="240" w:lineRule="auto"/>
        <w:ind w:firstLine="420"/>
        <w:rPr>
          <w:rFonts w:ascii="宋体" w:hAnsi="宋体"/>
          <w:noProof/>
          <w:kern w:val="0"/>
          <w:szCs w:val="20"/>
        </w:rPr>
      </w:pPr>
      <w:r w:rsidRPr="00725D04">
        <w:rPr>
          <w:rFonts w:ascii="宋体" w:hAnsi="宋体"/>
          <w:noProof/>
          <w:kern w:val="0"/>
          <w:szCs w:val="20"/>
        </w:rPr>
        <w:t>a</w:t>
      </w:r>
      <w:r w:rsidRPr="00725D04">
        <w:rPr>
          <w:rFonts w:ascii="宋体" w:hAnsi="宋体" w:hint="eastAsia"/>
          <w:noProof/>
          <w:kern w:val="0"/>
          <w:szCs w:val="20"/>
        </w:rPr>
        <w:t>）</w:t>
      </w:r>
      <w:r w:rsidRPr="00725D04" w:rsidR="00856CEB">
        <w:rPr>
          <w:rFonts w:ascii="宋体" w:hAnsi="宋体" w:hint="eastAsia"/>
          <w:noProof/>
          <w:kern w:val="0"/>
          <w:szCs w:val="20"/>
        </w:rPr>
        <w:t>系统厢体应</w:t>
      </w:r>
      <w:r w:rsidRPr="00725D04">
        <w:rPr>
          <w:rFonts w:ascii="宋体" w:hAnsi="宋体" w:hint="eastAsia"/>
          <w:noProof/>
          <w:kern w:val="0"/>
          <w:szCs w:val="20"/>
        </w:rPr>
        <w:t>具有足够的强度、刚性、耐用性、耐腐蚀性及其他物理性能，以确保在运输、存储、安装、最终使用地区的工作环境条件下，支撑和保护所有系统管路和部件；</w:t>
      </w:r>
    </w:p>
    <w:p w:rsidR="00856CEB" w:rsidRPr="00725D04" w:rsidP="00EE6F18" w14:paraId="62994C53" w14:textId="77777777">
      <w:pPr>
        <w:spacing w:line="240" w:lineRule="auto"/>
        <w:ind w:firstLine="420"/>
        <w:rPr>
          <w:rFonts w:ascii="宋体" w:hAnsi="宋体"/>
          <w:noProof/>
          <w:kern w:val="0"/>
          <w:szCs w:val="20"/>
        </w:rPr>
      </w:pPr>
      <w:r w:rsidRPr="00725D04">
        <w:rPr>
          <w:rFonts w:ascii="宋体" w:hAnsi="宋体"/>
          <w:noProof/>
          <w:kern w:val="0"/>
          <w:szCs w:val="20"/>
        </w:rPr>
        <w:t>b</w:t>
      </w:r>
      <w:r w:rsidRPr="00725D04">
        <w:rPr>
          <w:rFonts w:ascii="宋体" w:hAnsi="宋体" w:hint="eastAsia"/>
          <w:noProof/>
          <w:kern w:val="0"/>
          <w:szCs w:val="20"/>
        </w:rPr>
        <w:t>）系统厢体进行强度和刚度核算，结果应符合</w:t>
      </w:r>
      <w:r w:rsidRPr="00725D04">
        <w:rPr>
          <w:rFonts w:ascii="宋体" w:hAnsi="宋体"/>
          <w:noProof/>
          <w:kern w:val="0"/>
          <w:szCs w:val="20"/>
        </w:rPr>
        <w:t>GB/T 5338</w:t>
      </w:r>
      <w:r w:rsidRPr="00725D04">
        <w:rPr>
          <w:rFonts w:ascii="宋体" w:hAnsi="宋体" w:hint="eastAsia"/>
          <w:noProof/>
          <w:kern w:val="0"/>
          <w:szCs w:val="20"/>
        </w:rPr>
        <w:t>的规定；</w:t>
      </w:r>
    </w:p>
    <w:p w:rsidR="00856CEB" w:rsidRPr="00725D04" w:rsidP="00EE6F18" w14:paraId="2E1208D6" w14:textId="3AF09A74">
      <w:pPr>
        <w:pStyle w:val="a18"/>
        <w:ind w:firstLine="420"/>
        <w:rPr>
          <w:rFonts w:hAnsi="宋体"/>
        </w:rPr>
      </w:pPr>
      <w:r w:rsidRPr="00725D04">
        <w:rPr>
          <w:rFonts w:hAnsi="宋体"/>
        </w:rPr>
        <w:t>c</w:t>
      </w:r>
      <w:r w:rsidRPr="00725D04">
        <w:rPr>
          <w:rFonts w:hAnsi="宋体" w:hint="eastAsia"/>
        </w:rPr>
        <w:t>）系统厢体在进行吊装或叉举过程中，底架形变量不大于底架长度的</w:t>
      </w:r>
      <w:r w:rsidRPr="00725D04" w:rsidR="008561CB">
        <w:rPr>
          <w:rFonts w:hAnsi="宋体"/>
        </w:rPr>
        <w:t>0.25</w:t>
      </w:r>
      <w:r w:rsidRPr="00725D04">
        <w:rPr>
          <w:rFonts w:hAnsi="宋体"/>
        </w:rPr>
        <w:t>%</w:t>
      </w:r>
      <w:r w:rsidRPr="00725D04">
        <w:rPr>
          <w:rFonts w:hAnsi="宋体" w:hint="eastAsia"/>
        </w:rPr>
        <w:t>，柜体不出现涂层开裂、脱离等异常情况；</w:t>
      </w:r>
    </w:p>
    <w:p w:rsidR="00856CEB" w:rsidRPr="00384226" w:rsidP="00EE6F18" w14:paraId="04E9B6D0" w14:textId="77777777">
      <w:pPr>
        <w:pStyle w:val="a18"/>
        <w:ind w:firstLine="420"/>
        <w:rPr>
          <w:rFonts w:ascii="Times New Roman"/>
        </w:rPr>
      </w:pPr>
      <w:r w:rsidRPr="00725D04">
        <w:rPr>
          <w:rFonts w:hAnsi="宋体"/>
        </w:rPr>
        <w:t>d</w:t>
      </w:r>
      <w:r w:rsidRPr="00725D04">
        <w:rPr>
          <w:rFonts w:hAnsi="宋体" w:hint="eastAsia"/>
        </w:rPr>
        <w:t>）系统内部及外部所有制造部件，包括接头、排气口、垫片、密封圈等，应能承受整个系统在使用寿命中可预见的物理、化学、低温和热状态的影响。</w:t>
      </w:r>
    </w:p>
    <w:p w:rsidR="00856CEB" w:rsidRPr="00384226" w:rsidP="00FD033B" w14:paraId="1516FE77" w14:textId="77777777">
      <w:pPr>
        <w:pStyle w:val="a19"/>
        <w:spacing w:before="156" w:after="156"/>
        <w:rPr>
          <w:rFonts w:ascii="宋体" w:eastAsia="宋体"/>
          <w:noProof/>
        </w:rPr>
      </w:pPr>
      <w:r w:rsidRPr="00384226">
        <w:rPr>
          <w:rFonts w:ascii="宋体" w:eastAsia="宋体" w:hint="eastAsia"/>
          <w:noProof/>
        </w:rPr>
        <w:t>防护等级</w:t>
      </w:r>
    </w:p>
    <w:bookmarkEnd w:id="32"/>
    <w:p w:rsidR="00FD033B" w:rsidRPr="00725D04" w:rsidP="00EE6F18" w14:paraId="2E2CD7D9" w14:textId="77777777">
      <w:pPr>
        <w:pStyle w:val="a18"/>
        <w:ind w:firstLine="420"/>
        <w:rPr>
          <w:rFonts w:hAnsi="宋体"/>
        </w:rPr>
      </w:pPr>
      <w:r w:rsidRPr="00725D04">
        <w:rPr>
          <w:rFonts w:hAnsi="宋体"/>
        </w:rPr>
        <w:t>LT-PEMFC</w:t>
      </w:r>
      <w:r w:rsidRPr="00725D04">
        <w:rPr>
          <w:rFonts w:hAnsi="宋体" w:hint="eastAsia"/>
        </w:rPr>
        <w:t>发电系统的防护等级应满足以下要求：</w:t>
      </w:r>
    </w:p>
    <w:p w:rsidR="00FD033B" w:rsidRPr="00725D04" w:rsidP="00EE6F18" w14:paraId="096177A7" w14:textId="003E58ED">
      <w:pPr>
        <w:pStyle w:val="a18"/>
        <w:ind w:firstLine="420" w:firstLineChars="0"/>
        <w:rPr>
          <w:rFonts w:hAnsi="宋体"/>
        </w:rPr>
      </w:pPr>
      <w:r w:rsidRPr="00725D04">
        <w:rPr>
          <w:rFonts w:hAnsi="宋体"/>
        </w:rPr>
        <w:t>a</w:t>
      </w:r>
      <w:r w:rsidRPr="00725D04">
        <w:rPr>
          <w:rFonts w:hAnsi="宋体" w:hint="eastAsia"/>
        </w:rPr>
        <w:t>）系统厢体的防护符合</w:t>
      </w:r>
      <w:r w:rsidRPr="00725D04">
        <w:rPr>
          <w:rFonts w:hAnsi="宋体"/>
        </w:rPr>
        <w:t>GB/T 4208</w:t>
      </w:r>
      <w:r w:rsidRPr="00725D04">
        <w:rPr>
          <w:rFonts w:hAnsi="宋体" w:hint="eastAsia"/>
        </w:rPr>
        <w:t>中</w:t>
      </w:r>
      <w:r w:rsidRPr="00725D04">
        <w:rPr>
          <w:rFonts w:hAnsi="宋体"/>
        </w:rPr>
        <w:t>IP54</w:t>
      </w:r>
      <w:r w:rsidRPr="00725D04">
        <w:rPr>
          <w:rFonts w:hAnsi="宋体" w:hint="eastAsia"/>
        </w:rPr>
        <w:t>防护等级的规定；</w:t>
      </w:r>
    </w:p>
    <w:p w:rsidR="00FD033B" w:rsidRPr="00725D04" w:rsidP="00EE6F18" w14:paraId="7B37F0A5" w14:textId="77777777">
      <w:pPr>
        <w:pStyle w:val="a18"/>
        <w:ind w:firstLine="420" w:firstLineChars="0"/>
        <w:rPr>
          <w:rFonts w:hAnsi="宋体"/>
        </w:rPr>
      </w:pPr>
      <w:r w:rsidRPr="00725D04">
        <w:rPr>
          <w:rFonts w:hAnsi="宋体"/>
        </w:rPr>
        <w:t>b</w:t>
      </w:r>
      <w:r w:rsidRPr="00725D04">
        <w:rPr>
          <w:rFonts w:hAnsi="宋体" w:hint="eastAsia"/>
        </w:rPr>
        <w:t>）电气接口及工业用插头插座的防护等级符合</w:t>
      </w:r>
      <w:r w:rsidRPr="00725D04">
        <w:rPr>
          <w:rFonts w:hAnsi="宋体"/>
        </w:rPr>
        <w:t>GB/T4208</w:t>
      </w:r>
      <w:r w:rsidRPr="00725D04">
        <w:rPr>
          <w:rFonts w:hAnsi="宋体" w:hint="eastAsia"/>
        </w:rPr>
        <w:t>中</w:t>
      </w:r>
      <w:r w:rsidRPr="00725D04">
        <w:rPr>
          <w:rFonts w:hAnsi="宋体"/>
        </w:rPr>
        <w:t>IP65</w:t>
      </w:r>
      <w:r w:rsidRPr="00725D04">
        <w:rPr>
          <w:rFonts w:hAnsi="宋体" w:hint="eastAsia"/>
        </w:rPr>
        <w:t>的规定。</w:t>
      </w:r>
    </w:p>
    <w:p w:rsidR="00A05A34" w:rsidRPr="00384226" w:rsidP="00A05A34" w14:paraId="2C17E5E0" w14:textId="72E633C4">
      <w:pPr>
        <w:pStyle w:val="a19"/>
        <w:spacing w:before="156" w:after="156"/>
        <w:rPr>
          <w:rFonts w:ascii="宋体" w:eastAsia="宋体"/>
          <w:noProof/>
        </w:rPr>
      </w:pPr>
      <w:r w:rsidRPr="00384226">
        <w:rPr>
          <w:rFonts w:ascii="宋体" w:eastAsia="宋体" w:hint="eastAsia"/>
          <w:noProof/>
        </w:rPr>
        <w:t>表面</w:t>
      </w:r>
      <w:r w:rsidR="00B734A2">
        <w:rPr>
          <w:rFonts w:ascii="宋体" w:eastAsia="宋体" w:hint="eastAsia"/>
          <w:noProof/>
        </w:rPr>
        <w:t>防护</w:t>
      </w:r>
    </w:p>
    <w:p w:rsidR="00856CEB" w:rsidRPr="00384226" w:rsidP="00D72E74" w14:paraId="2BDA86A3" w14:textId="77777777">
      <w:pPr>
        <w:pStyle w:val="a18"/>
        <w:ind w:firstLine="420" w:firstLineChars="0"/>
      </w:pPr>
      <w:r w:rsidRPr="00384226">
        <w:rPr>
          <w:rFonts w:hint="eastAsia"/>
        </w:rPr>
        <w:t>系统运行过程中设备表面可触及部分的允许温度不应超过70℃。</w:t>
      </w:r>
      <w:r w:rsidRPr="00384226" w:rsidR="00BF29C6">
        <w:rPr>
          <w:rFonts w:hint="eastAsia"/>
        </w:rPr>
        <w:t>必要时制造商应采取措施，如</w:t>
      </w:r>
      <w:r w:rsidRPr="00384226" w:rsidR="007E501F">
        <w:rPr>
          <w:rFonts w:hint="eastAsia"/>
        </w:rPr>
        <w:t>在人员易接触部位设备外壳、操作杆、把手、旋钮等表面</w:t>
      </w:r>
      <w:r w:rsidRPr="00384226" w:rsidR="00BF29C6">
        <w:rPr>
          <w:rFonts w:hint="eastAsia"/>
        </w:rPr>
        <w:t>安装防护罩或保护装置</w:t>
      </w:r>
      <w:r w:rsidRPr="00384226" w:rsidR="007E501F">
        <w:rPr>
          <w:rFonts w:hint="eastAsia"/>
        </w:rPr>
        <w:t>以避免因高温而导致的风险和伤害。</w:t>
      </w:r>
    </w:p>
    <w:p w:rsidR="00173CC0" w:rsidRPr="00384226" w:rsidP="00173CC0" w14:paraId="796BE0E5" w14:textId="77777777">
      <w:pPr>
        <w:pStyle w:val="a58"/>
        <w:spacing w:before="156" w:after="156"/>
      </w:pPr>
      <w:r w:rsidRPr="00902E28">
        <w:rPr>
          <w:rFonts w:ascii="宋体" w:eastAsia="宋体" w:hint="eastAsia"/>
          <w:noProof/>
        </w:rPr>
        <w:t>控制与保护</w:t>
      </w:r>
    </w:p>
    <w:p w:rsidR="00D72E74" w:rsidRPr="00384226" w:rsidP="007F2927" w14:paraId="3A9FAE8C" w14:textId="77777777">
      <w:pPr>
        <w:pStyle w:val="a18"/>
        <w:ind w:firstLine="420" w:firstLineChars="0"/>
      </w:pPr>
      <w:r w:rsidRPr="00384226">
        <w:rPr>
          <w:rFonts w:hint="eastAsia"/>
        </w:rPr>
        <w:t>系统在设计时</w:t>
      </w:r>
      <w:r w:rsidRPr="00384226" w:rsidR="007F2927">
        <w:rPr>
          <w:rFonts w:hint="eastAsia"/>
        </w:rPr>
        <w:t>应同时考虑控制策略保护及保护性部件以应对可能导致系统非正常运行的情况发生，</w:t>
      </w:r>
      <w:r w:rsidRPr="00384226">
        <w:rPr>
          <w:rFonts w:hint="eastAsia"/>
        </w:rPr>
        <w:t>系统部件的单一故障</w:t>
      </w:r>
      <w:r w:rsidRPr="00384226" w:rsidR="007F2927">
        <w:rPr>
          <w:rFonts w:hint="eastAsia"/>
        </w:rPr>
        <w:t>应确保</w:t>
      </w:r>
      <w:r w:rsidRPr="00384226">
        <w:rPr>
          <w:rFonts w:hint="eastAsia"/>
        </w:rPr>
        <w:t>不会升级为危险情况。</w:t>
      </w:r>
    </w:p>
    <w:p w:rsidR="000645C3" w:rsidRPr="00384226" w:rsidP="000645C3" w14:paraId="1AF8065B" w14:textId="77777777">
      <w:pPr>
        <w:pStyle w:val="a19"/>
        <w:spacing w:before="156" w:after="156"/>
        <w:rPr>
          <w:rFonts w:ascii="宋体" w:eastAsia="宋体"/>
          <w:noProof/>
        </w:rPr>
      </w:pPr>
      <w:r w:rsidRPr="00384226">
        <w:rPr>
          <w:rFonts w:ascii="宋体" w:eastAsia="宋体" w:hint="eastAsia"/>
          <w:noProof/>
        </w:rPr>
        <w:t>启动与停机</w:t>
      </w:r>
    </w:p>
    <w:p w:rsidR="00D72E74" w:rsidRPr="00725D04" w:rsidP="00994C22" w14:paraId="38188E33" w14:textId="77777777">
      <w:pPr>
        <w:pStyle w:val="a18"/>
        <w:ind w:firstLine="420"/>
        <w:rPr>
          <w:rFonts w:hAnsi="宋体"/>
        </w:rPr>
      </w:pPr>
      <w:r w:rsidRPr="00725D04">
        <w:rPr>
          <w:rFonts w:hAnsi="宋体"/>
        </w:rPr>
        <w:t>a</w:t>
      </w:r>
      <w:r w:rsidRPr="00725D04">
        <w:rPr>
          <w:rFonts w:hAnsi="宋体" w:hint="eastAsia"/>
        </w:rPr>
        <w:t>）仅当所有防护装置均已到位且起作用时，系统才能启动；</w:t>
      </w:r>
    </w:p>
    <w:p w:rsidR="00D72E74" w:rsidRPr="00725D04" w:rsidP="00994C22" w14:paraId="21141CC3" w14:textId="77777777">
      <w:pPr>
        <w:pStyle w:val="a18"/>
        <w:ind w:firstLine="420"/>
        <w:rPr>
          <w:rFonts w:hAnsi="宋体"/>
        </w:rPr>
      </w:pPr>
      <w:r w:rsidRPr="00725D04">
        <w:rPr>
          <w:rFonts w:hAnsi="宋体"/>
        </w:rPr>
        <w:t>b</w:t>
      </w:r>
      <w:r w:rsidRPr="00725D04">
        <w:rPr>
          <w:rFonts w:hAnsi="宋体" w:hint="eastAsia"/>
        </w:rPr>
        <w:t>）可采用适当的联锁装置，以保证正确的顺序启动；</w:t>
      </w:r>
    </w:p>
    <w:p w:rsidR="000645C3" w:rsidRPr="00384226" w:rsidP="00994C22" w14:paraId="1BA01D57" w14:textId="77777777">
      <w:pPr>
        <w:pStyle w:val="a18"/>
        <w:ind w:firstLine="420"/>
        <w:rPr>
          <w:rFonts w:ascii="Times New Roman"/>
        </w:rPr>
      </w:pPr>
      <w:r w:rsidRPr="00725D04">
        <w:rPr>
          <w:rFonts w:hAnsi="宋体"/>
        </w:rPr>
        <w:t>c</w:t>
      </w:r>
      <w:r w:rsidRPr="00725D04">
        <w:rPr>
          <w:rFonts w:hAnsi="宋体" w:hint="eastAsia"/>
        </w:rPr>
        <w:t>）系统停机功能应具备紧急停机、正常停机、非正常停机</w:t>
      </w:r>
      <w:r w:rsidRPr="00725D04" w:rsidR="00994C22">
        <w:rPr>
          <w:rFonts w:hAnsi="宋体" w:hint="eastAsia"/>
        </w:rPr>
        <w:t>，根据系统运行状态及客户需求进行相应的反应，停机后终止系统运行的同时，均应自动切断氢气的供给。</w:t>
      </w:r>
    </w:p>
    <w:p w:rsidR="00D72E74" w:rsidRPr="00384226" w:rsidP="00D72E74" w14:paraId="6892446E" w14:textId="77777777">
      <w:pPr>
        <w:pStyle w:val="a19"/>
        <w:spacing w:before="156" w:after="156"/>
        <w:rPr>
          <w:rFonts w:ascii="宋体" w:eastAsia="宋体"/>
          <w:noProof/>
        </w:rPr>
      </w:pPr>
      <w:r w:rsidRPr="00384226">
        <w:rPr>
          <w:rFonts w:ascii="宋体" w:eastAsia="宋体" w:hint="eastAsia"/>
          <w:noProof/>
        </w:rPr>
        <w:t>紧急停机</w:t>
      </w:r>
    </w:p>
    <w:p w:rsidR="00336CCE" w:rsidRPr="00725D04" w:rsidP="00336CCE" w14:paraId="4E582825" w14:textId="77777777">
      <w:pPr>
        <w:pStyle w:val="a18"/>
        <w:ind w:firstLine="420"/>
        <w:rPr>
          <w:rFonts w:hAnsi="宋体"/>
        </w:rPr>
      </w:pPr>
      <w:r w:rsidRPr="00725D04">
        <w:rPr>
          <w:rFonts w:hAnsi="宋体"/>
        </w:rPr>
        <w:t>a</w:t>
      </w:r>
      <w:r w:rsidRPr="00725D04">
        <w:rPr>
          <w:rFonts w:hAnsi="宋体" w:hint="eastAsia"/>
        </w:rPr>
        <w:t>）</w:t>
      </w:r>
      <w:r w:rsidRPr="00725D04" w:rsidR="001D4BFB">
        <w:rPr>
          <w:rFonts w:hAnsi="宋体" w:hint="eastAsia"/>
        </w:rPr>
        <w:t>紧急停机为系统控制功能之一，无论系统处于何种运行模式，紧急停机具有第一运行权；</w:t>
      </w:r>
    </w:p>
    <w:p w:rsidR="00336CCE" w:rsidRPr="00725D04" w:rsidP="00336CCE" w14:paraId="2708FAC5" w14:textId="77777777">
      <w:pPr>
        <w:pStyle w:val="a18"/>
        <w:ind w:firstLine="420"/>
        <w:rPr>
          <w:rFonts w:hAnsi="宋体"/>
        </w:rPr>
      </w:pPr>
      <w:r w:rsidRPr="00725D04">
        <w:rPr>
          <w:rFonts w:hAnsi="宋体"/>
        </w:rPr>
        <w:t>b</w:t>
      </w:r>
      <w:r w:rsidRPr="00725D04">
        <w:rPr>
          <w:rFonts w:hAnsi="宋体" w:hint="eastAsia"/>
        </w:rPr>
        <w:t>）</w:t>
      </w:r>
      <w:r w:rsidRPr="00725D04" w:rsidR="001D4BFB">
        <w:rPr>
          <w:rFonts w:hAnsi="宋体" w:hint="eastAsia"/>
        </w:rPr>
        <w:t>紧急停机开关启动后，在没有复位的情况下系统不能重新启动；</w:t>
      </w:r>
    </w:p>
    <w:p w:rsidR="00D72E74" w:rsidRPr="00725D04" w:rsidP="00336CCE" w14:paraId="1E891D8D" w14:textId="77777777">
      <w:pPr>
        <w:pStyle w:val="a18"/>
        <w:ind w:firstLine="420"/>
        <w:rPr>
          <w:rFonts w:hAnsi="宋体"/>
        </w:rPr>
      </w:pPr>
      <w:r w:rsidRPr="00725D04">
        <w:rPr>
          <w:rFonts w:hAnsi="宋体"/>
        </w:rPr>
        <w:t>c</w:t>
      </w:r>
      <w:r w:rsidRPr="00725D04">
        <w:rPr>
          <w:rFonts w:hAnsi="宋体" w:hint="eastAsia"/>
        </w:rPr>
        <w:t>）</w:t>
      </w:r>
      <w:r w:rsidRPr="00725D04" w:rsidR="00042899">
        <w:rPr>
          <w:rFonts w:hAnsi="宋体" w:hint="eastAsia"/>
        </w:rPr>
        <w:t>紧急停机应在不产生新危险情况下阻止危险发生，紧急停机的复位不能导致任何危险情况发生；</w:t>
      </w:r>
    </w:p>
    <w:p w:rsidR="00042899" w:rsidRPr="00384226" w:rsidP="00336CCE" w14:paraId="0D3F76BA" w14:textId="77777777">
      <w:pPr>
        <w:pStyle w:val="a18"/>
        <w:ind w:firstLine="420"/>
      </w:pPr>
      <w:r w:rsidRPr="00725D04">
        <w:rPr>
          <w:rFonts w:hAnsi="宋体"/>
        </w:rPr>
        <w:t>d</w:t>
      </w:r>
      <w:r w:rsidRPr="00725D04">
        <w:rPr>
          <w:rFonts w:hAnsi="宋体" w:hint="eastAsia"/>
        </w:rPr>
        <w:t>）手动紧急停机装置应易于辨别并能迅速接触，在执行过程中不应受到其他妨碍。</w:t>
      </w:r>
    </w:p>
    <w:p w:rsidR="002550E6" w:rsidRPr="00384226" w:rsidP="002550E6" w14:paraId="56BA8281" w14:textId="045CE4D6">
      <w:pPr>
        <w:pStyle w:val="a19"/>
        <w:spacing w:before="156" w:after="156"/>
        <w:rPr>
          <w:rFonts w:ascii="宋体" w:eastAsia="宋体"/>
          <w:noProof/>
        </w:rPr>
      </w:pPr>
      <w:r w:rsidRPr="000027C1">
        <w:rPr>
          <w:rFonts w:ascii="宋体" w:eastAsia="宋体" w:hint="eastAsia"/>
          <w:noProof/>
        </w:rPr>
        <w:t>保护功能与装置</w:t>
      </w:r>
    </w:p>
    <w:p w:rsidR="002F76C9" w:rsidRPr="00725D04" w:rsidP="002F76C9" w14:paraId="4C2D6CE6" w14:textId="7AC3A68D">
      <w:pPr>
        <w:pStyle w:val="a18"/>
        <w:ind w:firstLine="420"/>
        <w:rPr>
          <w:rFonts w:hAnsi="宋体"/>
        </w:rPr>
      </w:pPr>
      <w:r w:rsidRPr="00725D04">
        <w:rPr>
          <w:rFonts w:hAnsi="宋体"/>
        </w:rPr>
        <w:t>a</w:t>
      </w:r>
      <w:r w:rsidRPr="00725D04">
        <w:rPr>
          <w:rFonts w:hAnsi="宋体" w:hint="eastAsia"/>
        </w:rPr>
        <w:t>）系统</w:t>
      </w:r>
      <w:r w:rsidRPr="00725D04" w:rsidR="000027C1">
        <w:rPr>
          <w:rFonts w:hAnsi="宋体" w:hint="eastAsia"/>
        </w:rPr>
        <w:t>应配置可靠的安全保护装置</w:t>
      </w:r>
      <w:r w:rsidRPr="00725D04">
        <w:rPr>
          <w:rFonts w:hAnsi="宋体" w:hint="eastAsia"/>
        </w:rPr>
        <w:t>，如压力开关类限压装置、气体探测器、强排风扇等应可适用于燃料电池系统并符合相关设计规范，其设计、安装应可靠，满足维护和试验要求；</w:t>
      </w:r>
    </w:p>
    <w:p w:rsidR="002550E6" w:rsidRPr="00725D04" w:rsidP="002550E6" w14:paraId="05B78BD3" w14:textId="77777777">
      <w:pPr>
        <w:pStyle w:val="a18"/>
        <w:ind w:firstLine="420"/>
        <w:rPr>
          <w:rFonts w:hAnsi="宋体"/>
        </w:rPr>
      </w:pPr>
      <w:r w:rsidRPr="00725D04">
        <w:rPr>
          <w:rFonts w:hAnsi="宋体"/>
        </w:rPr>
        <w:t>b</w:t>
      </w:r>
      <w:r w:rsidRPr="00725D04">
        <w:rPr>
          <w:rFonts w:hAnsi="宋体" w:hint="eastAsia"/>
        </w:rPr>
        <w:t>）系统应有足够的监控设备，如指示器、报警器等，可自动或手动操作以保持系统正常运行；</w:t>
      </w:r>
    </w:p>
    <w:p w:rsidR="002550E6" w:rsidRPr="00384226" w:rsidP="002F76C9" w14:paraId="6D7BD014" w14:textId="77777777">
      <w:pPr>
        <w:pStyle w:val="a18"/>
        <w:ind w:firstLine="420"/>
      </w:pPr>
      <w:r w:rsidRPr="00725D04">
        <w:rPr>
          <w:rFonts w:hAnsi="宋体"/>
        </w:rPr>
        <w:t>c</w:t>
      </w:r>
      <w:r w:rsidRPr="00725D04">
        <w:rPr>
          <w:rFonts w:hAnsi="宋体" w:hint="eastAsia"/>
        </w:rPr>
        <w:t>）在制造阶段应已设置好或调节好所有燃料电池系统部件，需用户或安装及维修人员对其进行操作时应在产品手册进行详细说明。</w:t>
      </w:r>
    </w:p>
    <w:p w:rsidR="002114EE" w:rsidP="002114EE" w14:paraId="41EA7279" w14:textId="3ED973FF">
      <w:pPr>
        <w:pStyle w:val="a57"/>
        <w:spacing w:before="312" w:after="312"/>
      </w:pPr>
      <w:r w:rsidRPr="00384226">
        <w:rPr>
          <w:rFonts w:hint="eastAsia"/>
        </w:rPr>
        <w:t>功能</w:t>
      </w:r>
      <w:r w:rsidR="00B734A2">
        <w:rPr>
          <w:rFonts w:hint="eastAsia"/>
        </w:rPr>
        <w:t>要求</w:t>
      </w:r>
    </w:p>
    <w:p w:rsidR="00B734A2" w:rsidRPr="00B734A2" w:rsidP="00725D04" w14:paraId="5A365250" w14:textId="77777777">
      <w:pPr>
        <w:pStyle w:val="a18"/>
        <w:ind w:firstLine="420"/>
      </w:pPr>
      <w:r>
        <w:rPr>
          <w:rFonts w:hint="eastAsia"/>
        </w:rPr>
        <w:t>本规范要求</w:t>
      </w:r>
      <w:r w:rsidRPr="00B734A2">
        <w:rPr>
          <w:rFonts w:hint="eastAsia"/>
        </w:rPr>
        <w:t>LT-PEMFC发电系统</w:t>
      </w:r>
      <w:r>
        <w:rPr>
          <w:rFonts w:hint="eastAsia"/>
        </w:rPr>
        <w:t>具备的基本功能，包括但不限于启停机、并离网切换（若有）、功率控制、报警与保护、运行信息监测、数据显示和存储、通信等。</w:t>
      </w:r>
    </w:p>
    <w:p w:rsidR="00810610" w:rsidRPr="00384226" w:rsidP="00810610" w14:paraId="7100B667" w14:textId="77777777">
      <w:pPr>
        <w:pStyle w:val="a58"/>
        <w:spacing w:before="156" w:after="156"/>
      </w:pPr>
      <w:r w:rsidRPr="00384226">
        <w:rPr>
          <w:rFonts w:hint="eastAsia"/>
        </w:rPr>
        <w:t>启停机</w:t>
      </w:r>
    </w:p>
    <w:p w:rsidR="00810610" w:rsidRPr="00725D04" w:rsidP="00810610" w14:paraId="43628A79" w14:textId="77777777">
      <w:pPr>
        <w:pStyle w:val="a18"/>
        <w:ind w:firstLine="420"/>
        <w:rPr>
          <w:rFonts w:hAnsi="宋体"/>
        </w:rPr>
      </w:pPr>
      <w:r w:rsidRPr="00725D04">
        <w:rPr>
          <w:rFonts w:hAnsi="宋体"/>
        </w:rPr>
        <w:t>LT-PEMFC</w:t>
      </w:r>
      <w:r w:rsidRPr="00725D04">
        <w:rPr>
          <w:rFonts w:hAnsi="宋体" w:hint="eastAsia"/>
        </w:rPr>
        <w:t>发电系统应具备启停机功能，该功能应满足以下要求：</w:t>
      </w:r>
    </w:p>
    <w:p w:rsidR="00BF0BB1" w:rsidRPr="00725D04" w:rsidP="002017FF" w14:paraId="366723F1" w14:textId="77777777">
      <w:pPr>
        <w:pStyle w:val="a18"/>
        <w:ind w:firstLine="420" w:firstLineChars="0"/>
        <w:rPr>
          <w:rFonts w:hAnsi="宋体"/>
        </w:rPr>
      </w:pPr>
      <w:bookmarkStart w:id="33" w:name="_Hlk192843353"/>
      <w:r w:rsidRPr="00725D04">
        <w:rPr>
          <w:rFonts w:hAnsi="宋体"/>
        </w:rPr>
        <w:t>a</w:t>
      </w:r>
      <w:r w:rsidRPr="00725D04">
        <w:rPr>
          <w:rFonts w:hAnsi="宋体" w:hint="eastAsia"/>
        </w:rPr>
        <w:t>）具备启停机控制功能，能够根据控制开关或指令实现系统的启机和停机；</w:t>
      </w:r>
    </w:p>
    <w:p w:rsidR="00810610" w:rsidRPr="00725D04" w:rsidP="00810610" w14:paraId="2DDAA22E" w14:textId="77777777">
      <w:pPr>
        <w:pStyle w:val="a18"/>
        <w:ind w:firstLine="420"/>
        <w:rPr>
          <w:rFonts w:hAnsi="宋体"/>
        </w:rPr>
      </w:pPr>
      <w:r w:rsidRPr="00725D04">
        <w:rPr>
          <w:rFonts w:hAnsi="宋体"/>
        </w:rPr>
        <w:t>b</w:t>
      </w:r>
      <w:r w:rsidRPr="00725D04">
        <w:rPr>
          <w:rFonts w:hAnsi="宋体" w:hint="eastAsia"/>
        </w:rPr>
        <w:t>）具备急停功能，能够在紧急情况下通过急停按钮控制停机</w:t>
      </w:r>
      <w:r w:rsidRPr="00725D04" w:rsidR="00D72E74">
        <w:rPr>
          <w:rFonts w:hAnsi="宋体" w:hint="eastAsia"/>
        </w:rPr>
        <w:t>并自动切断氢气的供给</w:t>
      </w:r>
      <w:r w:rsidRPr="00725D04">
        <w:rPr>
          <w:rFonts w:hAnsi="宋体" w:hint="eastAsia"/>
        </w:rPr>
        <w:t>；</w:t>
      </w:r>
    </w:p>
    <w:p w:rsidR="00810610" w:rsidRPr="00725D04" w:rsidP="00810610" w14:paraId="378C7915" w14:textId="77777777">
      <w:pPr>
        <w:pStyle w:val="a18"/>
        <w:ind w:firstLine="420"/>
        <w:rPr>
          <w:rFonts w:hAnsi="宋体"/>
        </w:rPr>
      </w:pPr>
      <w:r w:rsidRPr="00725D04">
        <w:rPr>
          <w:rFonts w:hAnsi="宋体"/>
        </w:rPr>
        <w:t>c</w:t>
      </w:r>
      <w:r w:rsidRPr="00725D04">
        <w:rPr>
          <w:rFonts w:hAnsi="宋体" w:hint="eastAsia"/>
        </w:rPr>
        <w:t>）具备自启动功能</w:t>
      </w:r>
      <w:bookmarkEnd w:id="33"/>
      <w:r w:rsidRPr="00725D04">
        <w:rPr>
          <w:rFonts w:hAnsi="宋体" w:hint="eastAsia"/>
        </w:rPr>
        <w:t>，能够在无外接电源情况下正常运行。</w:t>
      </w:r>
    </w:p>
    <w:p w:rsidR="00BF0BB1" w:rsidRPr="00725D04" w:rsidP="00810610" w14:paraId="230DE137" w14:textId="77777777">
      <w:pPr>
        <w:pStyle w:val="a18"/>
        <w:ind w:firstLine="420"/>
        <w:rPr>
          <w:rFonts w:hAnsi="宋体"/>
        </w:rPr>
      </w:pPr>
      <w:r w:rsidRPr="00725D04">
        <w:rPr>
          <w:rFonts w:hAnsi="宋体" w:hint="eastAsia"/>
        </w:rPr>
        <w:t>其中，启动能力应包括以下内容：</w:t>
      </w:r>
    </w:p>
    <w:p w:rsidR="00BF0BB1" w:rsidRPr="00725D04" w:rsidP="00BF0BB1" w14:paraId="6685B280" w14:textId="77777777">
      <w:pPr>
        <w:pStyle w:val="a18"/>
        <w:ind w:firstLine="420" w:firstLineChars="0"/>
        <w:rPr>
          <w:rFonts w:hAnsi="宋体"/>
        </w:rPr>
      </w:pPr>
      <w:r w:rsidRPr="00725D04">
        <w:rPr>
          <w:rFonts w:hAnsi="宋体" w:hint="eastAsia"/>
        </w:rPr>
        <w:t>——在环境温度大于</w:t>
      </w:r>
      <w:r w:rsidRPr="00725D04">
        <w:rPr>
          <w:rFonts w:hAnsi="宋体"/>
        </w:rPr>
        <w:t>-3</w:t>
      </w:r>
      <w:r w:rsidRPr="00725D04" w:rsidR="00042BEE">
        <w:rPr>
          <w:rFonts w:hAnsi="宋体"/>
        </w:rPr>
        <w:t>0</w:t>
      </w:r>
      <w:r w:rsidRPr="00725D04">
        <w:rPr>
          <w:rFonts w:hAnsi="宋体" w:hint="eastAsia"/>
        </w:rPr>
        <w:t>℃情况下，应能在</w:t>
      </w:r>
      <w:r w:rsidRPr="00725D04">
        <w:rPr>
          <w:rFonts w:hAnsi="宋体"/>
        </w:rPr>
        <w:t>3</w:t>
      </w:r>
      <w:r w:rsidRPr="00725D04">
        <w:rPr>
          <w:rFonts w:hAnsi="宋体" w:hint="eastAsia"/>
        </w:rPr>
        <w:t>次启动过程内成功启动；</w:t>
      </w:r>
    </w:p>
    <w:p w:rsidR="00BF0BB1" w:rsidRPr="00725D04" w:rsidP="00BF0BB1" w14:paraId="321DC931" w14:textId="77777777">
      <w:pPr>
        <w:pStyle w:val="a18"/>
        <w:ind w:firstLine="420" w:firstLineChars="0"/>
        <w:rPr>
          <w:rFonts w:hAnsi="宋体"/>
        </w:rPr>
      </w:pPr>
      <w:r w:rsidRPr="00725D04">
        <w:rPr>
          <w:rFonts w:hAnsi="宋体" w:hint="eastAsia"/>
        </w:rPr>
        <w:t>——在环境温度</w:t>
      </w:r>
      <w:r w:rsidRPr="00725D04" w:rsidR="00042BEE">
        <w:rPr>
          <w:rFonts w:hAnsi="宋体" w:hint="eastAsia"/>
        </w:rPr>
        <w:t>下限</w:t>
      </w:r>
      <w:r w:rsidRPr="00725D04">
        <w:rPr>
          <w:rFonts w:hAnsi="宋体" w:hint="eastAsia"/>
        </w:rPr>
        <w:t>情况下，</w:t>
      </w:r>
      <w:r w:rsidRPr="00725D04" w:rsidR="00042BEE">
        <w:rPr>
          <w:rFonts w:hAnsi="宋体" w:hint="eastAsia"/>
        </w:rPr>
        <w:t>应能在</w:t>
      </w:r>
      <w:r w:rsidRPr="00725D04" w:rsidR="00042BEE">
        <w:rPr>
          <w:rFonts w:hAnsi="宋体"/>
        </w:rPr>
        <w:t>3</w:t>
      </w:r>
      <w:r w:rsidRPr="00725D04">
        <w:rPr>
          <w:rFonts w:hAnsi="宋体"/>
        </w:rPr>
        <w:t>0min</w:t>
      </w:r>
      <w:r w:rsidRPr="00725D04">
        <w:rPr>
          <w:rFonts w:hAnsi="宋体" w:hint="eastAsia"/>
        </w:rPr>
        <w:t>内完成</w:t>
      </w:r>
      <w:r w:rsidRPr="00725D04" w:rsidR="0036653B">
        <w:rPr>
          <w:rFonts w:hAnsi="宋体"/>
        </w:rPr>
        <w:t>LT-PEMFC</w:t>
      </w:r>
      <w:r w:rsidRPr="00725D04" w:rsidR="0036653B">
        <w:rPr>
          <w:rFonts w:hAnsi="宋体" w:hint="eastAsia"/>
        </w:rPr>
        <w:t>发电系统</w:t>
      </w:r>
      <w:r w:rsidRPr="00725D04">
        <w:rPr>
          <w:rFonts w:hAnsi="宋体" w:hint="eastAsia"/>
        </w:rPr>
        <w:t>的启动</w:t>
      </w:r>
      <w:r w:rsidRPr="00725D04" w:rsidR="00042BEE">
        <w:rPr>
          <w:rFonts w:hAnsi="宋体" w:hint="eastAsia"/>
        </w:rPr>
        <w:t>，包括热机过程</w:t>
      </w:r>
      <w:r w:rsidRPr="00725D04">
        <w:rPr>
          <w:rFonts w:hAnsi="宋体" w:hint="eastAsia"/>
        </w:rPr>
        <w:t>；如有必要可配置低温启动装置。其他条件下</w:t>
      </w:r>
      <w:r w:rsidRPr="00725D04" w:rsidR="00042BEE">
        <w:rPr>
          <w:rFonts w:hAnsi="宋体" w:hint="eastAsia"/>
        </w:rPr>
        <w:t>，</w:t>
      </w:r>
      <w:r w:rsidRPr="00725D04">
        <w:rPr>
          <w:rFonts w:hAnsi="宋体" w:hint="eastAsia"/>
        </w:rPr>
        <w:t>按产品技术条件规定；</w:t>
      </w:r>
    </w:p>
    <w:p w:rsidR="00BF0BB1" w:rsidRPr="00384226" w:rsidP="00BF0BB1" w14:paraId="3BBC3DD5" w14:textId="77777777">
      <w:pPr>
        <w:pStyle w:val="a18"/>
        <w:ind w:firstLine="420"/>
      </w:pPr>
      <w:r w:rsidRPr="00725D04">
        <w:rPr>
          <w:rFonts w:hAnsi="宋体" w:hint="eastAsia"/>
        </w:rPr>
        <w:t>——启动成功后至少</w:t>
      </w:r>
      <w:r w:rsidRPr="00725D04">
        <w:rPr>
          <w:rFonts w:hAnsi="宋体"/>
        </w:rPr>
        <w:t>5min</w:t>
      </w:r>
      <w:r w:rsidRPr="00725D04">
        <w:rPr>
          <w:rFonts w:hAnsi="宋体" w:hint="eastAsia"/>
        </w:rPr>
        <w:t>内，应具备带额定功率负载工作的能力。</w:t>
      </w:r>
    </w:p>
    <w:p w:rsidR="00810610" w:rsidRPr="00384226" w:rsidP="002000E9" w14:paraId="3F9CF6D6" w14:textId="3743D262">
      <w:pPr>
        <w:pStyle w:val="a58"/>
        <w:spacing w:before="156" w:after="156"/>
      </w:pPr>
      <w:r w:rsidRPr="00384226">
        <w:rPr>
          <w:rFonts w:hint="eastAsia"/>
        </w:rPr>
        <w:t>并离网切换</w:t>
      </w:r>
    </w:p>
    <w:p w:rsidR="00810610" w:rsidRPr="00725D04" w:rsidP="00810610" w14:paraId="03B63D26" w14:textId="77777777">
      <w:pPr>
        <w:pStyle w:val="a18"/>
        <w:ind w:firstLine="420"/>
        <w:rPr>
          <w:rFonts w:hAnsi="宋体"/>
        </w:rPr>
      </w:pPr>
      <w:r w:rsidRPr="00725D04">
        <w:rPr>
          <w:rFonts w:hAnsi="宋体" w:hint="eastAsia"/>
        </w:rPr>
        <w:t>并离网型</w:t>
      </w:r>
      <w:r w:rsidRPr="00725D04" w:rsidR="0036653B">
        <w:rPr>
          <w:rFonts w:hAnsi="宋体"/>
        </w:rPr>
        <w:t>LT-PEMFC</w:t>
      </w:r>
      <w:r w:rsidRPr="00725D04" w:rsidR="0036653B">
        <w:rPr>
          <w:rFonts w:hAnsi="宋体" w:hint="eastAsia"/>
        </w:rPr>
        <w:t>发电系统</w:t>
      </w:r>
      <w:r w:rsidRPr="00725D04">
        <w:rPr>
          <w:rFonts w:hAnsi="宋体" w:hint="eastAsia"/>
        </w:rPr>
        <w:t>应具备并离网切换功能，能够按照设定条件由并网运行模式转入离网运行模式，并建立频率和幅值稳定的交流电压，能够按照上级指令由离网运行模式转入并网运行模式，并满足功率指令要求。</w:t>
      </w:r>
      <w:r w:rsidRPr="00725D04" w:rsidR="0046320D">
        <w:rPr>
          <w:rFonts w:hAnsi="宋体" w:hint="eastAsia"/>
        </w:rPr>
        <w:t>意外失电情况下，系统由并网运行模式切换为离网运行模式的时间不大于</w:t>
      </w:r>
      <w:r w:rsidRPr="00725D04" w:rsidR="0046320D">
        <w:rPr>
          <w:rFonts w:hAnsi="宋体"/>
        </w:rPr>
        <w:t>10ms</w:t>
      </w:r>
      <w:r w:rsidRPr="00725D04" w:rsidR="0046320D">
        <w:rPr>
          <w:rFonts w:hAnsi="宋体" w:hint="eastAsia"/>
        </w:rPr>
        <w:t>。</w:t>
      </w:r>
    </w:p>
    <w:p w:rsidR="00810610" w:rsidRPr="00384226" w:rsidP="002000E9" w14:paraId="01548046" w14:textId="77777777">
      <w:pPr>
        <w:pStyle w:val="a58"/>
        <w:spacing w:before="156" w:after="156"/>
      </w:pPr>
      <w:r w:rsidRPr="00384226">
        <w:rPr>
          <w:rFonts w:hint="eastAsia"/>
        </w:rPr>
        <w:t>功率控制</w:t>
      </w:r>
    </w:p>
    <w:p w:rsidR="005F5BC2" w:rsidRPr="00725D04" w:rsidP="00810610" w14:paraId="21C9AA04" w14:textId="77777777">
      <w:pPr>
        <w:pStyle w:val="a18"/>
        <w:ind w:firstLine="420"/>
        <w:rPr>
          <w:rFonts w:hAnsi="宋体"/>
        </w:rPr>
      </w:pPr>
      <w:r w:rsidRPr="00725D04">
        <w:rPr>
          <w:rFonts w:hAnsi="宋体"/>
        </w:rPr>
        <w:t>LT-PEMFC</w:t>
      </w:r>
      <w:r w:rsidRPr="00725D04">
        <w:rPr>
          <w:rFonts w:hAnsi="宋体" w:hint="eastAsia"/>
        </w:rPr>
        <w:t>发电系统应具备</w:t>
      </w:r>
      <w:r w:rsidRPr="00725D04" w:rsidR="00943ABD">
        <w:rPr>
          <w:rFonts w:hAnsi="宋体" w:hint="eastAsia"/>
        </w:rPr>
        <w:t>输出</w:t>
      </w:r>
      <w:r w:rsidRPr="00725D04">
        <w:rPr>
          <w:rFonts w:hAnsi="宋体" w:hint="eastAsia"/>
        </w:rPr>
        <w:t>功率控制，能够根据控制模</w:t>
      </w:r>
      <w:r w:rsidRPr="00725D04" w:rsidR="002D4A68">
        <w:rPr>
          <w:rFonts w:hAnsi="宋体" w:hint="eastAsia"/>
        </w:rPr>
        <w:t>式</w:t>
      </w:r>
      <w:r w:rsidRPr="00725D04">
        <w:rPr>
          <w:rFonts w:hAnsi="宋体" w:hint="eastAsia"/>
        </w:rPr>
        <w:t>或接收的功率控制指令，实现功率的连续平滑调节，并满足以下要求：</w:t>
      </w:r>
    </w:p>
    <w:p w:rsidR="00810610" w:rsidRPr="00725D04" w:rsidP="005F5BC2" w14:paraId="508C11DA" w14:textId="77777777">
      <w:pPr>
        <w:pStyle w:val="a18"/>
        <w:ind w:firstLine="420" w:firstLineChars="0"/>
        <w:rPr>
          <w:rFonts w:hAnsi="宋体"/>
        </w:rPr>
      </w:pPr>
      <w:r w:rsidRPr="00725D04">
        <w:rPr>
          <w:rFonts w:hAnsi="宋体"/>
        </w:rPr>
        <w:t>a</w:t>
      </w:r>
      <w:r w:rsidRPr="00725D04">
        <w:rPr>
          <w:rFonts w:hAnsi="宋体" w:hint="eastAsia"/>
        </w:rPr>
        <w:t>）</w:t>
      </w:r>
      <w:r w:rsidRPr="00725D04" w:rsidR="00943ABD">
        <w:rPr>
          <w:rFonts w:hAnsi="宋体" w:hint="eastAsia"/>
        </w:rPr>
        <w:t>应能按额定功率连续输出稳定电能（达到设定功率后稳定在</w:t>
      </w:r>
      <w:r w:rsidRPr="00725D04" w:rsidR="00943ABD">
        <w:rPr>
          <w:rFonts w:hAnsi="宋体"/>
        </w:rPr>
        <w:t>±2%</w:t>
      </w:r>
      <w:r w:rsidRPr="00725D04" w:rsidR="00943ABD">
        <w:rPr>
          <w:rFonts w:hAnsi="宋体" w:hint="eastAsia"/>
        </w:rPr>
        <w:t>的范围）至少</w:t>
      </w:r>
      <w:r w:rsidRPr="00725D04" w:rsidR="00943ABD">
        <w:rPr>
          <w:rFonts w:hAnsi="宋体"/>
        </w:rPr>
        <w:t>4h</w:t>
      </w:r>
      <w:r w:rsidRPr="00725D04" w:rsidR="00943ABD">
        <w:rPr>
          <w:rFonts w:hAnsi="宋体" w:hint="eastAsia"/>
        </w:rPr>
        <w:t>以上</w:t>
      </w:r>
      <w:r w:rsidRPr="00725D04">
        <w:rPr>
          <w:rFonts w:hAnsi="宋体" w:hint="eastAsia"/>
        </w:rPr>
        <w:t>；</w:t>
      </w:r>
    </w:p>
    <w:p w:rsidR="005F5BC2" w:rsidRPr="00384226" w:rsidP="005F5BC2" w14:paraId="2895B898" w14:textId="77777777">
      <w:pPr>
        <w:pStyle w:val="a18"/>
        <w:ind w:left="420" w:firstLine="0" w:firstLineChars="0"/>
      </w:pPr>
      <w:r w:rsidRPr="00725D04">
        <w:rPr>
          <w:rFonts w:hAnsi="宋体"/>
        </w:rPr>
        <w:t>b</w:t>
      </w:r>
      <w:r w:rsidRPr="00725D04">
        <w:rPr>
          <w:rFonts w:hAnsi="宋体" w:hint="eastAsia"/>
        </w:rPr>
        <w:t>）</w:t>
      </w:r>
      <w:r w:rsidRPr="00725D04" w:rsidR="000645C3">
        <w:rPr>
          <w:rFonts w:hAnsi="宋体" w:hint="eastAsia"/>
        </w:rPr>
        <w:t>应能具备一定的</w:t>
      </w:r>
      <w:r w:rsidRPr="00725D04" w:rsidR="001E24D6">
        <w:rPr>
          <w:rFonts w:hAnsi="宋体" w:hint="eastAsia"/>
        </w:rPr>
        <w:t>电气</w:t>
      </w:r>
      <w:r w:rsidRPr="00725D04" w:rsidR="000645C3">
        <w:rPr>
          <w:rFonts w:hAnsi="宋体" w:hint="eastAsia"/>
        </w:rPr>
        <w:t>过载能力，</w:t>
      </w:r>
      <w:r w:rsidRPr="00725D04" w:rsidR="001E24D6">
        <w:rPr>
          <w:rFonts w:hAnsi="宋体" w:hint="eastAsia"/>
        </w:rPr>
        <w:t>系统功率</w:t>
      </w:r>
      <w:r w:rsidRPr="00725D04" w:rsidR="000645C3">
        <w:rPr>
          <w:rFonts w:hAnsi="宋体" w:hint="eastAsia"/>
        </w:rPr>
        <w:t>输出为额定功率的</w:t>
      </w:r>
      <w:r w:rsidRPr="00725D04" w:rsidR="000645C3">
        <w:rPr>
          <w:rFonts w:hAnsi="宋体"/>
        </w:rPr>
        <w:t>110%</w:t>
      </w:r>
      <w:r w:rsidRPr="00725D04" w:rsidR="000645C3">
        <w:rPr>
          <w:rFonts w:hAnsi="宋体" w:hint="eastAsia"/>
        </w:rPr>
        <w:t>时，系统应能正常运行</w:t>
      </w:r>
      <w:r w:rsidRPr="00725D04" w:rsidR="000645C3">
        <w:rPr>
          <w:rFonts w:hAnsi="宋体"/>
        </w:rPr>
        <w:t>10min</w:t>
      </w:r>
      <w:r w:rsidRPr="00725D04" w:rsidR="000645C3">
        <w:rPr>
          <w:rFonts w:hAnsi="宋体" w:hint="eastAsia"/>
        </w:rPr>
        <w:t>。</w:t>
      </w:r>
    </w:p>
    <w:p w:rsidR="00810610" w:rsidRPr="00384226" w:rsidP="002000E9" w14:paraId="12D759AA" w14:textId="77777777">
      <w:pPr>
        <w:pStyle w:val="a58"/>
        <w:spacing w:before="156" w:after="156"/>
      </w:pPr>
      <w:r w:rsidRPr="00384226">
        <w:rPr>
          <w:rFonts w:hint="eastAsia"/>
        </w:rPr>
        <w:t>报警与保护</w:t>
      </w:r>
    </w:p>
    <w:p w:rsidR="00810610" w:rsidRPr="00725D04" w:rsidP="00810610" w14:paraId="6A979C4E" w14:textId="77777777">
      <w:pPr>
        <w:pStyle w:val="a18"/>
        <w:ind w:firstLine="420"/>
        <w:rPr>
          <w:rFonts w:hAnsi="宋体"/>
        </w:rPr>
      </w:pPr>
      <w:r w:rsidRPr="00725D04">
        <w:rPr>
          <w:rFonts w:hAnsi="宋体"/>
        </w:rPr>
        <w:t>LT-PEMFC</w:t>
      </w:r>
      <w:r w:rsidRPr="00725D04">
        <w:rPr>
          <w:rFonts w:hAnsi="宋体" w:hint="eastAsia"/>
        </w:rPr>
        <w:t>发电系统应具备异常和故障的报警和保护功能，该功能应满足以下要求：</w:t>
      </w:r>
    </w:p>
    <w:p w:rsidR="00810610" w:rsidRPr="00725D04" w:rsidP="00810610" w14:paraId="55545C76" w14:textId="77777777">
      <w:pPr>
        <w:pStyle w:val="a18"/>
        <w:ind w:firstLine="420"/>
        <w:rPr>
          <w:rFonts w:hAnsi="宋体"/>
        </w:rPr>
      </w:pPr>
      <w:r w:rsidRPr="00725D04">
        <w:rPr>
          <w:rFonts w:hAnsi="宋体"/>
        </w:rPr>
        <w:t>a</w:t>
      </w:r>
      <w:r w:rsidRPr="00725D04">
        <w:rPr>
          <w:rFonts w:hAnsi="宋体" w:hint="eastAsia"/>
        </w:rPr>
        <w:t>）具备报警功能，报警信息包括报警名称、报警内容、报警时间及确认状态，按照时间顺序排列，</w:t>
      </w:r>
      <w:r w:rsidRPr="00725D04" w:rsidR="000645C3">
        <w:rPr>
          <w:rFonts w:hAnsi="宋体" w:hint="eastAsia"/>
        </w:rPr>
        <w:t>系统应能自动发出报警信号，通过通信接口将报警信息传送到近端、远程监控设备，并</w:t>
      </w:r>
      <w:r w:rsidRPr="00725D04" w:rsidR="00BF0BB1">
        <w:rPr>
          <w:rFonts w:hAnsi="宋体" w:hint="eastAsia"/>
        </w:rPr>
        <w:t>具备声</w:t>
      </w:r>
      <w:r w:rsidRPr="00725D04" w:rsidR="00BF0BB1">
        <w:rPr>
          <w:rFonts w:hAnsi="宋体"/>
        </w:rPr>
        <w:t>/</w:t>
      </w:r>
      <w:r w:rsidRPr="00725D04" w:rsidR="00BF0BB1">
        <w:rPr>
          <w:rFonts w:hAnsi="宋体" w:hint="eastAsia"/>
        </w:rPr>
        <w:t>光等警示及手动</w:t>
      </w:r>
      <w:r w:rsidRPr="00725D04" w:rsidR="00BF0BB1">
        <w:rPr>
          <w:rFonts w:hAnsi="宋体"/>
        </w:rPr>
        <w:t>/</w:t>
      </w:r>
      <w:r w:rsidRPr="00725D04" w:rsidR="00BF0BB1">
        <w:rPr>
          <w:rFonts w:hAnsi="宋体" w:hint="eastAsia"/>
        </w:rPr>
        <w:t>自动应急处理措施</w:t>
      </w:r>
      <w:r w:rsidRPr="00725D04">
        <w:rPr>
          <w:rFonts w:hAnsi="宋体" w:hint="eastAsia"/>
        </w:rPr>
        <w:t>；</w:t>
      </w:r>
    </w:p>
    <w:p w:rsidR="00810610" w:rsidRPr="00725D04" w:rsidP="00810610" w14:paraId="206C0BF0" w14:textId="77777777">
      <w:pPr>
        <w:pStyle w:val="a18"/>
        <w:ind w:firstLine="420"/>
        <w:rPr>
          <w:rFonts w:hAnsi="宋体"/>
        </w:rPr>
      </w:pPr>
      <w:r w:rsidRPr="00725D04">
        <w:rPr>
          <w:rFonts w:hAnsi="宋体"/>
        </w:rPr>
        <w:t>b</w:t>
      </w:r>
      <w:r w:rsidRPr="00725D04">
        <w:rPr>
          <w:rFonts w:hAnsi="宋体" w:hint="eastAsia"/>
        </w:rPr>
        <w:t>）</w:t>
      </w:r>
      <w:r w:rsidRPr="00725D04" w:rsidR="002D4A68">
        <w:rPr>
          <w:rFonts w:hAnsi="宋体" w:hint="eastAsia"/>
        </w:rPr>
        <w:t>报警内容应</w:t>
      </w:r>
      <w:r w:rsidRPr="00725D04">
        <w:rPr>
          <w:rFonts w:hAnsi="宋体" w:hint="eastAsia"/>
        </w:rPr>
        <w:t>具备</w:t>
      </w:r>
      <w:r w:rsidRPr="00725D04" w:rsidR="000645C3">
        <w:rPr>
          <w:rFonts w:hAnsi="宋体" w:hint="eastAsia"/>
        </w:rPr>
        <w:t>负载过载、氢气泄露、燃料电池模块故障、辅助储能装置故障、</w:t>
      </w:r>
      <w:r w:rsidRPr="00725D04" w:rsidR="000645C3">
        <w:rPr>
          <w:rFonts w:hAnsi="宋体"/>
        </w:rPr>
        <w:t>DCDC</w:t>
      </w:r>
      <w:r w:rsidRPr="00725D04" w:rsidR="000645C3">
        <w:rPr>
          <w:rFonts w:hAnsi="宋体" w:hint="eastAsia"/>
        </w:rPr>
        <w:t>模块故障、供氢压力高</w:t>
      </w:r>
      <w:r w:rsidRPr="00725D04" w:rsidR="000645C3">
        <w:rPr>
          <w:rFonts w:hAnsi="宋体"/>
        </w:rPr>
        <w:t>/</w:t>
      </w:r>
      <w:r w:rsidRPr="00725D04" w:rsidR="000645C3">
        <w:rPr>
          <w:rFonts w:hAnsi="宋体" w:hint="eastAsia"/>
        </w:rPr>
        <w:t>低、系统输出电压高</w:t>
      </w:r>
      <w:r w:rsidRPr="00725D04" w:rsidR="000645C3">
        <w:rPr>
          <w:rFonts w:hAnsi="宋体"/>
        </w:rPr>
        <w:t>/</w:t>
      </w:r>
      <w:r w:rsidRPr="00725D04" w:rsidR="000645C3">
        <w:rPr>
          <w:rFonts w:hAnsi="宋体" w:hint="eastAsia"/>
        </w:rPr>
        <w:t>低、环境温度高</w:t>
      </w:r>
      <w:r w:rsidRPr="00725D04" w:rsidR="000645C3">
        <w:rPr>
          <w:rFonts w:hAnsi="宋体"/>
        </w:rPr>
        <w:t>/</w:t>
      </w:r>
      <w:r w:rsidRPr="00725D04" w:rsidR="000645C3">
        <w:rPr>
          <w:rFonts w:hAnsi="宋体" w:hint="eastAsia"/>
        </w:rPr>
        <w:t>低、短路、超温等</w:t>
      </w:r>
      <w:r w:rsidRPr="00725D04">
        <w:rPr>
          <w:rFonts w:hAnsi="宋体" w:hint="eastAsia"/>
        </w:rPr>
        <w:t>；</w:t>
      </w:r>
    </w:p>
    <w:p w:rsidR="00810610" w:rsidRPr="00384226" w:rsidP="00F40EE8" w14:paraId="6C12AD55" w14:textId="77777777">
      <w:pPr>
        <w:pStyle w:val="a18"/>
        <w:ind w:firstLine="420"/>
        <w:rPr>
          <w:rFonts w:ascii="Times New Roman"/>
        </w:rPr>
      </w:pPr>
      <w:r w:rsidRPr="00725D04">
        <w:rPr>
          <w:rFonts w:hAnsi="宋体"/>
        </w:rPr>
        <w:t>c</w:t>
      </w:r>
      <w:r w:rsidRPr="00725D04">
        <w:rPr>
          <w:rFonts w:hAnsi="宋体" w:hint="eastAsia"/>
        </w:rPr>
        <w:t>）</w:t>
      </w:r>
      <w:r w:rsidRPr="00725D04" w:rsidR="000645C3">
        <w:rPr>
          <w:rFonts w:hAnsi="宋体" w:hint="eastAsia"/>
        </w:rPr>
        <w:t>保护功能应</w:t>
      </w:r>
      <w:r w:rsidRPr="00725D04" w:rsidR="006D2BAE">
        <w:rPr>
          <w:rFonts w:hAnsi="宋体" w:hint="eastAsia"/>
        </w:rPr>
        <w:t>具备禁充禁放保护</w:t>
      </w:r>
      <w:r w:rsidRPr="00725D04" w:rsidR="00C75AC6">
        <w:rPr>
          <w:rFonts w:hAnsi="宋体" w:hint="eastAsia"/>
        </w:rPr>
        <w:t>（可选）</w:t>
      </w:r>
      <w:r w:rsidRPr="00725D04" w:rsidR="006D2BAE">
        <w:rPr>
          <w:rFonts w:hAnsi="宋体" w:hint="eastAsia"/>
        </w:rPr>
        <w:t>、</w:t>
      </w:r>
      <w:r w:rsidRPr="00725D04" w:rsidR="000645C3">
        <w:rPr>
          <w:rFonts w:hAnsi="宋体" w:hint="eastAsia"/>
        </w:rPr>
        <w:t>过电流过电压保护、超</w:t>
      </w:r>
      <w:r w:rsidRPr="00725D04" w:rsidR="006D2BAE">
        <w:rPr>
          <w:rFonts w:hAnsi="宋体" w:hint="eastAsia"/>
        </w:rPr>
        <w:t>温保护、氢气浓度过高保护、</w:t>
      </w:r>
      <w:r w:rsidRPr="00725D04" w:rsidR="000645C3">
        <w:rPr>
          <w:rFonts w:hAnsi="宋体" w:hint="eastAsia"/>
        </w:rPr>
        <w:t>氢气压力过高或过低、短路保护、</w:t>
      </w:r>
      <w:r w:rsidRPr="00725D04" w:rsidR="006D2BAE">
        <w:rPr>
          <w:rFonts w:hAnsi="宋体" w:hint="eastAsia"/>
        </w:rPr>
        <w:t>通信故障保护、火灾报警与保护</w:t>
      </w:r>
      <w:r w:rsidRPr="00725D04" w:rsidR="00A661DD">
        <w:rPr>
          <w:rFonts w:hAnsi="宋体" w:hint="eastAsia"/>
        </w:rPr>
        <w:t>、温控系统故障保护等。</w:t>
      </w:r>
    </w:p>
    <w:p w:rsidR="00F40EE8" w:rsidRPr="00384226" w:rsidP="002000E9" w14:paraId="23908A18" w14:textId="77777777">
      <w:pPr>
        <w:pStyle w:val="a58"/>
        <w:spacing w:before="156" w:after="156"/>
      </w:pPr>
      <w:r w:rsidRPr="00384226">
        <w:rPr>
          <w:rFonts w:hint="eastAsia"/>
        </w:rPr>
        <w:t>运行信息监测</w:t>
      </w:r>
    </w:p>
    <w:p w:rsidR="00F40EE8" w:rsidRPr="00725D04" w:rsidP="00F40EE8" w14:paraId="7B0E8A11" w14:textId="77777777">
      <w:pPr>
        <w:pStyle w:val="a18"/>
        <w:ind w:firstLine="420"/>
        <w:rPr>
          <w:rFonts w:hAnsi="宋体"/>
        </w:rPr>
      </w:pPr>
      <w:r w:rsidRPr="00725D04">
        <w:rPr>
          <w:rFonts w:hAnsi="宋体"/>
        </w:rPr>
        <w:t>LT-PEMFC</w:t>
      </w:r>
      <w:r w:rsidRPr="00725D04">
        <w:rPr>
          <w:rFonts w:hAnsi="宋体" w:hint="eastAsia"/>
        </w:rPr>
        <w:t>发电系统应</w:t>
      </w:r>
      <w:r w:rsidRPr="00725D04" w:rsidR="0027603B">
        <w:rPr>
          <w:rFonts w:hAnsi="宋体" w:hint="eastAsia"/>
        </w:rPr>
        <w:t>具备</w:t>
      </w:r>
      <w:r w:rsidRPr="00725D04" w:rsidR="005F5BC2">
        <w:rPr>
          <w:rFonts w:hAnsi="宋体" w:hint="eastAsia"/>
        </w:rPr>
        <w:t>运行</w:t>
      </w:r>
      <w:r w:rsidRPr="00725D04" w:rsidR="0027603B">
        <w:rPr>
          <w:rFonts w:hAnsi="宋体" w:hint="eastAsia"/>
        </w:rPr>
        <w:t>信息的</w:t>
      </w:r>
      <w:r w:rsidRPr="00725D04" w:rsidR="005F5BC2">
        <w:rPr>
          <w:rFonts w:hAnsi="宋体" w:hint="eastAsia"/>
        </w:rPr>
        <w:t>实时</w:t>
      </w:r>
      <w:r w:rsidRPr="00725D04" w:rsidR="0027603B">
        <w:rPr>
          <w:rFonts w:hAnsi="宋体" w:hint="eastAsia"/>
        </w:rPr>
        <w:t>监测控制功能，包括以下内容：</w:t>
      </w:r>
    </w:p>
    <w:p w:rsidR="00F40EE8" w:rsidRPr="00725D04" w:rsidP="00F40EE8" w14:paraId="77D395B9" w14:textId="77777777">
      <w:pPr>
        <w:pStyle w:val="a18"/>
        <w:ind w:firstLine="420"/>
        <w:rPr>
          <w:rFonts w:hAnsi="宋体"/>
        </w:rPr>
      </w:pPr>
      <w:r w:rsidRPr="00725D04">
        <w:rPr>
          <w:rFonts w:hAnsi="宋体"/>
        </w:rPr>
        <w:t>a</w:t>
      </w:r>
      <w:r w:rsidRPr="00725D04">
        <w:rPr>
          <w:rFonts w:hAnsi="宋体" w:hint="eastAsia"/>
        </w:rPr>
        <w:t>）燃料电池模块的</w:t>
      </w:r>
      <w:r w:rsidRPr="00725D04" w:rsidR="00704CCA">
        <w:rPr>
          <w:rFonts w:hAnsi="宋体" w:hint="eastAsia"/>
        </w:rPr>
        <w:t>电压、电流、</w:t>
      </w:r>
      <w:r w:rsidRPr="00725D04">
        <w:rPr>
          <w:rFonts w:hAnsi="宋体" w:hint="eastAsia"/>
        </w:rPr>
        <w:t>温度</w:t>
      </w:r>
      <w:r w:rsidRPr="00725D04" w:rsidR="000645C3">
        <w:rPr>
          <w:rFonts w:hAnsi="宋体" w:hint="eastAsia"/>
        </w:rPr>
        <w:t>、供氢压力</w:t>
      </w:r>
      <w:r w:rsidRPr="00725D04">
        <w:rPr>
          <w:rFonts w:hAnsi="宋体" w:hint="eastAsia"/>
        </w:rPr>
        <w:t>等信息，以及</w:t>
      </w:r>
      <w:r w:rsidRPr="00725D04" w:rsidR="0027603B">
        <w:rPr>
          <w:rFonts w:hAnsi="宋体" w:hint="eastAsia"/>
        </w:rPr>
        <w:t>工作</w:t>
      </w:r>
      <w:r w:rsidRPr="00725D04">
        <w:rPr>
          <w:rFonts w:hAnsi="宋体" w:hint="eastAsia"/>
        </w:rPr>
        <w:t>状态、报警</w:t>
      </w:r>
      <w:r w:rsidRPr="00725D04" w:rsidR="0027603B">
        <w:rPr>
          <w:rFonts w:hAnsi="宋体" w:hint="eastAsia"/>
        </w:rPr>
        <w:t>和故障</w:t>
      </w:r>
      <w:r w:rsidRPr="00725D04">
        <w:rPr>
          <w:rFonts w:hAnsi="宋体" w:hint="eastAsia"/>
        </w:rPr>
        <w:t>等信息；</w:t>
      </w:r>
    </w:p>
    <w:p w:rsidR="00F40EE8" w:rsidRPr="00725D04" w:rsidP="00943ABD" w14:paraId="0B23DB9D" w14:textId="77777777">
      <w:pPr>
        <w:pStyle w:val="a18"/>
        <w:ind w:firstLine="420"/>
        <w:rPr>
          <w:rFonts w:hAnsi="宋体"/>
        </w:rPr>
      </w:pPr>
      <w:r w:rsidRPr="00725D04">
        <w:rPr>
          <w:rFonts w:hAnsi="宋体"/>
        </w:rPr>
        <w:t>b</w:t>
      </w:r>
      <w:r w:rsidRPr="00725D04">
        <w:rPr>
          <w:rFonts w:hAnsi="宋体" w:hint="eastAsia"/>
        </w:rPr>
        <w:t>）</w:t>
      </w:r>
      <w:r w:rsidRPr="00725D04" w:rsidR="00731B17">
        <w:rPr>
          <w:rFonts w:hAnsi="宋体" w:hint="eastAsia"/>
        </w:rPr>
        <w:t>燃料储存（若有）</w:t>
      </w:r>
      <w:r w:rsidRPr="00725D04" w:rsidR="00943ABD">
        <w:rPr>
          <w:rFonts w:hAnsi="宋体" w:hint="eastAsia"/>
        </w:rPr>
        <w:t>系统的氢气总容量、</w:t>
      </w:r>
      <w:r w:rsidRPr="00725D04" w:rsidR="005F5BC2">
        <w:rPr>
          <w:rFonts w:hAnsi="宋体" w:hint="eastAsia"/>
        </w:rPr>
        <w:t>剩余</w:t>
      </w:r>
      <w:r w:rsidRPr="00725D04" w:rsidR="00943ABD">
        <w:rPr>
          <w:rFonts w:hAnsi="宋体" w:hint="eastAsia"/>
        </w:rPr>
        <w:t>氢气容量</w:t>
      </w:r>
      <w:r w:rsidRPr="00725D04" w:rsidR="005F5BC2">
        <w:rPr>
          <w:rFonts w:hAnsi="宋体" w:hint="eastAsia"/>
        </w:rPr>
        <w:t>、氢气储存压力</w:t>
      </w:r>
      <w:r w:rsidRPr="00725D04" w:rsidR="00943ABD">
        <w:rPr>
          <w:rFonts w:hAnsi="宋体" w:hint="eastAsia"/>
        </w:rPr>
        <w:t>等，燃料</w:t>
      </w:r>
      <w:r w:rsidRPr="00725D04" w:rsidR="00731B17">
        <w:rPr>
          <w:rFonts w:hAnsi="宋体" w:hint="eastAsia"/>
        </w:rPr>
        <w:t>供应系统的燃料压力、</w:t>
      </w:r>
      <w:r w:rsidRPr="00725D04" w:rsidR="005F5BC2">
        <w:rPr>
          <w:rFonts w:hAnsi="宋体" w:hint="eastAsia"/>
        </w:rPr>
        <w:t>温度（可选）</w:t>
      </w:r>
      <w:r w:rsidRPr="00725D04" w:rsidR="00731B17">
        <w:rPr>
          <w:rFonts w:hAnsi="宋体" w:hint="eastAsia"/>
        </w:rPr>
        <w:t>等信息</w:t>
      </w:r>
      <w:r w:rsidRPr="00725D04">
        <w:rPr>
          <w:rFonts w:hAnsi="宋体" w:hint="eastAsia"/>
        </w:rPr>
        <w:t>；</w:t>
      </w:r>
    </w:p>
    <w:p w:rsidR="00F40EE8" w:rsidRPr="00725D04" w:rsidP="00F40EE8" w14:paraId="79ACBDD2" w14:textId="77777777">
      <w:pPr>
        <w:pStyle w:val="a18"/>
        <w:ind w:firstLine="420"/>
        <w:rPr>
          <w:rFonts w:hAnsi="宋体"/>
        </w:rPr>
      </w:pPr>
      <w:r w:rsidRPr="00725D04">
        <w:rPr>
          <w:rFonts w:hAnsi="宋体"/>
        </w:rPr>
        <w:t>c</w:t>
      </w:r>
      <w:r w:rsidRPr="00725D04">
        <w:rPr>
          <w:rFonts w:hAnsi="宋体" w:hint="eastAsia"/>
        </w:rPr>
        <w:t>）</w:t>
      </w:r>
      <w:r w:rsidRPr="00725D04" w:rsidR="00731B17">
        <w:rPr>
          <w:rFonts w:hAnsi="宋体" w:hint="eastAsia"/>
        </w:rPr>
        <w:t>冷却液处理系统的温度、电导率（可选）等信息</w:t>
      </w:r>
      <w:r w:rsidRPr="00725D04" w:rsidR="00B87979">
        <w:rPr>
          <w:rFonts w:hAnsi="宋体" w:hint="eastAsia"/>
        </w:rPr>
        <w:t>，液冷热管理系统应具备冷却液漏液监测功能</w:t>
      </w:r>
      <w:r w:rsidRPr="00725D04" w:rsidR="00731B17">
        <w:rPr>
          <w:rFonts w:hAnsi="宋体" w:hint="eastAsia"/>
        </w:rPr>
        <w:t>；</w:t>
      </w:r>
    </w:p>
    <w:p w:rsidR="00943ABD" w:rsidRPr="00725D04" w:rsidP="00F40EE8" w14:paraId="72FB0C6F" w14:textId="77777777">
      <w:pPr>
        <w:pStyle w:val="a18"/>
        <w:ind w:firstLine="420"/>
        <w:rPr>
          <w:rFonts w:hAnsi="宋体"/>
        </w:rPr>
      </w:pPr>
      <w:r w:rsidRPr="00725D04">
        <w:rPr>
          <w:rFonts w:hAnsi="宋体"/>
        </w:rPr>
        <w:t>d</w:t>
      </w:r>
      <w:r w:rsidRPr="00725D04">
        <w:rPr>
          <w:rFonts w:hAnsi="宋体" w:hint="eastAsia"/>
        </w:rPr>
        <w:t>）电输出调节系统的输出电压、输出电流、输出功率、运行状态和故障等；</w:t>
      </w:r>
    </w:p>
    <w:p w:rsidR="00731B17" w:rsidRPr="00384226" w:rsidP="00F40EE8" w14:paraId="2418F4F0" w14:textId="77777777">
      <w:pPr>
        <w:pStyle w:val="a18"/>
        <w:ind w:firstLine="420"/>
        <w:rPr>
          <w:rFonts w:ascii="Times New Roman"/>
        </w:rPr>
      </w:pPr>
      <w:r w:rsidRPr="00725D04">
        <w:rPr>
          <w:rFonts w:hAnsi="宋体"/>
        </w:rPr>
        <w:t>e</w:t>
      </w:r>
      <w:r w:rsidRPr="00725D04">
        <w:rPr>
          <w:rFonts w:hAnsi="宋体" w:hint="eastAsia"/>
        </w:rPr>
        <w:t>）设备内可燃气体浓度、消防系统的烟感温感信息，以及报警信号等信息。</w:t>
      </w:r>
    </w:p>
    <w:p w:rsidR="00731B17" w:rsidRPr="00384226" w:rsidP="002000E9" w14:paraId="6C796357" w14:textId="77777777">
      <w:pPr>
        <w:pStyle w:val="a58"/>
        <w:spacing w:before="156" w:after="156"/>
      </w:pPr>
      <w:r w:rsidRPr="00384226">
        <w:rPr>
          <w:rFonts w:hint="eastAsia"/>
        </w:rPr>
        <w:t>数据显示和存储</w:t>
      </w:r>
    </w:p>
    <w:p w:rsidR="00731B17" w:rsidRPr="00725D04" w:rsidP="00731B17" w14:paraId="07E4FDBD" w14:textId="77777777">
      <w:pPr>
        <w:pStyle w:val="a18"/>
        <w:ind w:firstLine="420"/>
        <w:rPr>
          <w:rFonts w:hAnsi="宋体"/>
        </w:rPr>
      </w:pPr>
      <w:r w:rsidRPr="00725D04">
        <w:rPr>
          <w:rFonts w:hAnsi="宋体"/>
        </w:rPr>
        <w:t>LT-PEMFC</w:t>
      </w:r>
      <w:r w:rsidRPr="00725D04">
        <w:rPr>
          <w:rFonts w:hAnsi="宋体" w:hint="eastAsia"/>
        </w:rPr>
        <w:t>发电系统应具备数据显示功能，能够存储系统运行状态、时间及事件记录等信息。</w:t>
      </w:r>
    </w:p>
    <w:p w:rsidR="00291600" w:rsidRPr="00384226" w:rsidP="00A326FB" w14:paraId="76E6FC52" w14:textId="77777777">
      <w:pPr>
        <w:pStyle w:val="a58"/>
        <w:spacing w:before="156" w:after="156"/>
      </w:pPr>
      <w:r w:rsidRPr="00384226">
        <w:rPr>
          <w:rFonts w:hint="eastAsia"/>
        </w:rPr>
        <w:t>通</w:t>
      </w:r>
      <w:r w:rsidRPr="00384226" w:rsidR="00F3705C">
        <w:rPr>
          <w:rFonts w:hint="eastAsia"/>
        </w:rPr>
        <w:t>信</w:t>
      </w:r>
    </w:p>
    <w:p w:rsidR="00F3705C" w:rsidRPr="00725D04" w:rsidP="00291600" w14:paraId="166ACCA1" w14:textId="77777777">
      <w:pPr>
        <w:pStyle w:val="a18"/>
        <w:ind w:firstLine="420"/>
        <w:rPr>
          <w:rFonts w:hAnsi="宋体"/>
        </w:rPr>
      </w:pPr>
      <w:r w:rsidRPr="00725D04">
        <w:rPr>
          <w:rFonts w:hAnsi="宋体"/>
        </w:rPr>
        <w:t>LT-PEMFC</w:t>
      </w:r>
      <w:r w:rsidRPr="00725D04">
        <w:rPr>
          <w:rFonts w:hAnsi="宋体" w:hint="eastAsia"/>
        </w:rPr>
        <w:t>发电系统通信功能应满足以下要求：</w:t>
      </w:r>
    </w:p>
    <w:p w:rsidR="00F3705C" w:rsidRPr="00725D04" w:rsidP="00F3705C" w14:paraId="1A38F343" w14:textId="77777777">
      <w:pPr>
        <w:pStyle w:val="a18"/>
        <w:ind w:firstLine="420"/>
        <w:rPr>
          <w:rFonts w:hAnsi="宋体"/>
        </w:rPr>
      </w:pPr>
      <w:r w:rsidRPr="00725D04">
        <w:rPr>
          <w:rFonts w:hAnsi="宋体"/>
        </w:rPr>
        <w:t>a</w:t>
      </w:r>
      <w:r w:rsidRPr="00725D04">
        <w:rPr>
          <w:rFonts w:hAnsi="宋体" w:hint="eastAsia"/>
        </w:rPr>
        <w:t>）应具备对外通信接口，实现设备数据传输功能；</w:t>
      </w:r>
    </w:p>
    <w:p w:rsidR="00291600" w:rsidRPr="00725D04" w:rsidP="00F3705C" w14:paraId="15D922B7" w14:textId="77777777">
      <w:pPr>
        <w:pStyle w:val="a18"/>
        <w:ind w:firstLine="420"/>
        <w:rPr>
          <w:rFonts w:hAnsi="宋体"/>
        </w:rPr>
      </w:pPr>
      <w:r w:rsidRPr="00725D04">
        <w:rPr>
          <w:rFonts w:hAnsi="宋体"/>
        </w:rPr>
        <w:t>b</w:t>
      </w:r>
      <w:r w:rsidRPr="00725D04">
        <w:rPr>
          <w:rFonts w:hAnsi="宋体" w:hint="eastAsia"/>
        </w:rPr>
        <w:t>）可采用以太网、</w:t>
      </w:r>
      <w:r w:rsidRPr="00725D04">
        <w:rPr>
          <w:rFonts w:hAnsi="宋体"/>
        </w:rPr>
        <w:t>RS-485</w:t>
      </w:r>
      <w:r w:rsidRPr="00725D04">
        <w:rPr>
          <w:rFonts w:hAnsi="宋体" w:hint="eastAsia"/>
        </w:rPr>
        <w:t>、控制器局域网（</w:t>
      </w:r>
      <w:r w:rsidRPr="00725D04">
        <w:rPr>
          <w:rFonts w:hAnsi="宋体"/>
        </w:rPr>
        <w:t>CAN</w:t>
      </w:r>
      <w:r w:rsidRPr="00725D04">
        <w:rPr>
          <w:rFonts w:hAnsi="宋体" w:hint="eastAsia"/>
        </w:rPr>
        <w:t>）等通信接口，支持</w:t>
      </w:r>
      <w:r w:rsidRPr="00725D04">
        <w:rPr>
          <w:rFonts w:hAnsi="宋体"/>
        </w:rPr>
        <w:t>CAN</w:t>
      </w:r>
      <w:r w:rsidRPr="00725D04">
        <w:rPr>
          <w:rFonts w:hAnsi="宋体" w:hint="eastAsia"/>
        </w:rPr>
        <w:t>、</w:t>
      </w:r>
      <w:r w:rsidRPr="00725D04">
        <w:rPr>
          <w:rFonts w:hAnsi="宋体"/>
        </w:rPr>
        <w:t>MODBUS</w:t>
      </w:r>
      <w:r w:rsidRPr="00725D04">
        <w:rPr>
          <w:rFonts w:hAnsi="宋体" w:hint="eastAsia"/>
        </w:rPr>
        <w:t>等通信协议，且具备一个输出硬接点接口；</w:t>
      </w:r>
    </w:p>
    <w:p w:rsidR="00A326FB" w:rsidRPr="00384226" w:rsidP="00A326FB" w14:paraId="461583FF" w14:textId="77777777">
      <w:pPr>
        <w:pStyle w:val="a18"/>
        <w:ind w:firstLine="420"/>
        <w:rPr>
          <w:rFonts w:ascii="Times New Roman"/>
        </w:rPr>
      </w:pPr>
      <w:r w:rsidRPr="00725D04">
        <w:rPr>
          <w:rFonts w:hAnsi="宋体"/>
        </w:rPr>
        <w:t>c</w:t>
      </w:r>
      <w:r w:rsidRPr="00725D04">
        <w:rPr>
          <w:rFonts w:hAnsi="宋体" w:hint="eastAsia"/>
        </w:rPr>
        <w:t>）应具备独立的通风系统、照明及消防系统（可选）</w:t>
      </w:r>
      <w:r w:rsidRPr="00725D04" w:rsidR="009C78B3">
        <w:rPr>
          <w:rFonts w:hAnsi="宋体" w:hint="eastAsia"/>
        </w:rPr>
        <w:t>的</w:t>
      </w:r>
      <w:r w:rsidRPr="00725D04">
        <w:rPr>
          <w:rFonts w:hAnsi="宋体" w:hint="eastAsia"/>
        </w:rPr>
        <w:t>通信接口。</w:t>
      </w:r>
    </w:p>
    <w:p w:rsidR="002114EE" w:rsidRPr="00384226" w:rsidP="002114EE" w14:paraId="4275AC59" w14:textId="77777777">
      <w:pPr>
        <w:pStyle w:val="a57"/>
        <w:spacing w:before="312" w:after="312"/>
      </w:pPr>
      <w:r w:rsidRPr="00384226">
        <w:rPr>
          <w:rFonts w:hint="eastAsia"/>
        </w:rPr>
        <w:t>试验</w:t>
      </w:r>
      <w:r w:rsidR="004005F4">
        <w:rPr>
          <w:rFonts w:hint="eastAsia"/>
        </w:rPr>
        <w:t>要求</w:t>
      </w:r>
    </w:p>
    <w:p w:rsidR="002114EE" w:rsidRPr="00384226" w:rsidP="002114EE" w14:paraId="37619C96" w14:textId="77777777">
      <w:pPr>
        <w:pStyle w:val="a18"/>
        <w:ind w:firstLine="420"/>
      </w:pPr>
      <w:r w:rsidRPr="00384226">
        <w:rPr>
          <w:rFonts w:hint="eastAsia"/>
        </w:rPr>
        <w:t>分布式</w:t>
      </w:r>
      <w:r w:rsidRPr="00384226" w:rsidR="00EF7D04">
        <w:rPr>
          <w:rFonts w:hint="eastAsia"/>
        </w:rPr>
        <w:t>电站用低温</w:t>
      </w:r>
      <w:r w:rsidRPr="00384226">
        <w:rPr>
          <w:rFonts w:hint="eastAsia"/>
        </w:rPr>
        <w:t>质子交换膜燃料电池系统型式试验、出厂试验和现场试验的项目应</w:t>
      </w:r>
      <w:r w:rsidRPr="00384226">
        <w:rPr>
          <w:rFonts w:ascii="Times New Roman"/>
        </w:rPr>
        <w:t>符合表</w:t>
      </w:r>
      <w:r w:rsidR="00E64F25">
        <w:rPr>
          <w:rFonts w:ascii="Times New Roman" w:hint="eastAsia"/>
        </w:rPr>
        <w:t>4</w:t>
      </w:r>
      <w:r w:rsidRPr="00384226">
        <w:rPr>
          <w:rFonts w:ascii="Times New Roman"/>
        </w:rPr>
        <w:t>的</w:t>
      </w:r>
      <w:r w:rsidRPr="00384226">
        <w:rPr>
          <w:rFonts w:hint="eastAsia"/>
        </w:rPr>
        <w:t>规定。</w:t>
      </w:r>
    </w:p>
    <w:p w:rsidR="008A736C" w:rsidRPr="00384226" w:rsidP="007B7329" w14:paraId="36C1008F" w14:textId="77777777">
      <w:pPr>
        <w:pStyle w:val="a65"/>
        <w:spacing w:before="156" w:after="156"/>
      </w:pPr>
      <w:r w:rsidRPr="00384226">
        <w:rPr>
          <w:rFonts w:hint="eastAsia"/>
        </w:rPr>
        <w:t>分布式</w:t>
      </w:r>
      <w:r w:rsidRPr="00384226" w:rsidR="00EF7D04">
        <w:rPr>
          <w:rFonts w:hint="eastAsia"/>
        </w:rPr>
        <w:t>电站用低温</w:t>
      </w:r>
      <w:r w:rsidRPr="00384226">
        <w:rPr>
          <w:rFonts w:hint="eastAsia"/>
        </w:rPr>
        <w:t>质子交换膜燃料电池系统试验项目</w:t>
      </w:r>
    </w:p>
    <w:tbl>
      <w:tblPr>
        <w:tblStyle w:val="TableGrid"/>
        <w:tblW w:w="9243"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510"/>
        <w:gridCol w:w="2158"/>
        <w:gridCol w:w="1020"/>
        <w:gridCol w:w="1020"/>
        <w:gridCol w:w="952"/>
        <w:gridCol w:w="3583"/>
      </w:tblGrid>
      <w:tr w14:paraId="6C1B4A14" w14:textId="77777777" w:rsidTr="00902E28">
        <w:tblPrEx>
          <w:tblW w:w="9243"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Ex>
        <w:trPr>
          <w:tblHeader/>
          <w:jc w:val="center"/>
        </w:trPr>
        <w:tc>
          <w:tcPr>
            <w:tcW w:w="510" w:type="dxa"/>
            <w:tcBorders>
              <w:top w:val="single" w:sz="8" w:space="0" w:color="auto"/>
              <w:bottom w:val="single" w:sz="8" w:space="0" w:color="auto"/>
            </w:tcBorders>
            <w:shd w:val="clear" w:color="auto" w:fill="auto"/>
            <w:vAlign w:val="center"/>
          </w:tcPr>
          <w:p w:rsidR="00F61019" w:rsidRPr="00902E28" w:rsidP="00E64F25" w14:paraId="253F2E2A" w14:textId="77777777">
            <w:pPr>
              <w:pStyle w:val="a123"/>
              <w:rPr>
                <w:rFonts w:hAnsi="宋体" w:hint="eastAsia"/>
                <w:szCs w:val="18"/>
              </w:rPr>
            </w:pPr>
            <w:r w:rsidRPr="00902E28">
              <w:rPr>
                <w:rFonts w:hAnsi="宋体" w:hint="eastAsia"/>
                <w:szCs w:val="18"/>
              </w:rPr>
              <w:t>序号</w:t>
            </w:r>
          </w:p>
        </w:tc>
        <w:tc>
          <w:tcPr>
            <w:tcW w:w="2158" w:type="dxa"/>
            <w:tcBorders>
              <w:top w:val="single" w:sz="8" w:space="0" w:color="auto"/>
              <w:bottom w:val="single" w:sz="8" w:space="0" w:color="auto"/>
            </w:tcBorders>
          </w:tcPr>
          <w:p w:rsidR="00F61019" w:rsidRPr="00902E28" w:rsidP="00E64F25" w14:paraId="03DACE4A" w14:textId="77777777">
            <w:pPr>
              <w:pStyle w:val="a123"/>
              <w:rPr>
                <w:rFonts w:hAnsi="宋体" w:hint="eastAsia"/>
                <w:szCs w:val="18"/>
              </w:rPr>
            </w:pPr>
            <w:r w:rsidRPr="00902E28">
              <w:rPr>
                <w:rFonts w:hAnsi="宋体" w:hint="eastAsia"/>
                <w:szCs w:val="18"/>
              </w:rPr>
              <w:t>试验项目</w:t>
            </w:r>
          </w:p>
        </w:tc>
        <w:tc>
          <w:tcPr>
            <w:tcW w:w="1020" w:type="dxa"/>
            <w:tcBorders>
              <w:top w:val="single" w:sz="8" w:space="0" w:color="auto"/>
              <w:bottom w:val="single" w:sz="8" w:space="0" w:color="auto"/>
            </w:tcBorders>
          </w:tcPr>
          <w:p w:rsidR="00F61019" w:rsidRPr="00902E28" w:rsidP="00E64F25" w14:paraId="7C2895DE" w14:textId="77777777">
            <w:pPr>
              <w:pStyle w:val="a123"/>
              <w:rPr>
                <w:rFonts w:hAnsi="宋体" w:hint="eastAsia"/>
                <w:szCs w:val="18"/>
              </w:rPr>
            </w:pPr>
            <w:r w:rsidRPr="00902E28">
              <w:rPr>
                <w:rFonts w:hAnsi="宋体" w:hint="eastAsia"/>
                <w:szCs w:val="18"/>
              </w:rPr>
              <w:t>型式试验</w:t>
            </w:r>
          </w:p>
        </w:tc>
        <w:tc>
          <w:tcPr>
            <w:tcW w:w="1020" w:type="dxa"/>
            <w:tcBorders>
              <w:top w:val="single" w:sz="8" w:space="0" w:color="auto"/>
              <w:bottom w:val="single" w:sz="8" w:space="0" w:color="auto"/>
            </w:tcBorders>
            <w:shd w:val="clear" w:color="auto" w:fill="auto"/>
            <w:vAlign w:val="center"/>
          </w:tcPr>
          <w:p w:rsidR="00F61019" w:rsidRPr="00902E28" w:rsidP="00E64F25" w14:paraId="3C0A4D33" w14:textId="77777777">
            <w:pPr>
              <w:pStyle w:val="a123"/>
              <w:rPr>
                <w:rFonts w:hAnsi="宋体" w:hint="eastAsia"/>
                <w:szCs w:val="18"/>
              </w:rPr>
            </w:pPr>
            <w:r w:rsidRPr="00902E28">
              <w:rPr>
                <w:rFonts w:hAnsi="宋体" w:hint="eastAsia"/>
                <w:szCs w:val="18"/>
              </w:rPr>
              <w:t>出厂试验</w:t>
            </w:r>
          </w:p>
        </w:tc>
        <w:tc>
          <w:tcPr>
            <w:tcW w:w="952" w:type="dxa"/>
            <w:tcBorders>
              <w:top w:val="single" w:sz="8" w:space="0" w:color="auto"/>
              <w:bottom w:val="single" w:sz="8" w:space="0" w:color="auto"/>
            </w:tcBorders>
            <w:shd w:val="clear" w:color="auto" w:fill="auto"/>
            <w:vAlign w:val="center"/>
          </w:tcPr>
          <w:p w:rsidR="00F61019" w:rsidRPr="00902E28" w:rsidP="00E64F25" w14:paraId="72407890" w14:textId="77777777">
            <w:pPr>
              <w:pStyle w:val="a123"/>
              <w:rPr>
                <w:rFonts w:hAnsi="宋体" w:hint="eastAsia"/>
                <w:szCs w:val="18"/>
              </w:rPr>
            </w:pPr>
            <w:r w:rsidRPr="00902E28">
              <w:rPr>
                <w:rFonts w:hAnsi="宋体" w:hint="eastAsia"/>
                <w:szCs w:val="18"/>
              </w:rPr>
              <w:t>现场试验</w:t>
            </w:r>
          </w:p>
        </w:tc>
        <w:tc>
          <w:tcPr>
            <w:tcW w:w="3583" w:type="dxa"/>
            <w:tcBorders>
              <w:top w:val="single" w:sz="8" w:space="0" w:color="auto"/>
              <w:bottom w:val="single" w:sz="8" w:space="0" w:color="auto"/>
            </w:tcBorders>
          </w:tcPr>
          <w:p w:rsidR="00F61019" w:rsidRPr="00902E28" w:rsidP="00E64F25" w14:paraId="2E5E20C1" w14:textId="3FEABDC9">
            <w:pPr>
              <w:pStyle w:val="a123"/>
              <w:rPr>
                <w:rFonts w:hAnsi="宋体" w:hint="eastAsia"/>
                <w:szCs w:val="18"/>
              </w:rPr>
            </w:pPr>
            <w:r w:rsidRPr="00902E28">
              <w:rPr>
                <w:rFonts w:hAnsi="宋体" w:hint="eastAsia"/>
                <w:szCs w:val="18"/>
              </w:rPr>
              <w:t>试验</w:t>
            </w:r>
            <w:r w:rsidR="008B3A37">
              <w:rPr>
                <w:rFonts w:hAnsi="宋体" w:hint="eastAsia"/>
                <w:szCs w:val="18"/>
              </w:rPr>
              <w:t>内容</w:t>
            </w:r>
          </w:p>
        </w:tc>
      </w:tr>
      <w:tr w14:paraId="3F4BEC36" w14:textId="77777777" w:rsidTr="00902E28">
        <w:tblPrEx>
          <w:tblW w:w="9243" w:type="dxa"/>
          <w:jc w:val="center"/>
          <w:tblCellMar>
            <w:left w:w="0" w:type="dxa"/>
            <w:right w:w="0" w:type="dxa"/>
          </w:tblCellMar>
          <w:tblLook w:val="04A0"/>
        </w:tblPrEx>
        <w:trPr>
          <w:jc w:val="center"/>
        </w:trPr>
        <w:tc>
          <w:tcPr>
            <w:tcW w:w="510" w:type="dxa"/>
            <w:tcBorders>
              <w:top w:val="single" w:sz="8" w:space="0" w:color="auto"/>
            </w:tcBorders>
            <w:shd w:val="clear" w:color="auto" w:fill="auto"/>
            <w:vAlign w:val="center"/>
          </w:tcPr>
          <w:p w:rsidR="00F61019" w:rsidRPr="00902E28" w:rsidP="00E64F25" w14:paraId="6DF5C36B" w14:textId="77777777">
            <w:pPr>
              <w:pStyle w:val="a123"/>
              <w:rPr>
                <w:rFonts w:hAnsi="宋体" w:hint="eastAsia"/>
                <w:szCs w:val="18"/>
              </w:rPr>
            </w:pPr>
            <w:r w:rsidRPr="00902E28">
              <w:rPr>
                <w:rFonts w:hAnsi="宋体"/>
                <w:szCs w:val="18"/>
              </w:rPr>
              <w:t>1</w:t>
            </w:r>
          </w:p>
        </w:tc>
        <w:tc>
          <w:tcPr>
            <w:tcW w:w="2158" w:type="dxa"/>
            <w:tcBorders>
              <w:top w:val="single" w:sz="8" w:space="0" w:color="auto"/>
            </w:tcBorders>
            <w:vAlign w:val="center"/>
          </w:tcPr>
          <w:p w:rsidR="00F61019" w:rsidRPr="00902E28" w:rsidP="00E64F25" w14:paraId="0856DE47" w14:textId="77777777">
            <w:pPr>
              <w:pStyle w:val="a123"/>
              <w:rPr>
                <w:rFonts w:hAnsi="宋体" w:hint="eastAsia"/>
                <w:szCs w:val="18"/>
              </w:rPr>
            </w:pPr>
            <w:r w:rsidRPr="00902E28">
              <w:rPr>
                <w:rFonts w:hAnsi="宋体" w:hint="eastAsia"/>
                <w:szCs w:val="18"/>
              </w:rPr>
              <w:t>外观及结构检查</w:t>
            </w:r>
          </w:p>
        </w:tc>
        <w:tc>
          <w:tcPr>
            <w:tcW w:w="1020" w:type="dxa"/>
            <w:tcBorders>
              <w:top w:val="single" w:sz="8" w:space="0" w:color="auto"/>
            </w:tcBorders>
            <w:vAlign w:val="center"/>
          </w:tcPr>
          <w:p w:rsidR="00F61019" w:rsidRPr="00902E28" w:rsidP="00E64F25" w14:paraId="079A0DC2" w14:textId="77777777">
            <w:pPr>
              <w:pStyle w:val="a123"/>
              <w:rPr>
                <w:rFonts w:hAnsi="宋体" w:hint="eastAsia"/>
                <w:szCs w:val="18"/>
              </w:rPr>
            </w:pPr>
            <w:r w:rsidRPr="00902E28">
              <w:rPr>
                <w:rFonts w:hAnsi="宋体" w:hint="eastAsia"/>
                <w:szCs w:val="18"/>
              </w:rPr>
              <w:t>√</w:t>
            </w:r>
          </w:p>
        </w:tc>
        <w:tc>
          <w:tcPr>
            <w:tcW w:w="1020" w:type="dxa"/>
            <w:tcBorders>
              <w:top w:val="single" w:sz="8" w:space="0" w:color="auto"/>
            </w:tcBorders>
            <w:shd w:val="clear" w:color="auto" w:fill="auto"/>
            <w:vAlign w:val="center"/>
          </w:tcPr>
          <w:p w:rsidR="00F61019" w:rsidRPr="00902E28" w:rsidP="00E64F25" w14:paraId="3C0E754A" w14:textId="77777777">
            <w:pPr>
              <w:pStyle w:val="a123"/>
              <w:rPr>
                <w:rFonts w:hAnsi="宋体" w:hint="eastAsia"/>
                <w:szCs w:val="18"/>
              </w:rPr>
            </w:pPr>
            <w:r w:rsidRPr="00902E28">
              <w:rPr>
                <w:rFonts w:hAnsi="宋体" w:hint="eastAsia"/>
                <w:szCs w:val="18"/>
              </w:rPr>
              <w:t>√</w:t>
            </w:r>
          </w:p>
        </w:tc>
        <w:tc>
          <w:tcPr>
            <w:tcW w:w="952" w:type="dxa"/>
            <w:tcBorders>
              <w:top w:val="single" w:sz="8" w:space="0" w:color="auto"/>
            </w:tcBorders>
            <w:shd w:val="clear" w:color="auto" w:fill="auto"/>
            <w:vAlign w:val="center"/>
          </w:tcPr>
          <w:p w:rsidR="00F61019" w:rsidRPr="00902E28" w:rsidP="00E64F25" w14:paraId="11B65900" w14:textId="77777777">
            <w:pPr>
              <w:pStyle w:val="a123"/>
              <w:rPr>
                <w:rFonts w:hAnsi="宋体" w:hint="eastAsia"/>
                <w:szCs w:val="18"/>
              </w:rPr>
            </w:pPr>
            <w:r w:rsidRPr="00902E28">
              <w:rPr>
                <w:rFonts w:hAnsi="宋体" w:hint="eastAsia"/>
                <w:szCs w:val="18"/>
              </w:rPr>
              <w:t>√</w:t>
            </w:r>
          </w:p>
        </w:tc>
        <w:tc>
          <w:tcPr>
            <w:tcW w:w="3583" w:type="dxa"/>
            <w:tcBorders>
              <w:top w:val="single" w:sz="8" w:space="0" w:color="auto"/>
            </w:tcBorders>
          </w:tcPr>
          <w:p w:rsidR="00F61019" w:rsidRPr="00902E28" w:rsidP="00E64F25" w14:paraId="1B81028F" w14:textId="77777777">
            <w:pPr>
              <w:pStyle w:val="a123"/>
              <w:rPr>
                <w:rFonts w:hAnsi="宋体" w:hint="eastAsia"/>
                <w:szCs w:val="18"/>
              </w:rPr>
            </w:pPr>
            <w:r>
              <w:rPr>
                <w:rFonts w:hAnsi="宋体" w:hint="eastAsia"/>
                <w:szCs w:val="18"/>
              </w:rPr>
              <w:t>参照</w:t>
            </w:r>
            <w:r w:rsidRPr="00902E28" w:rsidR="001E24D6">
              <w:rPr>
                <w:rFonts w:hAnsi="宋体"/>
                <w:szCs w:val="18"/>
              </w:rPr>
              <w:t xml:space="preserve"> 4.3</w:t>
            </w:r>
            <w:r>
              <w:rPr>
                <w:rFonts w:hAnsi="宋体" w:hint="eastAsia"/>
                <w:szCs w:val="18"/>
              </w:rPr>
              <w:t xml:space="preserve"> 外观与结构</w:t>
            </w:r>
          </w:p>
        </w:tc>
      </w:tr>
      <w:tr w14:paraId="4D1CDEDD" w14:textId="77777777" w:rsidTr="00902E28">
        <w:tblPrEx>
          <w:tblW w:w="9243" w:type="dxa"/>
          <w:jc w:val="center"/>
          <w:tblCellMar>
            <w:left w:w="0" w:type="dxa"/>
            <w:right w:w="0" w:type="dxa"/>
          </w:tblCellMar>
          <w:tblLook w:val="04A0"/>
        </w:tblPrEx>
        <w:trPr>
          <w:jc w:val="center"/>
        </w:trPr>
        <w:tc>
          <w:tcPr>
            <w:tcW w:w="510" w:type="dxa"/>
            <w:shd w:val="clear" w:color="auto" w:fill="auto"/>
            <w:vAlign w:val="center"/>
          </w:tcPr>
          <w:p w:rsidR="00F61019" w:rsidRPr="00902E28" w:rsidP="00E64F25" w14:paraId="5EB1994D" w14:textId="77777777">
            <w:pPr>
              <w:pStyle w:val="a123"/>
              <w:rPr>
                <w:rFonts w:hAnsi="宋体" w:hint="eastAsia"/>
                <w:szCs w:val="18"/>
              </w:rPr>
            </w:pPr>
            <w:r w:rsidRPr="00902E28">
              <w:rPr>
                <w:rFonts w:hAnsi="宋体"/>
                <w:szCs w:val="18"/>
              </w:rPr>
              <w:t>2</w:t>
            </w:r>
          </w:p>
        </w:tc>
        <w:tc>
          <w:tcPr>
            <w:tcW w:w="2158" w:type="dxa"/>
            <w:vAlign w:val="center"/>
          </w:tcPr>
          <w:p w:rsidR="00F61019" w:rsidRPr="00902E28" w:rsidP="00E64F25" w14:paraId="5E52F5F6" w14:textId="77777777">
            <w:pPr>
              <w:pStyle w:val="a123"/>
              <w:rPr>
                <w:rFonts w:hAnsi="宋体" w:hint="eastAsia"/>
                <w:szCs w:val="18"/>
              </w:rPr>
            </w:pPr>
            <w:r w:rsidRPr="00902E28">
              <w:rPr>
                <w:rFonts w:hAnsi="宋体" w:hint="eastAsia"/>
                <w:szCs w:val="18"/>
              </w:rPr>
              <w:t>尺寸检查</w:t>
            </w:r>
          </w:p>
        </w:tc>
        <w:tc>
          <w:tcPr>
            <w:tcW w:w="1020" w:type="dxa"/>
            <w:vAlign w:val="center"/>
          </w:tcPr>
          <w:p w:rsidR="00F61019" w:rsidRPr="00902E28" w:rsidP="00E64F25" w14:paraId="2FB2DA26" w14:textId="77777777">
            <w:pPr>
              <w:pStyle w:val="a123"/>
              <w:rPr>
                <w:rFonts w:hAnsi="宋体" w:hint="eastAsia"/>
                <w:szCs w:val="18"/>
              </w:rPr>
            </w:pPr>
            <w:r w:rsidRPr="00902E28">
              <w:rPr>
                <w:rFonts w:hAnsi="宋体" w:hint="eastAsia"/>
                <w:szCs w:val="18"/>
              </w:rPr>
              <w:t>√</w:t>
            </w:r>
          </w:p>
        </w:tc>
        <w:tc>
          <w:tcPr>
            <w:tcW w:w="1020" w:type="dxa"/>
            <w:shd w:val="clear" w:color="auto" w:fill="auto"/>
            <w:vAlign w:val="center"/>
          </w:tcPr>
          <w:p w:rsidR="00F61019" w:rsidRPr="00902E28" w:rsidP="00E64F25" w14:paraId="7B67C056" w14:textId="77777777">
            <w:pPr>
              <w:pStyle w:val="a123"/>
              <w:rPr>
                <w:rFonts w:hAnsi="宋体" w:hint="eastAsia"/>
                <w:szCs w:val="18"/>
              </w:rPr>
            </w:pPr>
            <w:r w:rsidRPr="00902E28">
              <w:rPr>
                <w:rFonts w:hAnsi="宋体" w:hint="eastAsia"/>
                <w:szCs w:val="18"/>
              </w:rPr>
              <w:t>√</w:t>
            </w:r>
          </w:p>
        </w:tc>
        <w:tc>
          <w:tcPr>
            <w:tcW w:w="952" w:type="dxa"/>
            <w:shd w:val="clear" w:color="auto" w:fill="auto"/>
            <w:vAlign w:val="center"/>
          </w:tcPr>
          <w:p w:rsidR="00F61019" w:rsidRPr="00902E28" w:rsidP="00E64F25" w14:paraId="564AAFF5" w14:textId="77777777">
            <w:pPr>
              <w:pStyle w:val="a123"/>
              <w:rPr>
                <w:rFonts w:hAnsi="宋体" w:hint="eastAsia"/>
                <w:szCs w:val="18"/>
              </w:rPr>
            </w:pPr>
            <w:r w:rsidRPr="00902E28">
              <w:rPr>
                <w:rFonts w:hAnsi="宋体" w:hint="eastAsia"/>
                <w:szCs w:val="18"/>
              </w:rPr>
              <w:t>√</w:t>
            </w:r>
          </w:p>
        </w:tc>
        <w:tc>
          <w:tcPr>
            <w:tcW w:w="3583" w:type="dxa"/>
          </w:tcPr>
          <w:p w:rsidR="00F61019" w:rsidRPr="00902E28" w:rsidP="00E64F25" w14:paraId="0A4D28A4" w14:textId="77777777">
            <w:pPr>
              <w:pStyle w:val="a123"/>
              <w:rPr>
                <w:rFonts w:hAnsi="宋体" w:hint="eastAsia"/>
                <w:szCs w:val="18"/>
              </w:rPr>
            </w:pPr>
            <w:r>
              <w:rPr>
                <w:rFonts w:hAnsi="宋体" w:hint="eastAsia"/>
                <w:szCs w:val="18"/>
              </w:rPr>
              <w:t>参照</w:t>
            </w:r>
            <w:r w:rsidRPr="00902E28" w:rsidR="001E24D6">
              <w:rPr>
                <w:rFonts w:hAnsi="宋体"/>
                <w:szCs w:val="18"/>
              </w:rPr>
              <w:t xml:space="preserve"> 4.3</w:t>
            </w:r>
            <w:r>
              <w:rPr>
                <w:rFonts w:hAnsi="宋体" w:hint="eastAsia"/>
                <w:szCs w:val="18"/>
              </w:rPr>
              <w:t xml:space="preserve"> 外观与结构</w:t>
            </w:r>
          </w:p>
        </w:tc>
      </w:tr>
      <w:tr w14:paraId="341E0255" w14:textId="77777777" w:rsidTr="00902E28">
        <w:tblPrEx>
          <w:tblW w:w="9243" w:type="dxa"/>
          <w:jc w:val="center"/>
          <w:tblCellMar>
            <w:left w:w="0" w:type="dxa"/>
            <w:right w:w="0" w:type="dxa"/>
          </w:tblCellMar>
          <w:tblLook w:val="04A0"/>
        </w:tblPrEx>
        <w:trPr>
          <w:jc w:val="center"/>
        </w:trPr>
        <w:tc>
          <w:tcPr>
            <w:tcW w:w="510" w:type="dxa"/>
            <w:shd w:val="clear" w:color="auto" w:fill="auto"/>
            <w:vAlign w:val="center"/>
          </w:tcPr>
          <w:p w:rsidR="00F61019" w:rsidRPr="00902E28" w:rsidP="00E64F25" w14:paraId="679EA278" w14:textId="77777777">
            <w:pPr>
              <w:pStyle w:val="a123"/>
              <w:rPr>
                <w:rFonts w:hAnsi="宋体" w:hint="eastAsia"/>
                <w:szCs w:val="18"/>
              </w:rPr>
            </w:pPr>
            <w:r w:rsidRPr="00902E28">
              <w:rPr>
                <w:rFonts w:hAnsi="宋体"/>
                <w:szCs w:val="18"/>
              </w:rPr>
              <w:t>3</w:t>
            </w:r>
          </w:p>
        </w:tc>
        <w:tc>
          <w:tcPr>
            <w:tcW w:w="2158" w:type="dxa"/>
            <w:vAlign w:val="center"/>
          </w:tcPr>
          <w:p w:rsidR="00F61019" w:rsidRPr="00902E28" w:rsidP="00E64F25" w14:paraId="4BCBBBCC" w14:textId="77777777">
            <w:pPr>
              <w:pStyle w:val="a123"/>
              <w:rPr>
                <w:rFonts w:hAnsi="宋体" w:hint="eastAsia"/>
                <w:szCs w:val="18"/>
              </w:rPr>
            </w:pPr>
            <w:r w:rsidRPr="00902E28">
              <w:rPr>
                <w:rFonts w:hAnsi="宋体" w:hint="eastAsia"/>
                <w:szCs w:val="18"/>
              </w:rPr>
              <w:t>电功率及效率试验</w:t>
            </w:r>
          </w:p>
        </w:tc>
        <w:tc>
          <w:tcPr>
            <w:tcW w:w="1020" w:type="dxa"/>
            <w:vAlign w:val="center"/>
          </w:tcPr>
          <w:p w:rsidR="00F61019" w:rsidRPr="00902E28" w:rsidP="00E64F25" w14:paraId="61F051A8" w14:textId="77777777">
            <w:pPr>
              <w:pStyle w:val="a123"/>
              <w:rPr>
                <w:rFonts w:hAnsi="宋体" w:hint="eastAsia"/>
                <w:szCs w:val="18"/>
              </w:rPr>
            </w:pPr>
            <w:r w:rsidRPr="00902E28">
              <w:rPr>
                <w:rFonts w:hAnsi="宋体" w:hint="eastAsia"/>
                <w:szCs w:val="18"/>
              </w:rPr>
              <w:t>√</w:t>
            </w:r>
          </w:p>
        </w:tc>
        <w:tc>
          <w:tcPr>
            <w:tcW w:w="1020" w:type="dxa"/>
            <w:shd w:val="clear" w:color="auto" w:fill="auto"/>
            <w:vAlign w:val="center"/>
          </w:tcPr>
          <w:p w:rsidR="00F61019" w:rsidRPr="00902E28" w:rsidP="00E64F25" w14:paraId="5B797DFC" w14:textId="77777777">
            <w:pPr>
              <w:pStyle w:val="a123"/>
              <w:rPr>
                <w:rFonts w:hAnsi="宋体" w:hint="eastAsia"/>
                <w:szCs w:val="18"/>
              </w:rPr>
            </w:pPr>
            <w:r w:rsidRPr="00902E28">
              <w:rPr>
                <w:rFonts w:hAnsi="宋体" w:hint="eastAsia"/>
                <w:szCs w:val="18"/>
              </w:rPr>
              <w:t>√</w:t>
            </w:r>
          </w:p>
        </w:tc>
        <w:tc>
          <w:tcPr>
            <w:tcW w:w="952" w:type="dxa"/>
            <w:shd w:val="clear" w:color="auto" w:fill="auto"/>
            <w:vAlign w:val="center"/>
          </w:tcPr>
          <w:p w:rsidR="00F61019" w:rsidRPr="00902E28" w:rsidP="00E64F25" w14:paraId="5EE31239" w14:textId="77777777">
            <w:pPr>
              <w:pStyle w:val="a123"/>
              <w:rPr>
                <w:rFonts w:hAnsi="宋体" w:hint="eastAsia"/>
                <w:szCs w:val="18"/>
              </w:rPr>
            </w:pPr>
            <w:r w:rsidRPr="00902E28">
              <w:rPr>
                <w:rFonts w:hAnsi="宋体" w:hint="eastAsia"/>
                <w:szCs w:val="18"/>
              </w:rPr>
              <w:t>√</w:t>
            </w:r>
          </w:p>
        </w:tc>
        <w:tc>
          <w:tcPr>
            <w:tcW w:w="3583" w:type="dxa"/>
          </w:tcPr>
          <w:p w:rsidR="00F61019" w:rsidRPr="00902E28" w:rsidP="00E64F25" w14:paraId="483F0134" w14:textId="77777777">
            <w:pPr>
              <w:pStyle w:val="a123"/>
              <w:rPr>
                <w:rFonts w:hAnsi="宋体" w:hint="eastAsia"/>
                <w:szCs w:val="18"/>
              </w:rPr>
            </w:pPr>
            <w:r>
              <w:rPr>
                <w:rFonts w:hAnsi="宋体" w:hint="eastAsia"/>
                <w:szCs w:val="18"/>
              </w:rPr>
              <w:t>参</w:t>
            </w:r>
            <w:r w:rsidRPr="00902E28" w:rsidR="00E64F25">
              <w:rPr>
                <w:rFonts w:hAnsi="宋体" w:hint="eastAsia"/>
                <w:szCs w:val="18"/>
              </w:rPr>
              <w:t>照</w:t>
            </w:r>
            <w:r w:rsidRPr="00902E28">
              <w:rPr>
                <w:rFonts w:hAnsi="宋体"/>
                <w:szCs w:val="18"/>
              </w:rPr>
              <w:t xml:space="preserve">GB/T 27748.2 2022 </w:t>
            </w:r>
            <w:r w:rsidRPr="00902E28">
              <w:rPr>
                <w:rFonts w:hAnsi="宋体" w:hint="eastAsia"/>
                <w:szCs w:val="18"/>
              </w:rPr>
              <w:t>固定式燃料电池发电系统</w:t>
            </w:r>
            <w:r w:rsidRPr="00902E28">
              <w:rPr>
                <w:rFonts w:hAnsi="宋体"/>
                <w:szCs w:val="18"/>
              </w:rPr>
              <w:t xml:space="preserve"> </w:t>
            </w:r>
            <w:r w:rsidRPr="00902E28">
              <w:rPr>
                <w:rFonts w:hAnsi="宋体" w:hint="eastAsia"/>
                <w:szCs w:val="18"/>
              </w:rPr>
              <w:t>第</w:t>
            </w:r>
            <w:r w:rsidRPr="00902E28">
              <w:rPr>
                <w:rFonts w:hAnsi="宋体"/>
                <w:szCs w:val="18"/>
              </w:rPr>
              <w:t>2</w:t>
            </w:r>
            <w:r w:rsidRPr="00902E28">
              <w:rPr>
                <w:rFonts w:hAnsi="宋体" w:hint="eastAsia"/>
                <w:szCs w:val="18"/>
              </w:rPr>
              <w:t>部份：性能试验方法</w:t>
            </w:r>
          </w:p>
        </w:tc>
      </w:tr>
      <w:tr w14:paraId="128D45A7" w14:textId="77777777" w:rsidTr="00902E28">
        <w:tblPrEx>
          <w:tblW w:w="9243" w:type="dxa"/>
          <w:jc w:val="center"/>
          <w:tblCellMar>
            <w:left w:w="0" w:type="dxa"/>
            <w:right w:w="0" w:type="dxa"/>
          </w:tblCellMar>
          <w:tblLook w:val="04A0"/>
        </w:tblPrEx>
        <w:trPr>
          <w:jc w:val="center"/>
        </w:trPr>
        <w:tc>
          <w:tcPr>
            <w:tcW w:w="510" w:type="dxa"/>
            <w:shd w:val="clear" w:color="auto" w:fill="auto"/>
            <w:vAlign w:val="center"/>
          </w:tcPr>
          <w:p w:rsidR="00F61019" w:rsidRPr="00902E28" w:rsidP="00E64F25" w14:paraId="7E4C3391" w14:textId="77777777">
            <w:pPr>
              <w:pStyle w:val="a123"/>
              <w:rPr>
                <w:rFonts w:hAnsi="宋体" w:hint="eastAsia"/>
                <w:szCs w:val="18"/>
              </w:rPr>
            </w:pPr>
            <w:r w:rsidRPr="00902E28">
              <w:rPr>
                <w:rFonts w:hAnsi="宋体"/>
                <w:szCs w:val="18"/>
              </w:rPr>
              <w:t>4</w:t>
            </w:r>
          </w:p>
        </w:tc>
        <w:tc>
          <w:tcPr>
            <w:tcW w:w="2158" w:type="dxa"/>
            <w:vAlign w:val="center"/>
          </w:tcPr>
          <w:p w:rsidR="00F61019" w:rsidRPr="00902E28" w:rsidP="00E64F25" w14:paraId="4C6346D3" w14:textId="77777777">
            <w:pPr>
              <w:pStyle w:val="a123"/>
              <w:rPr>
                <w:rFonts w:hAnsi="宋体" w:hint="eastAsia"/>
                <w:szCs w:val="18"/>
              </w:rPr>
            </w:pPr>
            <w:r w:rsidRPr="00902E28">
              <w:rPr>
                <w:rFonts w:hAnsi="宋体" w:hint="eastAsia"/>
                <w:szCs w:val="18"/>
              </w:rPr>
              <w:t>绝缘电阻试验</w:t>
            </w:r>
          </w:p>
        </w:tc>
        <w:tc>
          <w:tcPr>
            <w:tcW w:w="1020" w:type="dxa"/>
            <w:vAlign w:val="center"/>
          </w:tcPr>
          <w:p w:rsidR="00F61019" w:rsidRPr="00902E28" w:rsidP="00E64F25" w14:paraId="17A0DDF4" w14:textId="77777777">
            <w:pPr>
              <w:pStyle w:val="a123"/>
              <w:rPr>
                <w:rFonts w:hAnsi="宋体" w:hint="eastAsia"/>
                <w:szCs w:val="18"/>
              </w:rPr>
            </w:pPr>
            <w:r w:rsidRPr="00902E28">
              <w:rPr>
                <w:rFonts w:hAnsi="宋体" w:hint="eastAsia"/>
                <w:szCs w:val="18"/>
              </w:rPr>
              <w:t>√</w:t>
            </w:r>
          </w:p>
        </w:tc>
        <w:tc>
          <w:tcPr>
            <w:tcW w:w="1020" w:type="dxa"/>
            <w:shd w:val="clear" w:color="auto" w:fill="auto"/>
            <w:vAlign w:val="center"/>
          </w:tcPr>
          <w:p w:rsidR="00F61019" w:rsidRPr="00902E28" w:rsidP="00E64F25" w14:paraId="116F9031" w14:textId="77777777">
            <w:pPr>
              <w:pStyle w:val="a123"/>
              <w:rPr>
                <w:rFonts w:hAnsi="宋体" w:hint="eastAsia"/>
                <w:szCs w:val="18"/>
              </w:rPr>
            </w:pPr>
            <w:r w:rsidRPr="00902E28">
              <w:rPr>
                <w:rFonts w:hAnsi="宋体" w:hint="eastAsia"/>
                <w:szCs w:val="18"/>
              </w:rPr>
              <w:t>√</w:t>
            </w:r>
          </w:p>
        </w:tc>
        <w:tc>
          <w:tcPr>
            <w:tcW w:w="952" w:type="dxa"/>
            <w:shd w:val="clear" w:color="auto" w:fill="auto"/>
            <w:vAlign w:val="center"/>
          </w:tcPr>
          <w:p w:rsidR="00F61019" w:rsidRPr="00902E28" w:rsidP="00E64F25" w14:paraId="7FFB6444" w14:textId="77777777">
            <w:pPr>
              <w:pStyle w:val="a123"/>
              <w:rPr>
                <w:rFonts w:hAnsi="宋体" w:hint="eastAsia"/>
                <w:szCs w:val="18"/>
              </w:rPr>
            </w:pPr>
            <w:r w:rsidRPr="00902E28">
              <w:rPr>
                <w:rFonts w:hAnsi="宋体" w:hint="eastAsia"/>
                <w:szCs w:val="18"/>
              </w:rPr>
              <w:t>√</w:t>
            </w:r>
          </w:p>
        </w:tc>
        <w:tc>
          <w:tcPr>
            <w:tcW w:w="3583" w:type="dxa"/>
          </w:tcPr>
          <w:p w:rsidR="00F61019" w:rsidRPr="00902E28" w:rsidP="00E64F25" w14:paraId="6A4274F2" w14:textId="77777777">
            <w:pPr>
              <w:pStyle w:val="a123"/>
              <w:rPr>
                <w:rFonts w:hAnsi="宋体" w:hint="eastAsia"/>
                <w:szCs w:val="18"/>
              </w:rPr>
            </w:pPr>
            <w:r w:rsidRPr="00902E28">
              <w:rPr>
                <w:rFonts w:hAnsi="宋体" w:hint="eastAsia"/>
                <w:szCs w:val="18"/>
              </w:rPr>
              <w:t>参照</w:t>
            </w:r>
            <w:r w:rsidRPr="00902E28" w:rsidR="00A20945">
              <w:rPr>
                <w:rFonts w:hAnsi="宋体"/>
                <w:szCs w:val="18"/>
              </w:rPr>
              <w:t>GB 18384-2020</w:t>
            </w:r>
            <w:r w:rsidRPr="00902E28" w:rsidR="003A48BB">
              <w:rPr>
                <w:rFonts w:hAnsi="宋体"/>
                <w:szCs w:val="18"/>
              </w:rPr>
              <w:t xml:space="preserve"> </w:t>
            </w:r>
            <w:r w:rsidRPr="00902E28" w:rsidR="003A48BB">
              <w:rPr>
                <w:rFonts w:hAnsi="宋体" w:hint="eastAsia"/>
                <w:szCs w:val="18"/>
              </w:rPr>
              <w:t>电动汽车安全要求</w:t>
            </w:r>
          </w:p>
        </w:tc>
      </w:tr>
      <w:tr w14:paraId="6DC6AB21" w14:textId="77777777" w:rsidTr="00902E28">
        <w:tblPrEx>
          <w:tblW w:w="9243" w:type="dxa"/>
          <w:jc w:val="center"/>
          <w:tblCellMar>
            <w:left w:w="0" w:type="dxa"/>
            <w:right w:w="0" w:type="dxa"/>
          </w:tblCellMar>
          <w:tblLook w:val="04A0"/>
        </w:tblPrEx>
        <w:trPr>
          <w:jc w:val="center"/>
        </w:trPr>
        <w:tc>
          <w:tcPr>
            <w:tcW w:w="510" w:type="dxa"/>
            <w:shd w:val="clear" w:color="auto" w:fill="auto"/>
            <w:vAlign w:val="center"/>
          </w:tcPr>
          <w:p w:rsidR="00F61019" w:rsidRPr="00902E28" w:rsidP="00E64F25" w14:paraId="50B5D40F" w14:textId="77777777">
            <w:pPr>
              <w:pStyle w:val="a123"/>
              <w:rPr>
                <w:rFonts w:hAnsi="宋体" w:hint="eastAsia"/>
                <w:szCs w:val="18"/>
              </w:rPr>
            </w:pPr>
            <w:r w:rsidRPr="00902E28">
              <w:rPr>
                <w:rFonts w:hAnsi="宋体"/>
                <w:szCs w:val="18"/>
              </w:rPr>
              <w:t>5</w:t>
            </w:r>
          </w:p>
        </w:tc>
        <w:tc>
          <w:tcPr>
            <w:tcW w:w="2158" w:type="dxa"/>
            <w:vAlign w:val="center"/>
          </w:tcPr>
          <w:p w:rsidR="00F61019" w:rsidRPr="00902E28" w:rsidP="00E64F25" w14:paraId="6A952CB9" w14:textId="77777777">
            <w:pPr>
              <w:pStyle w:val="a123"/>
              <w:rPr>
                <w:rFonts w:hAnsi="宋体" w:hint="eastAsia"/>
                <w:szCs w:val="18"/>
              </w:rPr>
            </w:pPr>
            <w:r w:rsidRPr="00902E28">
              <w:rPr>
                <w:rFonts w:hAnsi="宋体" w:hint="eastAsia"/>
                <w:szCs w:val="18"/>
              </w:rPr>
              <w:t>气密性试验</w:t>
            </w:r>
          </w:p>
        </w:tc>
        <w:tc>
          <w:tcPr>
            <w:tcW w:w="1020" w:type="dxa"/>
            <w:vAlign w:val="center"/>
          </w:tcPr>
          <w:p w:rsidR="00F61019" w:rsidRPr="00902E28" w:rsidP="00E64F25" w14:paraId="77E196E9" w14:textId="77777777">
            <w:pPr>
              <w:pStyle w:val="a123"/>
              <w:rPr>
                <w:rFonts w:hAnsi="宋体" w:hint="eastAsia"/>
                <w:szCs w:val="18"/>
              </w:rPr>
            </w:pPr>
            <w:r w:rsidRPr="00902E28">
              <w:rPr>
                <w:rFonts w:hAnsi="宋体" w:hint="eastAsia"/>
                <w:szCs w:val="18"/>
              </w:rPr>
              <w:t>√</w:t>
            </w:r>
          </w:p>
        </w:tc>
        <w:tc>
          <w:tcPr>
            <w:tcW w:w="1020" w:type="dxa"/>
            <w:shd w:val="clear" w:color="auto" w:fill="auto"/>
            <w:vAlign w:val="center"/>
          </w:tcPr>
          <w:p w:rsidR="00F61019" w:rsidRPr="00902E28" w:rsidP="00E64F25" w14:paraId="24676374" w14:textId="77777777">
            <w:pPr>
              <w:pStyle w:val="a123"/>
              <w:rPr>
                <w:rFonts w:hAnsi="宋体" w:hint="eastAsia"/>
                <w:szCs w:val="18"/>
              </w:rPr>
            </w:pPr>
            <w:r w:rsidRPr="00902E28">
              <w:rPr>
                <w:rFonts w:hAnsi="宋体" w:hint="eastAsia"/>
                <w:szCs w:val="18"/>
              </w:rPr>
              <w:t>√</w:t>
            </w:r>
          </w:p>
        </w:tc>
        <w:tc>
          <w:tcPr>
            <w:tcW w:w="952" w:type="dxa"/>
            <w:shd w:val="clear" w:color="auto" w:fill="auto"/>
            <w:vAlign w:val="center"/>
          </w:tcPr>
          <w:p w:rsidR="00F61019" w:rsidRPr="00902E28" w:rsidP="00E64F25" w14:paraId="2D5F27E4" w14:textId="77777777">
            <w:pPr>
              <w:pStyle w:val="a123"/>
              <w:rPr>
                <w:rFonts w:hAnsi="宋体" w:hint="eastAsia"/>
                <w:szCs w:val="18"/>
              </w:rPr>
            </w:pPr>
            <w:r w:rsidRPr="00902E28">
              <w:rPr>
                <w:rFonts w:hAnsi="宋体" w:hint="eastAsia"/>
                <w:szCs w:val="18"/>
              </w:rPr>
              <w:t>√</w:t>
            </w:r>
          </w:p>
        </w:tc>
        <w:tc>
          <w:tcPr>
            <w:tcW w:w="3583" w:type="dxa"/>
          </w:tcPr>
          <w:p w:rsidR="00F61019" w:rsidRPr="00902E28" w:rsidP="00E64F25" w14:paraId="368A2BFF" w14:textId="77777777">
            <w:pPr>
              <w:pStyle w:val="a123"/>
              <w:rPr>
                <w:rFonts w:hAnsi="宋体" w:hint="eastAsia"/>
                <w:szCs w:val="18"/>
              </w:rPr>
            </w:pPr>
            <w:r w:rsidRPr="00902E28">
              <w:rPr>
                <w:rFonts w:hAnsi="宋体" w:hint="eastAsia"/>
                <w:szCs w:val="18"/>
              </w:rPr>
              <w:t>参照</w:t>
            </w:r>
            <w:r w:rsidRPr="00902E28" w:rsidR="00755F89">
              <w:rPr>
                <w:rFonts w:hAnsi="宋体"/>
                <w:szCs w:val="18"/>
              </w:rPr>
              <w:t>GB/T25319-2010</w:t>
            </w:r>
            <w:r w:rsidRPr="00902E28" w:rsidR="00755F89">
              <w:rPr>
                <w:rFonts w:hAnsi="宋体" w:hint="eastAsia"/>
                <w:szCs w:val="18"/>
              </w:rPr>
              <w:t>中</w:t>
            </w:r>
            <w:r w:rsidRPr="00902E28" w:rsidR="00755F89">
              <w:rPr>
                <w:rFonts w:hAnsi="宋体"/>
                <w:szCs w:val="18"/>
              </w:rPr>
              <w:t>5.1.1</w:t>
            </w:r>
            <w:r w:rsidRPr="00902E28" w:rsidR="00755F89">
              <w:rPr>
                <w:rFonts w:hAnsi="宋体" w:hint="eastAsia"/>
                <w:szCs w:val="18"/>
              </w:rPr>
              <w:t>的规定进行燃料电池系统的气体泄漏试验</w:t>
            </w:r>
          </w:p>
        </w:tc>
      </w:tr>
      <w:tr w14:paraId="7776E23D" w14:textId="77777777" w:rsidTr="00902E28">
        <w:tblPrEx>
          <w:tblW w:w="9243" w:type="dxa"/>
          <w:jc w:val="center"/>
          <w:tblCellMar>
            <w:left w:w="0" w:type="dxa"/>
            <w:right w:w="0" w:type="dxa"/>
          </w:tblCellMar>
          <w:tblLook w:val="04A0"/>
        </w:tblPrEx>
        <w:trPr>
          <w:jc w:val="center"/>
        </w:trPr>
        <w:tc>
          <w:tcPr>
            <w:tcW w:w="510" w:type="dxa"/>
            <w:shd w:val="clear" w:color="auto" w:fill="auto"/>
            <w:vAlign w:val="center"/>
          </w:tcPr>
          <w:p w:rsidR="00F61019" w:rsidRPr="00902E28" w:rsidP="00E64F25" w14:paraId="799FF47D" w14:textId="77777777">
            <w:pPr>
              <w:pStyle w:val="a123"/>
              <w:rPr>
                <w:rFonts w:hAnsi="宋体" w:hint="eastAsia"/>
                <w:szCs w:val="18"/>
              </w:rPr>
            </w:pPr>
            <w:r w:rsidRPr="00902E28">
              <w:rPr>
                <w:rFonts w:hAnsi="宋体"/>
                <w:szCs w:val="18"/>
              </w:rPr>
              <w:t>6</w:t>
            </w:r>
          </w:p>
        </w:tc>
        <w:tc>
          <w:tcPr>
            <w:tcW w:w="2158" w:type="dxa"/>
            <w:vAlign w:val="center"/>
          </w:tcPr>
          <w:p w:rsidR="00F61019" w:rsidRPr="00902E28" w:rsidP="00E64F25" w14:paraId="08736802" w14:textId="77777777">
            <w:pPr>
              <w:pStyle w:val="a123"/>
              <w:rPr>
                <w:rFonts w:hAnsi="宋体" w:hint="eastAsia"/>
                <w:szCs w:val="18"/>
              </w:rPr>
            </w:pPr>
            <w:r w:rsidRPr="00902E28">
              <w:rPr>
                <w:rFonts w:hAnsi="宋体" w:hint="eastAsia"/>
                <w:szCs w:val="18"/>
              </w:rPr>
              <w:t>电</w:t>
            </w:r>
            <w:r w:rsidRPr="00902E28">
              <w:rPr>
                <w:rFonts w:hAnsi="宋体"/>
                <w:szCs w:val="18"/>
              </w:rPr>
              <w:t>/</w:t>
            </w:r>
            <w:r w:rsidRPr="00902E28">
              <w:rPr>
                <w:rFonts w:hAnsi="宋体" w:hint="eastAsia"/>
                <w:szCs w:val="18"/>
              </w:rPr>
              <w:t>热功率响应特性试验</w:t>
            </w:r>
          </w:p>
        </w:tc>
        <w:tc>
          <w:tcPr>
            <w:tcW w:w="1020" w:type="dxa"/>
            <w:vAlign w:val="center"/>
          </w:tcPr>
          <w:p w:rsidR="00F61019" w:rsidRPr="00902E28" w:rsidP="00E64F25" w14:paraId="4E69CD4C" w14:textId="77777777">
            <w:pPr>
              <w:pStyle w:val="a123"/>
              <w:rPr>
                <w:rFonts w:hAnsi="宋体" w:hint="eastAsia"/>
                <w:szCs w:val="18"/>
              </w:rPr>
            </w:pPr>
            <w:r w:rsidRPr="00902E28">
              <w:rPr>
                <w:rFonts w:hAnsi="宋体" w:hint="eastAsia"/>
                <w:szCs w:val="18"/>
              </w:rPr>
              <w:t>√</w:t>
            </w:r>
          </w:p>
        </w:tc>
        <w:tc>
          <w:tcPr>
            <w:tcW w:w="1020" w:type="dxa"/>
            <w:shd w:val="clear" w:color="auto" w:fill="auto"/>
            <w:vAlign w:val="center"/>
          </w:tcPr>
          <w:p w:rsidR="00F61019" w:rsidRPr="00902E28" w:rsidP="00E64F25" w14:paraId="4BF5BBC5" w14:textId="77777777">
            <w:pPr>
              <w:pStyle w:val="a123"/>
              <w:rPr>
                <w:rFonts w:hAnsi="宋体" w:hint="eastAsia"/>
                <w:szCs w:val="18"/>
              </w:rPr>
            </w:pPr>
            <w:r w:rsidRPr="00902E28">
              <w:rPr>
                <w:rFonts w:hAnsi="宋体" w:hint="eastAsia"/>
                <w:szCs w:val="18"/>
              </w:rPr>
              <w:t>√</w:t>
            </w:r>
          </w:p>
        </w:tc>
        <w:tc>
          <w:tcPr>
            <w:tcW w:w="952" w:type="dxa"/>
            <w:shd w:val="clear" w:color="auto" w:fill="auto"/>
            <w:vAlign w:val="center"/>
          </w:tcPr>
          <w:p w:rsidR="00F61019" w:rsidRPr="00902E28" w:rsidP="00E64F25" w14:paraId="2D314245" w14:textId="77777777">
            <w:pPr>
              <w:pStyle w:val="a123"/>
              <w:rPr>
                <w:rFonts w:hAnsi="宋体" w:hint="eastAsia"/>
                <w:szCs w:val="18"/>
              </w:rPr>
            </w:pPr>
            <w:r w:rsidRPr="00902E28">
              <w:rPr>
                <w:rFonts w:hAnsi="宋体" w:hint="eastAsia"/>
                <w:szCs w:val="18"/>
              </w:rPr>
              <w:t>√</w:t>
            </w:r>
          </w:p>
        </w:tc>
        <w:tc>
          <w:tcPr>
            <w:tcW w:w="3583" w:type="dxa"/>
          </w:tcPr>
          <w:p w:rsidR="00F61019" w:rsidRPr="00902E28" w:rsidP="00E64F25" w14:paraId="55C81267" w14:textId="77777777">
            <w:pPr>
              <w:pStyle w:val="a123"/>
              <w:rPr>
                <w:rFonts w:hAnsi="宋体" w:hint="eastAsia"/>
                <w:szCs w:val="18"/>
              </w:rPr>
            </w:pPr>
            <w:r w:rsidRPr="00902E28">
              <w:rPr>
                <w:rFonts w:hAnsi="宋体" w:hint="eastAsia"/>
                <w:szCs w:val="18"/>
              </w:rPr>
              <w:t>参照</w:t>
            </w:r>
            <w:r w:rsidRPr="00902E28">
              <w:rPr>
                <w:rFonts w:hAnsi="宋体"/>
                <w:szCs w:val="18"/>
              </w:rPr>
              <w:t xml:space="preserve">GB/T 27748.2 2022 </w:t>
            </w:r>
            <w:r w:rsidRPr="00902E28">
              <w:rPr>
                <w:rFonts w:hAnsi="宋体" w:hint="eastAsia"/>
                <w:szCs w:val="18"/>
              </w:rPr>
              <w:t>固定式燃料电池发电系统</w:t>
            </w:r>
            <w:r w:rsidRPr="00902E28">
              <w:rPr>
                <w:rFonts w:hAnsi="宋体"/>
                <w:szCs w:val="18"/>
              </w:rPr>
              <w:t xml:space="preserve"> </w:t>
            </w:r>
            <w:r w:rsidRPr="00902E28">
              <w:rPr>
                <w:rFonts w:hAnsi="宋体" w:hint="eastAsia"/>
                <w:szCs w:val="18"/>
              </w:rPr>
              <w:t>第</w:t>
            </w:r>
            <w:r w:rsidRPr="00902E28">
              <w:rPr>
                <w:rFonts w:hAnsi="宋体"/>
                <w:szCs w:val="18"/>
              </w:rPr>
              <w:t>2</w:t>
            </w:r>
            <w:r w:rsidRPr="00902E28">
              <w:rPr>
                <w:rFonts w:hAnsi="宋体" w:hint="eastAsia"/>
                <w:szCs w:val="18"/>
              </w:rPr>
              <w:t>部份：性能试验方法</w:t>
            </w:r>
          </w:p>
        </w:tc>
      </w:tr>
      <w:tr w14:paraId="40851EA9" w14:textId="77777777" w:rsidTr="00902E28">
        <w:tblPrEx>
          <w:tblW w:w="9243" w:type="dxa"/>
          <w:jc w:val="center"/>
          <w:tblCellMar>
            <w:left w:w="0" w:type="dxa"/>
            <w:right w:w="0" w:type="dxa"/>
          </w:tblCellMar>
          <w:tblLook w:val="04A0"/>
        </w:tblPrEx>
        <w:trPr>
          <w:jc w:val="center"/>
        </w:trPr>
        <w:tc>
          <w:tcPr>
            <w:tcW w:w="510" w:type="dxa"/>
            <w:shd w:val="clear" w:color="auto" w:fill="auto"/>
            <w:vAlign w:val="center"/>
          </w:tcPr>
          <w:p w:rsidR="00F61019" w:rsidRPr="00902E28" w:rsidP="00E64F25" w14:paraId="26D242C9" w14:textId="77777777">
            <w:pPr>
              <w:pStyle w:val="a123"/>
              <w:rPr>
                <w:rFonts w:hAnsi="宋体" w:hint="eastAsia"/>
                <w:szCs w:val="18"/>
              </w:rPr>
            </w:pPr>
            <w:r w:rsidRPr="00902E28">
              <w:rPr>
                <w:rFonts w:hAnsi="宋体"/>
                <w:szCs w:val="18"/>
              </w:rPr>
              <w:t>7</w:t>
            </w:r>
          </w:p>
        </w:tc>
        <w:tc>
          <w:tcPr>
            <w:tcW w:w="2158" w:type="dxa"/>
            <w:vAlign w:val="center"/>
          </w:tcPr>
          <w:p w:rsidR="00F61019" w:rsidRPr="00902E28" w:rsidP="00E64F25" w14:paraId="6B58DFF9" w14:textId="77777777">
            <w:pPr>
              <w:pStyle w:val="a123"/>
              <w:rPr>
                <w:rFonts w:hAnsi="宋体" w:hint="eastAsia"/>
                <w:szCs w:val="18"/>
              </w:rPr>
            </w:pPr>
            <w:r w:rsidRPr="00902E28">
              <w:rPr>
                <w:rFonts w:hAnsi="宋体" w:hint="eastAsia"/>
                <w:szCs w:val="18"/>
              </w:rPr>
              <w:t>开关机特性试验</w:t>
            </w:r>
          </w:p>
        </w:tc>
        <w:tc>
          <w:tcPr>
            <w:tcW w:w="1020" w:type="dxa"/>
            <w:vAlign w:val="center"/>
          </w:tcPr>
          <w:p w:rsidR="00F61019" w:rsidRPr="00902E28" w:rsidP="00E64F25" w14:paraId="4B95542F" w14:textId="77777777">
            <w:pPr>
              <w:pStyle w:val="a123"/>
              <w:rPr>
                <w:rFonts w:hAnsi="宋体" w:hint="eastAsia"/>
                <w:szCs w:val="18"/>
              </w:rPr>
            </w:pPr>
            <w:r w:rsidRPr="00902E28">
              <w:rPr>
                <w:rFonts w:hAnsi="宋体" w:hint="eastAsia"/>
                <w:szCs w:val="18"/>
              </w:rPr>
              <w:t>√</w:t>
            </w:r>
          </w:p>
        </w:tc>
        <w:tc>
          <w:tcPr>
            <w:tcW w:w="1020" w:type="dxa"/>
            <w:shd w:val="clear" w:color="auto" w:fill="auto"/>
            <w:vAlign w:val="center"/>
          </w:tcPr>
          <w:p w:rsidR="00F61019" w:rsidRPr="00902E28" w:rsidP="00E64F25" w14:paraId="3ACB6B50" w14:textId="77777777">
            <w:pPr>
              <w:pStyle w:val="a123"/>
              <w:rPr>
                <w:rFonts w:hAnsi="宋体" w:hint="eastAsia"/>
                <w:szCs w:val="18"/>
              </w:rPr>
            </w:pPr>
            <w:r w:rsidRPr="00902E28">
              <w:rPr>
                <w:rFonts w:hAnsi="宋体" w:hint="eastAsia"/>
                <w:szCs w:val="18"/>
              </w:rPr>
              <w:t>√</w:t>
            </w:r>
          </w:p>
        </w:tc>
        <w:tc>
          <w:tcPr>
            <w:tcW w:w="952" w:type="dxa"/>
            <w:shd w:val="clear" w:color="auto" w:fill="auto"/>
            <w:vAlign w:val="center"/>
          </w:tcPr>
          <w:p w:rsidR="00F61019" w:rsidRPr="00902E28" w:rsidP="00E64F25" w14:paraId="28E0A68B" w14:textId="77777777">
            <w:pPr>
              <w:pStyle w:val="a123"/>
              <w:rPr>
                <w:rFonts w:hAnsi="宋体" w:hint="eastAsia"/>
                <w:szCs w:val="18"/>
              </w:rPr>
            </w:pPr>
            <w:r w:rsidRPr="00902E28">
              <w:rPr>
                <w:rFonts w:hAnsi="宋体" w:hint="eastAsia"/>
                <w:szCs w:val="18"/>
              </w:rPr>
              <w:t>√</w:t>
            </w:r>
          </w:p>
        </w:tc>
        <w:tc>
          <w:tcPr>
            <w:tcW w:w="3583" w:type="dxa"/>
          </w:tcPr>
          <w:p w:rsidR="00F61019" w:rsidRPr="00902E28" w:rsidP="00E64F25" w14:paraId="4D61EB1A" w14:textId="77777777">
            <w:pPr>
              <w:pStyle w:val="a123"/>
              <w:rPr>
                <w:rFonts w:hAnsi="宋体" w:hint="eastAsia"/>
                <w:szCs w:val="18"/>
              </w:rPr>
            </w:pPr>
            <w:r>
              <w:rPr>
                <w:rFonts w:hAnsi="宋体" w:hint="eastAsia"/>
                <w:szCs w:val="18"/>
              </w:rPr>
              <w:t>参照</w:t>
            </w:r>
            <w:r w:rsidRPr="00902E28">
              <w:rPr>
                <w:rFonts w:hAnsi="宋体"/>
                <w:szCs w:val="18"/>
              </w:rPr>
              <w:t xml:space="preserve">GB/T 27748.2 2022 </w:t>
            </w:r>
            <w:r w:rsidRPr="00902E28">
              <w:rPr>
                <w:rFonts w:hAnsi="宋体" w:hint="eastAsia"/>
                <w:szCs w:val="18"/>
              </w:rPr>
              <w:t>固定式燃料电池发电系统</w:t>
            </w:r>
            <w:r w:rsidRPr="00902E28">
              <w:rPr>
                <w:rFonts w:hAnsi="宋体"/>
                <w:szCs w:val="18"/>
              </w:rPr>
              <w:t xml:space="preserve"> </w:t>
            </w:r>
            <w:r w:rsidRPr="00902E28">
              <w:rPr>
                <w:rFonts w:hAnsi="宋体" w:hint="eastAsia"/>
                <w:szCs w:val="18"/>
              </w:rPr>
              <w:t>第</w:t>
            </w:r>
            <w:r w:rsidRPr="00902E28">
              <w:rPr>
                <w:rFonts w:hAnsi="宋体"/>
                <w:szCs w:val="18"/>
              </w:rPr>
              <w:t>2</w:t>
            </w:r>
            <w:r w:rsidRPr="00902E28">
              <w:rPr>
                <w:rFonts w:hAnsi="宋体" w:hint="eastAsia"/>
                <w:szCs w:val="18"/>
              </w:rPr>
              <w:t>部份：性能试验方法</w:t>
            </w:r>
          </w:p>
        </w:tc>
      </w:tr>
      <w:tr w14:paraId="094EE137" w14:textId="77777777" w:rsidTr="00902E28">
        <w:tblPrEx>
          <w:tblW w:w="9243" w:type="dxa"/>
          <w:jc w:val="center"/>
          <w:tblCellMar>
            <w:left w:w="0" w:type="dxa"/>
            <w:right w:w="0" w:type="dxa"/>
          </w:tblCellMar>
          <w:tblLook w:val="04A0"/>
        </w:tblPrEx>
        <w:trPr>
          <w:jc w:val="center"/>
        </w:trPr>
        <w:tc>
          <w:tcPr>
            <w:tcW w:w="510" w:type="dxa"/>
            <w:shd w:val="clear" w:color="auto" w:fill="auto"/>
            <w:vAlign w:val="center"/>
          </w:tcPr>
          <w:p w:rsidR="00F61019" w:rsidRPr="00902E28" w:rsidP="00E64F25" w14:paraId="4DF6078B" w14:textId="77777777">
            <w:pPr>
              <w:pStyle w:val="a123"/>
              <w:rPr>
                <w:rFonts w:hAnsi="宋体" w:hint="eastAsia"/>
                <w:szCs w:val="18"/>
              </w:rPr>
            </w:pPr>
            <w:r w:rsidRPr="00902E28">
              <w:rPr>
                <w:rFonts w:hAnsi="宋体"/>
                <w:szCs w:val="18"/>
              </w:rPr>
              <w:t>8</w:t>
            </w:r>
          </w:p>
        </w:tc>
        <w:tc>
          <w:tcPr>
            <w:tcW w:w="2158" w:type="dxa"/>
            <w:vAlign w:val="center"/>
          </w:tcPr>
          <w:p w:rsidR="00F61019" w:rsidRPr="00902E28" w:rsidP="00E64F25" w14:paraId="728C4AA4" w14:textId="77777777">
            <w:pPr>
              <w:pStyle w:val="a123"/>
              <w:rPr>
                <w:rFonts w:hAnsi="宋体" w:hint="eastAsia"/>
                <w:szCs w:val="18"/>
              </w:rPr>
            </w:pPr>
            <w:r w:rsidRPr="00902E28">
              <w:rPr>
                <w:rFonts w:hAnsi="宋体" w:hint="eastAsia"/>
                <w:szCs w:val="18"/>
              </w:rPr>
              <w:t>废气排放实验</w:t>
            </w:r>
          </w:p>
        </w:tc>
        <w:tc>
          <w:tcPr>
            <w:tcW w:w="1020" w:type="dxa"/>
            <w:vAlign w:val="center"/>
          </w:tcPr>
          <w:p w:rsidR="00F61019" w:rsidRPr="00902E28" w:rsidP="00E64F25" w14:paraId="0B186C0B" w14:textId="77777777">
            <w:pPr>
              <w:pStyle w:val="a123"/>
              <w:rPr>
                <w:rFonts w:hAnsi="宋体" w:hint="eastAsia"/>
                <w:szCs w:val="18"/>
              </w:rPr>
            </w:pPr>
            <w:r w:rsidRPr="00902E28">
              <w:rPr>
                <w:rFonts w:hAnsi="宋体" w:hint="eastAsia"/>
                <w:szCs w:val="18"/>
              </w:rPr>
              <w:t>√</w:t>
            </w:r>
          </w:p>
        </w:tc>
        <w:tc>
          <w:tcPr>
            <w:tcW w:w="1020" w:type="dxa"/>
            <w:shd w:val="clear" w:color="auto" w:fill="auto"/>
            <w:vAlign w:val="center"/>
          </w:tcPr>
          <w:p w:rsidR="00F61019" w:rsidRPr="00902E28" w:rsidP="00E64F25" w14:paraId="42F59C37" w14:textId="77777777">
            <w:pPr>
              <w:pStyle w:val="a123"/>
              <w:rPr>
                <w:rFonts w:hAnsi="宋体" w:hint="eastAsia"/>
                <w:szCs w:val="18"/>
              </w:rPr>
            </w:pPr>
            <w:r w:rsidRPr="00902E28">
              <w:rPr>
                <w:rFonts w:hAnsi="宋体" w:hint="eastAsia"/>
                <w:szCs w:val="18"/>
              </w:rPr>
              <w:t>√</w:t>
            </w:r>
          </w:p>
        </w:tc>
        <w:tc>
          <w:tcPr>
            <w:tcW w:w="952" w:type="dxa"/>
            <w:shd w:val="clear" w:color="auto" w:fill="auto"/>
            <w:vAlign w:val="center"/>
          </w:tcPr>
          <w:p w:rsidR="00F61019" w:rsidRPr="00902E28" w:rsidP="00E64F25" w14:paraId="6376C8FD" w14:textId="77777777">
            <w:pPr>
              <w:pStyle w:val="a123"/>
              <w:rPr>
                <w:rFonts w:hAnsi="宋体" w:hint="eastAsia"/>
                <w:szCs w:val="18"/>
              </w:rPr>
            </w:pPr>
            <w:r w:rsidRPr="00902E28">
              <w:rPr>
                <w:rFonts w:hAnsi="宋体" w:hint="eastAsia"/>
                <w:szCs w:val="18"/>
              </w:rPr>
              <w:t>√</w:t>
            </w:r>
          </w:p>
        </w:tc>
        <w:tc>
          <w:tcPr>
            <w:tcW w:w="3583" w:type="dxa"/>
          </w:tcPr>
          <w:p w:rsidR="00F61019" w:rsidRPr="00902E28" w:rsidP="00E64F25" w14:paraId="5F097809" w14:textId="77777777">
            <w:pPr>
              <w:pStyle w:val="a123"/>
              <w:rPr>
                <w:rFonts w:hAnsi="宋体" w:hint="eastAsia"/>
                <w:szCs w:val="18"/>
              </w:rPr>
            </w:pPr>
            <w:r>
              <w:rPr>
                <w:rFonts w:hAnsi="宋体" w:hint="eastAsia"/>
                <w:szCs w:val="18"/>
              </w:rPr>
              <w:t>参照</w:t>
            </w:r>
            <w:r w:rsidRPr="00902E28">
              <w:rPr>
                <w:rFonts w:hAnsi="宋体"/>
                <w:szCs w:val="18"/>
              </w:rPr>
              <w:t xml:space="preserve">GB/T 27748.2 2022 </w:t>
            </w:r>
            <w:r w:rsidRPr="00902E28">
              <w:rPr>
                <w:rFonts w:hAnsi="宋体" w:hint="eastAsia"/>
                <w:szCs w:val="18"/>
              </w:rPr>
              <w:t>固定式燃料电池发电系统</w:t>
            </w:r>
            <w:r w:rsidRPr="00902E28">
              <w:rPr>
                <w:rFonts w:hAnsi="宋体"/>
                <w:szCs w:val="18"/>
              </w:rPr>
              <w:t xml:space="preserve"> </w:t>
            </w:r>
            <w:r w:rsidRPr="00902E28">
              <w:rPr>
                <w:rFonts w:hAnsi="宋体" w:hint="eastAsia"/>
                <w:szCs w:val="18"/>
              </w:rPr>
              <w:t>第</w:t>
            </w:r>
            <w:r w:rsidRPr="00902E28">
              <w:rPr>
                <w:rFonts w:hAnsi="宋体"/>
                <w:szCs w:val="18"/>
              </w:rPr>
              <w:t>2</w:t>
            </w:r>
            <w:r w:rsidRPr="00902E28">
              <w:rPr>
                <w:rFonts w:hAnsi="宋体" w:hint="eastAsia"/>
                <w:szCs w:val="18"/>
              </w:rPr>
              <w:t>部份：性能试验方法</w:t>
            </w:r>
          </w:p>
        </w:tc>
      </w:tr>
      <w:tr w14:paraId="7A710F4B" w14:textId="77777777" w:rsidTr="00902E28">
        <w:tblPrEx>
          <w:tblW w:w="9243" w:type="dxa"/>
          <w:jc w:val="center"/>
          <w:tblCellMar>
            <w:left w:w="0" w:type="dxa"/>
            <w:right w:w="0" w:type="dxa"/>
          </w:tblCellMar>
          <w:tblLook w:val="04A0"/>
        </w:tblPrEx>
        <w:trPr>
          <w:jc w:val="center"/>
        </w:trPr>
        <w:tc>
          <w:tcPr>
            <w:tcW w:w="510" w:type="dxa"/>
            <w:shd w:val="clear" w:color="auto" w:fill="auto"/>
            <w:vAlign w:val="center"/>
          </w:tcPr>
          <w:p w:rsidR="00F61019" w:rsidRPr="00902E28" w:rsidP="00E64F25" w14:paraId="3222BCB2" w14:textId="77777777">
            <w:pPr>
              <w:pStyle w:val="a123"/>
              <w:rPr>
                <w:rFonts w:hAnsi="宋体" w:hint="eastAsia"/>
                <w:szCs w:val="18"/>
              </w:rPr>
            </w:pPr>
            <w:r w:rsidRPr="00902E28">
              <w:rPr>
                <w:rFonts w:hAnsi="宋体"/>
                <w:szCs w:val="18"/>
              </w:rPr>
              <w:t>9</w:t>
            </w:r>
          </w:p>
        </w:tc>
        <w:tc>
          <w:tcPr>
            <w:tcW w:w="2158" w:type="dxa"/>
            <w:vAlign w:val="center"/>
          </w:tcPr>
          <w:p w:rsidR="00F61019" w:rsidRPr="00902E28" w:rsidP="00E64F25" w14:paraId="79ADB79A" w14:textId="77777777">
            <w:pPr>
              <w:pStyle w:val="a123"/>
              <w:rPr>
                <w:rFonts w:hAnsi="宋体" w:hint="eastAsia"/>
                <w:szCs w:val="18"/>
              </w:rPr>
            </w:pPr>
            <w:r w:rsidRPr="00902E28">
              <w:rPr>
                <w:rFonts w:hAnsi="宋体" w:hint="eastAsia"/>
                <w:szCs w:val="18"/>
              </w:rPr>
              <w:t>噪声试验</w:t>
            </w:r>
          </w:p>
        </w:tc>
        <w:tc>
          <w:tcPr>
            <w:tcW w:w="1020" w:type="dxa"/>
            <w:vAlign w:val="center"/>
          </w:tcPr>
          <w:p w:rsidR="00F61019" w:rsidRPr="00902E28" w:rsidP="00E64F25" w14:paraId="18697EF7" w14:textId="77777777">
            <w:pPr>
              <w:pStyle w:val="a123"/>
              <w:rPr>
                <w:rFonts w:hAnsi="宋体" w:hint="eastAsia"/>
                <w:szCs w:val="18"/>
              </w:rPr>
            </w:pPr>
            <w:r w:rsidRPr="00902E28">
              <w:rPr>
                <w:rFonts w:hAnsi="宋体" w:hint="eastAsia"/>
                <w:szCs w:val="18"/>
              </w:rPr>
              <w:t>√</w:t>
            </w:r>
          </w:p>
        </w:tc>
        <w:tc>
          <w:tcPr>
            <w:tcW w:w="1020" w:type="dxa"/>
            <w:shd w:val="clear" w:color="auto" w:fill="auto"/>
            <w:vAlign w:val="center"/>
          </w:tcPr>
          <w:p w:rsidR="00F61019" w:rsidRPr="00902E28" w:rsidP="00E64F25" w14:paraId="2238927D" w14:textId="77777777">
            <w:pPr>
              <w:pStyle w:val="a123"/>
              <w:rPr>
                <w:rFonts w:hAnsi="宋体" w:hint="eastAsia"/>
                <w:szCs w:val="18"/>
              </w:rPr>
            </w:pPr>
            <w:r w:rsidRPr="00902E28">
              <w:rPr>
                <w:rFonts w:hAnsi="宋体" w:hint="eastAsia"/>
                <w:szCs w:val="18"/>
              </w:rPr>
              <w:t>√</w:t>
            </w:r>
          </w:p>
        </w:tc>
        <w:tc>
          <w:tcPr>
            <w:tcW w:w="952" w:type="dxa"/>
            <w:shd w:val="clear" w:color="auto" w:fill="auto"/>
            <w:vAlign w:val="center"/>
          </w:tcPr>
          <w:p w:rsidR="00F61019" w:rsidRPr="00902E28" w:rsidP="00E64F25" w14:paraId="6F588732" w14:textId="77777777">
            <w:pPr>
              <w:pStyle w:val="a123"/>
              <w:rPr>
                <w:rFonts w:hAnsi="宋体" w:hint="eastAsia"/>
                <w:szCs w:val="18"/>
              </w:rPr>
            </w:pPr>
            <w:r w:rsidRPr="00902E28">
              <w:rPr>
                <w:rFonts w:hAnsi="宋体" w:hint="eastAsia"/>
                <w:szCs w:val="18"/>
              </w:rPr>
              <w:t>√</w:t>
            </w:r>
          </w:p>
        </w:tc>
        <w:tc>
          <w:tcPr>
            <w:tcW w:w="3583" w:type="dxa"/>
          </w:tcPr>
          <w:p w:rsidR="00F61019" w:rsidRPr="00902E28" w:rsidP="00E64F25" w14:paraId="32477570" w14:textId="77777777">
            <w:pPr>
              <w:pStyle w:val="a123"/>
              <w:rPr>
                <w:rFonts w:hAnsi="宋体" w:hint="eastAsia"/>
                <w:szCs w:val="18"/>
              </w:rPr>
            </w:pPr>
            <w:r>
              <w:rPr>
                <w:rFonts w:hAnsi="宋体" w:hint="eastAsia"/>
                <w:szCs w:val="18"/>
              </w:rPr>
              <w:t>参照</w:t>
            </w:r>
            <w:r w:rsidRPr="00902E28">
              <w:rPr>
                <w:rFonts w:hAnsi="宋体"/>
                <w:szCs w:val="18"/>
              </w:rPr>
              <w:t xml:space="preserve">GB/T 27748.2 2022 </w:t>
            </w:r>
            <w:r w:rsidRPr="00902E28">
              <w:rPr>
                <w:rFonts w:hAnsi="宋体" w:hint="eastAsia"/>
                <w:szCs w:val="18"/>
              </w:rPr>
              <w:t>固定式燃料电池发电系统</w:t>
            </w:r>
            <w:r w:rsidRPr="00902E28">
              <w:rPr>
                <w:rFonts w:hAnsi="宋体"/>
                <w:szCs w:val="18"/>
              </w:rPr>
              <w:t xml:space="preserve"> </w:t>
            </w:r>
            <w:r w:rsidRPr="00902E28">
              <w:rPr>
                <w:rFonts w:hAnsi="宋体" w:hint="eastAsia"/>
                <w:szCs w:val="18"/>
              </w:rPr>
              <w:t>第</w:t>
            </w:r>
            <w:r w:rsidRPr="00902E28">
              <w:rPr>
                <w:rFonts w:hAnsi="宋体"/>
                <w:szCs w:val="18"/>
              </w:rPr>
              <w:t>2</w:t>
            </w:r>
            <w:r w:rsidRPr="00902E28">
              <w:rPr>
                <w:rFonts w:hAnsi="宋体" w:hint="eastAsia"/>
                <w:szCs w:val="18"/>
              </w:rPr>
              <w:t>部份：性能试验方法</w:t>
            </w:r>
          </w:p>
        </w:tc>
      </w:tr>
      <w:tr w14:paraId="07265F3F" w14:textId="77777777" w:rsidTr="00902E28">
        <w:tblPrEx>
          <w:tblW w:w="9243" w:type="dxa"/>
          <w:jc w:val="center"/>
          <w:tblCellMar>
            <w:left w:w="0" w:type="dxa"/>
            <w:right w:w="0" w:type="dxa"/>
          </w:tblCellMar>
          <w:tblLook w:val="04A0"/>
        </w:tblPrEx>
        <w:trPr>
          <w:jc w:val="center"/>
        </w:trPr>
        <w:tc>
          <w:tcPr>
            <w:tcW w:w="510" w:type="dxa"/>
            <w:shd w:val="clear" w:color="auto" w:fill="auto"/>
            <w:vAlign w:val="center"/>
          </w:tcPr>
          <w:p w:rsidR="00F61019" w:rsidRPr="00902E28" w:rsidP="00E64F25" w14:paraId="5E64A6A2" w14:textId="77777777">
            <w:pPr>
              <w:pStyle w:val="a123"/>
              <w:rPr>
                <w:rFonts w:hAnsi="宋体" w:hint="eastAsia"/>
                <w:szCs w:val="18"/>
              </w:rPr>
            </w:pPr>
            <w:r w:rsidRPr="00902E28">
              <w:rPr>
                <w:rFonts w:hAnsi="宋体"/>
                <w:szCs w:val="18"/>
              </w:rPr>
              <w:t>10</w:t>
            </w:r>
          </w:p>
        </w:tc>
        <w:tc>
          <w:tcPr>
            <w:tcW w:w="2158" w:type="dxa"/>
            <w:vAlign w:val="center"/>
          </w:tcPr>
          <w:p w:rsidR="00F61019" w:rsidRPr="00902E28" w:rsidP="00E64F25" w14:paraId="56596E64" w14:textId="77777777">
            <w:pPr>
              <w:pStyle w:val="a123"/>
              <w:rPr>
                <w:rFonts w:hAnsi="宋体" w:hint="eastAsia"/>
                <w:szCs w:val="18"/>
              </w:rPr>
            </w:pPr>
            <w:r w:rsidRPr="00902E28">
              <w:rPr>
                <w:rFonts w:hAnsi="宋体" w:hint="eastAsia"/>
                <w:szCs w:val="18"/>
              </w:rPr>
              <w:t>电气过载试验</w:t>
            </w:r>
          </w:p>
        </w:tc>
        <w:tc>
          <w:tcPr>
            <w:tcW w:w="1020" w:type="dxa"/>
            <w:vAlign w:val="center"/>
          </w:tcPr>
          <w:p w:rsidR="00F61019" w:rsidRPr="00902E28" w:rsidP="00E64F25" w14:paraId="3FECCE7E" w14:textId="77777777">
            <w:pPr>
              <w:pStyle w:val="a123"/>
              <w:rPr>
                <w:rFonts w:hAnsi="宋体" w:hint="eastAsia"/>
                <w:szCs w:val="18"/>
              </w:rPr>
            </w:pPr>
            <w:r w:rsidRPr="00902E28">
              <w:rPr>
                <w:rFonts w:hAnsi="宋体" w:hint="eastAsia"/>
                <w:szCs w:val="18"/>
              </w:rPr>
              <w:t>√</w:t>
            </w:r>
          </w:p>
        </w:tc>
        <w:tc>
          <w:tcPr>
            <w:tcW w:w="1020" w:type="dxa"/>
            <w:shd w:val="clear" w:color="auto" w:fill="auto"/>
            <w:vAlign w:val="center"/>
          </w:tcPr>
          <w:p w:rsidR="00F61019" w:rsidRPr="00902E28" w:rsidP="00E64F25" w14:paraId="7ABA7B48" w14:textId="77777777">
            <w:pPr>
              <w:pStyle w:val="a123"/>
              <w:rPr>
                <w:rFonts w:hAnsi="宋体" w:hint="eastAsia"/>
                <w:szCs w:val="18"/>
              </w:rPr>
            </w:pPr>
            <w:r w:rsidRPr="00902E28">
              <w:rPr>
                <w:rFonts w:hAnsi="宋体" w:hint="eastAsia"/>
                <w:szCs w:val="18"/>
              </w:rPr>
              <w:t>√</w:t>
            </w:r>
          </w:p>
        </w:tc>
        <w:tc>
          <w:tcPr>
            <w:tcW w:w="952" w:type="dxa"/>
            <w:shd w:val="clear" w:color="auto" w:fill="auto"/>
            <w:vAlign w:val="center"/>
          </w:tcPr>
          <w:p w:rsidR="00F61019" w:rsidRPr="00902E28" w:rsidP="00E64F25" w14:paraId="5F186C3F" w14:textId="77777777">
            <w:pPr>
              <w:pStyle w:val="a123"/>
              <w:rPr>
                <w:rFonts w:hAnsi="宋体" w:hint="eastAsia"/>
                <w:szCs w:val="18"/>
              </w:rPr>
            </w:pPr>
            <w:r w:rsidRPr="00902E28">
              <w:rPr>
                <w:rFonts w:hAnsi="宋体" w:hint="eastAsia"/>
                <w:szCs w:val="18"/>
              </w:rPr>
              <w:t>√</w:t>
            </w:r>
          </w:p>
        </w:tc>
        <w:tc>
          <w:tcPr>
            <w:tcW w:w="3583" w:type="dxa"/>
          </w:tcPr>
          <w:p w:rsidR="00F61019" w:rsidRPr="00902E28" w:rsidP="00E64F25" w14:paraId="46FD86BA" w14:textId="77777777">
            <w:pPr>
              <w:pStyle w:val="a123"/>
              <w:rPr>
                <w:rFonts w:hAnsi="宋体" w:hint="eastAsia"/>
                <w:szCs w:val="18"/>
              </w:rPr>
            </w:pPr>
            <w:r>
              <w:rPr>
                <w:rFonts w:hAnsi="宋体" w:hint="eastAsia"/>
                <w:szCs w:val="18"/>
              </w:rPr>
              <w:t>参照</w:t>
            </w:r>
            <w:r w:rsidRPr="00902E28" w:rsidR="001E24D6">
              <w:rPr>
                <w:rFonts w:hAnsi="宋体"/>
                <w:szCs w:val="18"/>
              </w:rPr>
              <w:t>6.3</w:t>
            </w:r>
            <w:r>
              <w:rPr>
                <w:rFonts w:hAnsi="宋体" w:hint="eastAsia"/>
                <w:szCs w:val="18"/>
              </w:rPr>
              <w:t xml:space="preserve"> 功率控制</w:t>
            </w:r>
          </w:p>
        </w:tc>
      </w:tr>
      <w:tr w14:paraId="59D36F66" w14:textId="77777777" w:rsidTr="00902E28">
        <w:tblPrEx>
          <w:tblW w:w="9243" w:type="dxa"/>
          <w:jc w:val="center"/>
          <w:tblCellMar>
            <w:left w:w="0" w:type="dxa"/>
            <w:right w:w="0" w:type="dxa"/>
          </w:tblCellMar>
          <w:tblLook w:val="04A0"/>
        </w:tblPrEx>
        <w:trPr>
          <w:jc w:val="center"/>
        </w:trPr>
        <w:tc>
          <w:tcPr>
            <w:tcW w:w="510" w:type="dxa"/>
            <w:shd w:val="clear" w:color="auto" w:fill="auto"/>
            <w:vAlign w:val="center"/>
          </w:tcPr>
          <w:p w:rsidR="00F61019" w:rsidRPr="00902E28" w:rsidP="00E64F25" w14:paraId="6620A6E9" w14:textId="77777777">
            <w:pPr>
              <w:pStyle w:val="a123"/>
              <w:rPr>
                <w:rFonts w:hAnsi="宋体" w:hint="eastAsia"/>
                <w:szCs w:val="18"/>
              </w:rPr>
            </w:pPr>
            <w:r w:rsidRPr="00902E28">
              <w:rPr>
                <w:rFonts w:hAnsi="宋体" w:hint="eastAsia"/>
                <w:szCs w:val="18"/>
              </w:rPr>
              <w:t>11</w:t>
            </w:r>
          </w:p>
        </w:tc>
        <w:tc>
          <w:tcPr>
            <w:tcW w:w="2158" w:type="dxa"/>
            <w:vAlign w:val="center"/>
          </w:tcPr>
          <w:p w:rsidR="00F61019" w:rsidRPr="00902E28" w:rsidP="00E64F25" w14:paraId="0DB02D3D" w14:textId="77777777">
            <w:pPr>
              <w:pStyle w:val="a123"/>
              <w:rPr>
                <w:rFonts w:hAnsi="宋体" w:hint="eastAsia"/>
                <w:szCs w:val="18"/>
              </w:rPr>
            </w:pPr>
            <w:r w:rsidRPr="00902E28">
              <w:rPr>
                <w:rFonts w:hAnsi="宋体" w:hint="eastAsia"/>
                <w:szCs w:val="18"/>
              </w:rPr>
              <w:t>低温试验</w:t>
            </w:r>
          </w:p>
        </w:tc>
        <w:tc>
          <w:tcPr>
            <w:tcW w:w="1020" w:type="dxa"/>
            <w:vAlign w:val="center"/>
          </w:tcPr>
          <w:p w:rsidR="00F61019" w:rsidRPr="00902E28" w:rsidP="00E64F25" w14:paraId="3AC4228D" w14:textId="77777777">
            <w:pPr>
              <w:pStyle w:val="a123"/>
              <w:rPr>
                <w:rFonts w:hAnsi="宋体" w:hint="eastAsia"/>
                <w:szCs w:val="18"/>
              </w:rPr>
            </w:pPr>
            <w:r w:rsidRPr="00902E28">
              <w:rPr>
                <w:rFonts w:hAnsi="宋体" w:hint="eastAsia"/>
                <w:szCs w:val="18"/>
              </w:rPr>
              <w:t>√</w:t>
            </w:r>
          </w:p>
        </w:tc>
        <w:tc>
          <w:tcPr>
            <w:tcW w:w="1020" w:type="dxa"/>
            <w:shd w:val="clear" w:color="auto" w:fill="auto"/>
            <w:vAlign w:val="center"/>
          </w:tcPr>
          <w:p w:rsidR="00F61019" w:rsidRPr="00902E28" w:rsidP="00E64F25" w14:paraId="116E4734" w14:textId="77777777">
            <w:pPr>
              <w:pStyle w:val="a123"/>
              <w:rPr>
                <w:rFonts w:hAnsi="宋体" w:hint="eastAsia"/>
                <w:szCs w:val="18"/>
              </w:rPr>
            </w:pPr>
            <w:r w:rsidRPr="00902E28">
              <w:rPr>
                <w:rFonts w:hAnsi="宋体"/>
                <w:szCs w:val="18"/>
              </w:rPr>
              <w:t>-</w:t>
            </w:r>
          </w:p>
        </w:tc>
        <w:tc>
          <w:tcPr>
            <w:tcW w:w="952" w:type="dxa"/>
            <w:shd w:val="clear" w:color="auto" w:fill="auto"/>
            <w:vAlign w:val="center"/>
          </w:tcPr>
          <w:p w:rsidR="00F61019" w:rsidRPr="00902E28" w:rsidP="00E64F25" w14:paraId="4EAE5069" w14:textId="77777777">
            <w:pPr>
              <w:pStyle w:val="a123"/>
              <w:rPr>
                <w:rFonts w:hAnsi="宋体" w:hint="eastAsia"/>
                <w:szCs w:val="18"/>
              </w:rPr>
            </w:pPr>
            <w:r w:rsidRPr="00902E28">
              <w:rPr>
                <w:rFonts w:hAnsi="宋体"/>
                <w:szCs w:val="18"/>
              </w:rPr>
              <w:t>-</w:t>
            </w:r>
          </w:p>
        </w:tc>
        <w:tc>
          <w:tcPr>
            <w:tcW w:w="3583" w:type="dxa"/>
          </w:tcPr>
          <w:p w:rsidR="00F61019" w:rsidRPr="00902E28" w:rsidP="00E64F25" w14:paraId="104FA0AB" w14:textId="77777777">
            <w:pPr>
              <w:pStyle w:val="a123"/>
              <w:rPr>
                <w:rFonts w:hAnsi="宋体" w:hint="eastAsia"/>
                <w:szCs w:val="18"/>
              </w:rPr>
            </w:pPr>
            <w:r>
              <w:rPr>
                <w:rFonts w:hAnsi="宋体" w:hint="eastAsia"/>
                <w:szCs w:val="18"/>
              </w:rPr>
              <w:t>参照</w:t>
            </w:r>
            <w:r w:rsidRPr="00902E28">
              <w:rPr>
                <w:rFonts w:hAnsi="宋体"/>
                <w:szCs w:val="18"/>
              </w:rPr>
              <w:t>GB</w:t>
            </w:r>
            <w:r w:rsidR="00E2306F">
              <w:rPr>
                <w:rFonts w:hAnsi="宋体" w:hint="eastAsia"/>
                <w:szCs w:val="18"/>
              </w:rPr>
              <w:t>/</w:t>
            </w:r>
            <w:r w:rsidRPr="00902E28">
              <w:rPr>
                <w:rFonts w:hAnsi="宋体"/>
                <w:szCs w:val="18"/>
              </w:rPr>
              <w:t xml:space="preserve">T 33979-2017 </w:t>
            </w:r>
            <w:r w:rsidRPr="00902E28">
              <w:rPr>
                <w:rFonts w:hAnsi="宋体" w:hint="eastAsia"/>
                <w:szCs w:val="18"/>
              </w:rPr>
              <w:t>质子交换膜燃料电池发电系统低温特性测试方法</w:t>
            </w:r>
          </w:p>
        </w:tc>
      </w:tr>
      <w:tr w14:paraId="5B070C43" w14:textId="77777777" w:rsidTr="00902E28">
        <w:tblPrEx>
          <w:tblW w:w="9243" w:type="dxa"/>
          <w:jc w:val="center"/>
          <w:tblCellMar>
            <w:left w:w="0" w:type="dxa"/>
            <w:right w:w="0" w:type="dxa"/>
          </w:tblCellMar>
          <w:tblLook w:val="04A0"/>
        </w:tblPrEx>
        <w:trPr>
          <w:jc w:val="center"/>
        </w:trPr>
        <w:tc>
          <w:tcPr>
            <w:tcW w:w="510" w:type="dxa"/>
            <w:shd w:val="clear" w:color="auto" w:fill="auto"/>
            <w:vAlign w:val="center"/>
          </w:tcPr>
          <w:p w:rsidR="00F61019" w:rsidRPr="00902E28" w:rsidP="00E64F25" w14:paraId="1F658D80" w14:textId="77777777">
            <w:pPr>
              <w:pStyle w:val="a123"/>
              <w:rPr>
                <w:rFonts w:hAnsi="宋体" w:hint="eastAsia"/>
                <w:szCs w:val="18"/>
              </w:rPr>
            </w:pPr>
            <w:r w:rsidRPr="00902E28">
              <w:rPr>
                <w:rFonts w:hAnsi="宋体"/>
                <w:szCs w:val="18"/>
              </w:rPr>
              <w:t>1</w:t>
            </w:r>
            <w:r w:rsidRPr="00902E28">
              <w:rPr>
                <w:rFonts w:hAnsi="宋体" w:hint="eastAsia"/>
                <w:szCs w:val="18"/>
              </w:rPr>
              <w:t>2</w:t>
            </w:r>
          </w:p>
        </w:tc>
        <w:tc>
          <w:tcPr>
            <w:tcW w:w="2158" w:type="dxa"/>
            <w:vAlign w:val="center"/>
          </w:tcPr>
          <w:p w:rsidR="00F61019" w:rsidRPr="00902E28" w:rsidP="00E64F25" w14:paraId="15F21B21" w14:textId="77777777">
            <w:pPr>
              <w:pStyle w:val="a123"/>
              <w:rPr>
                <w:rFonts w:hAnsi="宋体" w:hint="eastAsia"/>
                <w:szCs w:val="18"/>
              </w:rPr>
            </w:pPr>
            <w:r w:rsidRPr="00902E28">
              <w:rPr>
                <w:rFonts w:hAnsi="宋体" w:hint="eastAsia"/>
                <w:szCs w:val="18"/>
              </w:rPr>
              <w:t>高原试验</w:t>
            </w:r>
          </w:p>
        </w:tc>
        <w:tc>
          <w:tcPr>
            <w:tcW w:w="1020" w:type="dxa"/>
            <w:vAlign w:val="center"/>
          </w:tcPr>
          <w:p w:rsidR="00F61019" w:rsidRPr="00902E28" w:rsidP="00E64F25" w14:paraId="04077A3D" w14:textId="77777777">
            <w:pPr>
              <w:pStyle w:val="a123"/>
              <w:rPr>
                <w:rFonts w:hAnsi="宋体" w:hint="eastAsia"/>
                <w:szCs w:val="18"/>
              </w:rPr>
            </w:pPr>
            <w:r w:rsidRPr="00902E28">
              <w:rPr>
                <w:rFonts w:hAnsi="宋体" w:hint="eastAsia"/>
                <w:szCs w:val="18"/>
              </w:rPr>
              <w:t>√</w:t>
            </w:r>
          </w:p>
        </w:tc>
        <w:tc>
          <w:tcPr>
            <w:tcW w:w="1020" w:type="dxa"/>
            <w:shd w:val="clear" w:color="auto" w:fill="auto"/>
            <w:vAlign w:val="center"/>
          </w:tcPr>
          <w:p w:rsidR="00F61019" w:rsidRPr="00902E28" w:rsidP="00E64F25" w14:paraId="2DE920F2" w14:textId="77777777">
            <w:pPr>
              <w:pStyle w:val="a123"/>
              <w:rPr>
                <w:rFonts w:hAnsi="宋体" w:hint="eastAsia"/>
                <w:szCs w:val="18"/>
              </w:rPr>
            </w:pPr>
            <w:r w:rsidRPr="00902E28">
              <w:rPr>
                <w:rFonts w:hAnsi="宋体"/>
                <w:szCs w:val="18"/>
              </w:rPr>
              <w:t>-</w:t>
            </w:r>
          </w:p>
        </w:tc>
        <w:tc>
          <w:tcPr>
            <w:tcW w:w="952" w:type="dxa"/>
            <w:shd w:val="clear" w:color="auto" w:fill="auto"/>
            <w:vAlign w:val="center"/>
          </w:tcPr>
          <w:p w:rsidR="00F61019" w:rsidRPr="00902E28" w:rsidP="00E64F25" w14:paraId="63A1B2E3" w14:textId="77777777">
            <w:pPr>
              <w:pStyle w:val="a123"/>
              <w:rPr>
                <w:rFonts w:hAnsi="宋体" w:hint="eastAsia"/>
                <w:szCs w:val="18"/>
              </w:rPr>
            </w:pPr>
            <w:r w:rsidRPr="00902E28">
              <w:rPr>
                <w:rFonts w:hAnsi="宋体"/>
                <w:szCs w:val="18"/>
              </w:rPr>
              <w:t>-</w:t>
            </w:r>
          </w:p>
        </w:tc>
        <w:tc>
          <w:tcPr>
            <w:tcW w:w="3583" w:type="dxa"/>
          </w:tcPr>
          <w:p w:rsidR="00F61019" w:rsidRPr="00902E28" w:rsidP="00E64F25" w14:paraId="4D589989" w14:textId="2B7FAD19">
            <w:pPr>
              <w:pStyle w:val="a123"/>
              <w:rPr>
                <w:rFonts w:hAnsi="宋体" w:hint="eastAsia"/>
                <w:szCs w:val="18"/>
              </w:rPr>
            </w:pPr>
            <w:r>
              <w:rPr>
                <w:rFonts w:hAnsi="宋体" w:hint="eastAsia"/>
                <w:szCs w:val="18"/>
              </w:rPr>
              <w:t>参照</w:t>
            </w:r>
            <w:r w:rsidRPr="00902E28" w:rsidR="002B42AA">
              <w:rPr>
                <w:rFonts w:hAnsi="宋体" w:hint="eastAsia"/>
                <w:szCs w:val="18"/>
              </w:rPr>
              <w:t>附录</w:t>
            </w:r>
            <w:r w:rsidR="00337C2A">
              <w:rPr>
                <w:rFonts w:hAnsi="宋体" w:hint="eastAsia"/>
                <w:szCs w:val="18"/>
              </w:rPr>
              <w:t>B</w:t>
            </w:r>
            <w:r>
              <w:rPr>
                <w:rFonts w:hAnsi="宋体" w:hint="eastAsia"/>
                <w:szCs w:val="18"/>
              </w:rPr>
              <w:t>（规范性）高原试验</w:t>
            </w:r>
          </w:p>
        </w:tc>
      </w:tr>
      <w:tr w14:paraId="019B1330" w14:textId="77777777" w:rsidTr="00902E28">
        <w:tblPrEx>
          <w:tblW w:w="9243" w:type="dxa"/>
          <w:jc w:val="center"/>
          <w:tblCellMar>
            <w:left w:w="0" w:type="dxa"/>
            <w:right w:w="0" w:type="dxa"/>
          </w:tblCellMar>
          <w:tblLook w:val="04A0"/>
        </w:tblPrEx>
        <w:trPr>
          <w:jc w:val="center"/>
        </w:trPr>
        <w:tc>
          <w:tcPr>
            <w:tcW w:w="510" w:type="dxa"/>
            <w:shd w:val="clear" w:color="auto" w:fill="auto"/>
            <w:vAlign w:val="center"/>
          </w:tcPr>
          <w:p w:rsidR="00F61019" w:rsidRPr="00902E28" w:rsidP="00E64F25" w14:paraId="386E4AF8" w14:textId="77777777">
            <w:pPr>
              <w:pStyle w:val="a123"/>
              <w:rPr>
                <w:rFonts w:hAnsi="宋体" w:hint="eastAsia"/>
                <w:szCs w:val="18"/>
              </w:rPr>
            </w:pPr>
            <w:r w:rsidRPr="00902E28">
              <w:rPr>
                <w:rFonts w:hAnsi="宋体"/>
                <w:szCs w:val="18"/>
              </w:rPr>
              <w:t>1</w:t>
            </w:r>
            <w:r w:rsidRPr="00902E28">
              <w:rPr>
                <w:rFonts w:hAnsi="宋体" w:hint="eastAsia"/>
                <w:szCs w:val="18"/>
              </w:rPr>
              <w:t>3</w:t>
            </w:r>
          </w:p>
        </w:tc>
        <w:tc>
          <w:tcPr>
            <w:tcW w:w="2158" w:type="dxa"/>
            <w:vAlign w:val="center"/>
          </w:tcPr>
          <w:p w:rsidR="00F61019" w:rsidRPr="00902E28" w:rsidP="00E64F25" w14:paraId="7A3EE3C2" w14:textId="77777777">
            <w:pPr>
              <w:pStyle w:val="a123"/>
              <w:rPr>
                <w:rFonts w:hAnsi="宋体" w:hint="eastAsia"/>
                <w:szCs w:val="18"/>
              </w:rPr>
            </w:pPr>
            <w:r w:rsidRPr="00902E28">
              <w:rPr>
                <w:rFonts w:hAnsi="宋体" w:hint="eastAsia"/>
                <w:szCs w:val="18"/>
              </w:rPr>
              <w:t>防护等级试验</w:t>
            </w:r>
          </w:p>
        </w:tc>
        <w:tc>
          <w:tcPr>
            <w:tcW w:w="1020" w:type="dxa"/>
            <w:vAlign w:val="center"/>
          </w:tcPr>
          <w:p w:rsidR="00F61019" w:rsidRPr="00902E28" w:rsidP="00E64F25" w14:paraId="59B4773F" w14:textId="77777777">
            <w:pPr>
              <w:pStyle w:val="a123"/>
              <w:rPr>
                <w:rFonts w:hAnsi="宋体" w:hint="eastAsia"/>
                <w:szCs w:val="18"/>
              </w:rPr>
            </w:pPr>
            <w:r w:rsidRPr="00902E28">
              <w:rPr>
                <w:rFonts w:hAnsi="宋体" w:hint="eastAsia"/>
                <w:szCs w:val="18"/>
              </w:rPr>
              <w:t>√</w:t>
            </w:r>
          </w:p>
        </w:tc>
        <w:tc>
          <w:tcPr>
            <w:tcW w:w="1020" w:type="dxa"/>
            <w:shd w:val="clear" w:color="auto" w:fill="auto"/>
            <w:vAlign w:val="center"/>
          </w:tcPr>
          <w:p w:rsidR="00F61019" w:rsidRPr="00902E28" w:rsidP="00E64F25" w14:paraId="7B4F89C5" w14:textId="77777777">
            <w:pPr>
              <w:pStyle w:val="a123"/>
              <w:rPr>
                <w:rFonts w:hAnsi="宋体" w:hint="eastAsia"/>
                <w:szCs w:val="18"/>
              </w:rPr>
            </w:pPr>
            <w:r w:rsidRPr="00902E28">
              <w:rPr>
                <w:rFonts w:hAnsi="宋体"/>
                <w:szCs w:val="18"/>
              </w:rPr>
              <w:t>-</w:t>
            </w:r>
          </w:p>
        </w:tc>
        <w:tc>
          <w:tcPr>
            <w:tcW w:w="952" w:type="dxa"/>
            <w:shd w:val="clear" w:color="auto" w:fill="auto"/>
            <w:vAlign w:val="center"/>
          </w:tcPr>
          <w:p w:rsidR="00F61019" w:rsidRPr="00902E28" w:rsidP="00E64F25" w14:paraId="35653B42" w14:textId="77777777">
            <w:pPr>
              <w:pStyle w:val="a123"/>
              <w:rPr>
                <w:rFonts w:hAnsi="宋体" w:hint="eastAsia"/>
                <w:szCs w:val="18"/>
              </w:rPr>
            </w:pPr>
            <w:r w:rsidRPr="00902E28">
              <w:rPr>
                <w:rFonts w:hAnsi="宋体"/>
                <w:szCs w:val="18"/>
              </w:rPr>
              <w:t>-</w:t>
            </w:r>
          </w:p>
        </w:tc>
        <w:tc>
          <w:tcPr>
            <w:tcW w:w="3583" w:type="dxa"/>
          </w:tcPr>
          <w:p w:rsidR="00F61019" w:rsidRPr="00902E28" w:rsidP="00E64F25" w14:paraId="079F3403" w14:textId="77777777">
            <w:pPr>
              <w:pStyle w:val="a123"/>
              <w:rPr>
                <w:rFonts w:hAnsi="宋体" w:hint="eastAsia"/>
                <w:szCs w:val="18"/>
              </w:rPr>
            </w:pPr>
            <w:r>
              <w:rPr>
                <w:rFonts w:hAnsi="宋体" w:hint="eastAsia"/>
                <w:szCs w:val="18"/>
              </w:rPr>
              <w:t>参照</w:t>
            </w:r>
            <w:r w:rsidRPr="00902E28" w:rsidR="002B42AA">
              <w:rPr>
                <w:rFonts w:hAnsi="宋体"/>
                <w:szCs w:val="18"/>
              </w:rPr>
              <w:t xml:space="preserve">GB/T 4208-2017 </w:t>
            </w:r>
            <w:r w:rsidRPr="00902E28" w:rsidR="002B42AA">
              <w:rPr>
                <w:rFonts w:hAnsi="宋体" w:hint="eastAsia"/>
                <w:szCs w:val="18"/>
              </w:rPr>
              <w:t>外壳防护等级（</w:t>
            </w:r>
            <w:r w:rsidRPr="00902E28" w:rsidR="002B42AA">
              <w:rPr>
                <w:rFonts w:hAnsi="宋体"/>
                <w:szCs w:val="18"/>
              </w:rPr>
              <w:t>IP</w:t>
            </w:r>
            <w:r w:rsidRPr="00902E28" w:rsidR="002B42AA">
              <w:rPr>
                <w:rFonts w:hAnsi="宋体" w:hint="eastAsia"/>
                <w:szCs w:val="18"/>
              </w:rPr>
              <w:t>代码）</w:t>
            </w:r>
          </w:p>
        </w:tc>
      </w:tr>
      <w:tr w14:paraId="251C775A" w14:textId="77777777" w:rsidTr="00902E28">
        <w:tblPrEx>
          <w:tblW w:w="9243" w:type="dxa"/>
          <w:jc w:val="center"/>
          <w:tblCellMar>
            <w:left w:w="0" w:type="dxa"/>
            <w:right w:w="0" w:type="dxa"/>
          </w:tblCellMar>
          <w:tblLook w:val="04A0"/>
        </w:tblPrEx>
        <w:trPr>
          <w:jc w:val="center"/>
        </w:trPr>
        <w:tc>
          <w:tcPr>
            <w:tcW w:w="510" w:type="dxa"/>
            <w:shd w:val="clear" w:color="auto" w:fill="auto"/>
            <w:vAlign w:val="center"/>
          </w:tcPr>
          <w:p w:rsidR="00F61019" w:rsidRPr="00902E28" w:rsidP="00E64F25" w14:paraId="353BBF7A" w14:textId="77777777">
            <w:pPr>
              <w:pStyle w:val="a123"/>
              <w:rPr>
                <w:rFonts w:hAnsi="宋体" w:hint="eastAsia"/>
                <w:szCs w:val="18"/>
              </w:rPr>
            </w:pPr>
            <w:r w:rsidRPr="00902E28">
              <w:rPr>
                <w:rFonts w:hAnsi="宋体"/>
                <w:szCs w:val="18"/>
              </w:rPr>
              <w:t>1</w:t>
            </w:r>
            <w:r w:rsidRPr="00902E28">
              <w:rPr>
                <w:rFonts w:hAnsi="宋体" w:hint="eastAsia"/>
                <w:szCs w:val="18"/>
              </w:rPr>
              <w:t>4</w:t>
            </w:r>
          </w:p>
        </w:tc>
        <w:tc>
          <w:tcPr>
            <w:tcW w:w="2158" w:type="dxa"/>
            <w:vAlign w:val="center"/>
          </w:tcPr>
          <w:p w:rsidR="00F61019" w:rsidRPr="00902E28" w:rsidP="00E64F25" w14:paraId="502D7726" w14:textId="77777777">
            <w:pPr>
              <w:pStyle w:val="a123"/>
              <w:rPr>
                <w:rFonts w:hAnsi="宋体" w:hint="eastAsia"/>
                <w:szCs w:val="18"/>
              </w:rPr>
            </w:pPr>
            <w:r w:rsidRPr="00902E28">
              <w:rPr>
                <w:rFonts w:hAnsi="宋体" w:hint="eastAsia"/>
                <w:szCs w:val="18"/>
              </w:rPr>
              <w:t>可靠性</w:t>
            </w:r>
            <w:r w:rsidRPr="00902E28" w:rsidR="007D7BA9">
              <w:rPr>
                <w:rFonts w:hAnsi="宋体" w:hint="eastAsia"/>
                <w:szCs w:val="18"/>
              </w:rPr>
              <w:t>和</w:t>
            </w:r>
            <w:r w:rsidRPr="00902E28">
              <w:rPr>
                <w:rFonts w:hAnsi="宋体" w:hint="eastAsia"/>
                <w:szCs w:val="18"/>
              </w:rPr>
              <w:t>耐久试验</w:t>
            </w:r>
          </w:p>
        </w:tc>
        <w:tc>
          <w:tcPr>
            <w:tcW w:w="1020" w:type="dxa"/>
            <w:vAlign w:val="center"/>
          </w:tcPr>
          <w:p w:rsidR="00F61019" w:rsidRPr="00902E28" w:rsidP="00E64F25" w14:paraId="7B40CB40" w14:textId="77777777">
            <w:pPr>
              <w:pStyle w:val="a123"/>
              <w:rPr>
                <w:rFonts w:hAnsi="宋体" w:hint="eastAsia"/>
                <w:szCs w:val="18"/>
              </w:rPr>
            </w:pPr>
            <w:r w:rsidRPr="00902E28">
              <w:rPr>
                <w:rFonts w:hAnsi="宋体" w:hint="eastAsia"/>
                <w:szCs w:val="18"/>
              </w:rPr>
              <w:t>√</w:t>
            </w:r>
          </w:p>
        </w:tc>
        <w:tc>
          <w:tcPr>
            <w:tcW w:w="1020" w:type="dxa"/>
            <w:shd w:val="clear" w:color="auto" w:fill="auto"/>
            <w:vAlign w:val="center"/>
          </w:tcPr>
          <w:p w:rsidR="00F61019" w:rsidRPr="00902E28" w:rsidP="00E64F25" w14:paraId="7FC241B2" w14:textId="77777777">
            <w:pPr>
              <w:pStyle w:val="a123"/>
              <w:rPr>
                <w:rFonts w:hAnsi="宋体" w:hint="eastAsia"/>
                <w:szCs w:val="18"/>
              </w:rPr>
            </w:pPr>
            <w:r w:rsidRPr="00902E28">
              <w:rPr>
                <w:rFonts w:hAnsi="宋体"/>
                <w:szCs w:val="18"/>
              </w:rPr>
              <w:t>-</w:t>
            </w:r>
          </w:p>
        </w:tc>
        <w:tc>
          <w:tcPr>
            <w:tcW w:w="952" w:type="dxa"/>
            <w:shd w:val="clear" w:color="auto" w:fill="auto"/>
            <w:vAlign w:val="center"/>
          </w:tcPr>
          <w:p w:rsidR="00F61019" w:rsidRPr="00902E28" w:rsidP="00E64F25" w14:paraId="5A5F35C9" w14:textId="77777777">
            <w:pPr>
              <w:pStyle w:val="a123"/>
              <w:rPr>
                <w:rFonts w:hAnsi="宋体" w:hint="eastAsia"/>
                <w:szCs w:val="18"/>
              </w:rPr>
            </w:pPr>
            <w:r w:rsidRPr="00902E28">
              <w:rPr>
                <w:rFonts w:hAnsi="宋体"/>
                <w:szCs w:val="18"/>
              </w:rPr>
              <w:t>-</w:t>
            </w:r>
          </w:p>
        </w:tc>
        <w:tc>
          <w:tcPr>
            <w:tcW w:w="3583" w:type="dxa"/>
          </w:tcPr>
          <w:p w:rsidR="00F61019" w:rsidRPr="00902E28" w:rsidP="00E64F25" w14:paraId="119F3E0F" w14:textId="5C207332">
            <w:pPr>
              <w:pStyle w:val="a123"/>
              <w:rPr>
                <w:rFonts w:hAnsi="宋体" w:hint="eastAsia"/>
                <w:szCs w:val="18"/>
              </w:rPr>
            </w:pPr>
            <w:r>
              <w:rPr>
                <w:rFonts w:hAnsi="宋体" w:hint="eastAsia"/>
                <w:szCs w:val="18"/>
              </w:rPr>
              <w:t>参照</w:t>
            </w:r>
            <w:r w:rsidRPr="00902E28">
              <w:rPr>
                <w:rFonts w:hAnsi="宋体" w:hint="eastAsia"/>
                <w:szCs w:val="18"/>
              </w:rPr>
              <w:t>附录</w:t>
            </w:r>
            <w:r w:rsidR="00337C2A">
              <w:rPr>
                <w:rFonts w:hAnsi="宋体" w:hint="eastAsia"/>
                <w:szCs w:val="18"/>
              </w:rPr>
              <w:t>C</w:t>
            </w:r>
            <w:r>
              <w:rPr>
                <w:rFonts w:hAnsi="宋体" w:hint="eastAsia"/>
                <w:szCs w:val="18"/>
              </w:rPr>
              <w:t>（规范性）可靠性和耐久试验</w:t>
            </w:r>
          </w:p>
        </w:tc>
      </w:tr>
      <w:tr w14:paraId="71CE0C76" w14:textId="77777777" w:rsidTr="00902E28">
        <w:tblPrEx>
          <w:tblW w:w="9243" w:type="dxa"/>
          <w:jc w:val="center"/>
          <w:tblCellMar>
            <w:left w:w="0" w:type="dxa"/>
            <w:right w:w="0" w:type="dxa"/>
          </w:tblCellMar>
          <w:tblLook w:val="04A0"/>
        </w:tblPrEx>
        <w:trPr>
          <w:jc w:val="center"/>
        </w:trPr>
        <w:tc>
          <w:tcPr>
            <w:tcW w:w="510" w:type="dxa"/>
            <w:shd w:val="clear" w:color="auto" w:fill="auto"/>
            <w:vAlign w:val="center"/>
          </w:tcPr>
          <w:p w:rsidR="00F61019" w:rsidRPr="00902E28" w:rsidP="00E64F25" w14:paraId="501B907C" w14:textId="77777777">
            <w:pPr>
              <w:pStyle w:val="a123"/>
              <w:rPr>
                <w:rFonts w:hAnsi="宋体" w:hint="eastAsia"/>
                <w:szCs w:val="18"/>
              </w:rPr>
            </w:pPr>
            <w:r w:rsidRPr="00902E28">
              <w:rPr>
                <w:rFonts w:hAnsi="宋体"/>
                <w:szCs w:val="18"/>
              </w:rPr>
              <w:t>…</w:t>
            </w:r>
          </w:p>
        </w:tc>
        <w:tc>
          <w:tcPr>
            <w:tcW w:w="2158" w:type="dxa"/>
            <w:vAlign w:val="center"/>
          </w:tcPr>
          <w:p w:rsidR="00F61019" w:rsidRPr="00902E28" w:rsidP="00E64F25" w14:paraId="4C82C840" w14:textId="77777777">
            <w:pPr>
              <w:pStyle w:val="a123"/>
              <w:rPr>
                <w:rFonts w:hAnsi="宋体" w:hint="eastAsia"/>
                <w:szCs w:val="18"/>
              </w:rPr>
            </w:pPr>
            <w:r w:rsidRPr="00902E28">
              <w:rPr>
                <w:rFonts w:hAnsi="宋体"/>
                <w:szCs w:val="18"/>
              </w:rPr>
              <w:t>…</w:t>
            </w:r>
          </w:p>
        </w:tc>
        <w:tc>
          <w:tcPr>
            <w:tcW w:w="1020" w:type="dxa"/>
            <w:vAlign w:val="center"/>
          </w:tcPr>
          <w:p w:rsidR="00F61019" w:rsidRPr="00902E28" w:rsidP="00E64F25" w14:paraId="50492BF8" w14:textId="77777777">
            <w:pPr>
              <w:pStyle w:val="a123"/>
              <w:rPr>
                <w:rFonts w:hAnsi="宋体" w:hint="eastAsia"/>
                <w:szCs w:val="18"/>
              </w:rPr>
            </w:pPr>
            <w:r w:rsidRPr="00902E28">
              <w:rPr>
                <w:rFonts w:hAnsi="宋体"/>
                <w:szCs w:val="18"/>
              </w:rPr>
              <w:t>…</w:t>
            </w:r>
          </w:p>
        </w:tc>
        <w:tc>
          <w:tcPr>
            <w:tcW w:w="1020" w:type="dxa"/>
            <w:shd w:val="clear" w:color="auto" w:fill="auto"/>
            <w:vAlign w:val="center"/>
          </w:tcPr>
          <w:p w:rsidR="00F61019" w:rsidRPr="00902E28" w:rsidP="00E64F25" w14:paraId="2228B870" w14:textId="77777777">
            <w:pPr>
              <w:pStyle w:val="a123"/>
              <w:rPr>
                <w:rFonts w:hAnsi="宋体" w:hint="eastAsia"/>
                <w:szCs w:val="18"/>
              </w:rPr>
            </w:pPr>
            <w:r w:rsidRPr="00902E28">
              <w:rPr>
                <w:rFonts w:hAnsi="宋体"/>
                <w:szCs w:val="18"/>
              </w:rPr>
              <w:t>…</w:t>
            </w:r>
          </w:p>
        </w:tc>
        <w:tc>
          <w:tcPr>
            <w:tcW w:w="952" w:type="dxa"/>
            <w:shd w:val="clear" w:color="auto" w:fill="auto"/>
            <w:vAlign w:val="center"/>
          </w:tcPr>
          <w:p w:rsidR="00F61019" w:rsidRPr="00902E28" w:rsidP="00E64F25" w14:paraId="0F387762" w14:textId="77777777">
            <w:pPr>
              <w:pStyle w:val="a123"/>
              <w:rPr>
                <w:rFonts w:hAnsi="宋体" w:hint="eastAsia"/>
                <w:szCs w:val="18"/>
              </w:rPr>
            </w:pPr>
            <w:r w:rsidRPr="00902E28">
              <w:rPr>
                <w:rFonts w:hAnsi="宋体"/>
                <w:szCs w:val="18"/>
              </w:rPr>
              <w:t>…</w:t>
            </w:r>
          </w:p>
        </w:tc>
        <w:tc>
          <w:tcPr>
            <w:tcW w:w="3583" w:type="dxa"/>
          </w:tcPr>
          <w:p w:rsidR="00F61019" w:rsidRPr="00902E28" w:rsidP="00E64F25" w14:paraId="0448A427" w14:textId="77777777">
            <w:pPr>
              <w:pStyle w:val="a123"/>
              <w:rPr>
                <w:rFonts w:hAnsi="宋体" w:hint="eastAsia"/>
                <w:szCs w:val="18"/>
              </w:rPr>
            </w:pPr>
            <w:r w:rsidRPr="00902E28">
              <w:rPr>
                <w:rFonts w:hAnsi="宋体"/>
                <w:szCs w:val="18"/>
              </w:rPr>
              <w:t>…</w:t>
            </w:r>
          </w:p>
        </w:tc>
      </w:tr>
    </w:tbl>
    <w:p w:rsidR="002114EE" w:rsidRPr="00384226" w:rsidP="002114EE" w14:paraId="08C0EFB9" w14:textId="77777777">
      <w:pPr>
        <w:pStyle w:val="a18"/>
        <w:ind w:firstLine="420"/>
      </w:pPr>
    </w:p>
    <w:p w:rsidR="002114EE" w:rsidRPr="00384226" w:rsidP="002114EE" w14:paraId="6CB95290" w14:textId="77777777">
      <w:pPr>
        <w:pStyle w:val="a57"/>
        <w:spacing w:before="312" w:after="312"/>
      </w:pPr>
      <w:r w:rsidRPr="00384226">
        <w:rPr>
          <w:rFonts w:hint="eastAsia"/>
        </w:rPr>
        <w:t>标志、包装、运输与贮存</w:t>
      </w:r>
    </w:p>
    <w:p w:rsidR="002114EE" w:rsidRPr="00384226" w:rsidP="002114EE" w14:paraId="1CA14DA9" w14:textId="77777777">
      <w:pPr>
        <w:pStyle w:val="a58"/>
        <w:spacing w:before="156" w:after="156"/>
      </w:pPr>
      <w:r w:rsidRPr="00384226">
        <w:rPr>
          <w:rFonts w:hint="eastAsia"/>
        </w:rPr>
        <w:t>标志</w:t>
      </w:r>
    </w:p>
    <w:p w:rsidR="00682CB9" w:rsidRPr="00384226" w:rsidP="00291600" w14:paraId="732CFCDF" w14:textId="77777777">
      <w:pPr>
        <w:pStyle w:val="a19"/>
        <w:spacing w:before="156" w:after="156"/>
        <w:outlineLvl w:val="9"/>
        <w:rPr>
          <w:rFonts w:ascii="宋体" w:eastAsia="宋体"/>
          <w:noProof/>
        </w:rPr>
      </w:pPr>
      <w:r w:rsidRPr="00384226">
        <w:rPr>
          <w:rFonts w:ascii="宋体" w:eastAsia="宋体" w:hint="eastAsia"/>
          <w:noProof/>
        </w:rPr>
        <w:t>应在箱壳体表面可以轻易看到的统一位置铸出商标与制造厂标记</w:t>
      </w:r>
      <w:r w:rsidRPr="00384226" w:rsidR="00C335B7">
        <w:rPr>
          <w:rFonts w:ascii="宋体" w:eastAsia="宋体" w:hint="eastAsia"/>
          <w:noProof/>
        </w:rPr>
        <w:t>，标识大小应统一，根据箱体尺寸自行确定。</w:t>
      </w:r>
    </w:p>
    <w:p w:rsidR="00755601" w:rsidRPr="00384226" w:rsidP="00755601" w14:paraId="1FEDE4DC" w14:textId="77777777">
      <w:pPr>
        <w:pStyle w:val="a19"/>
        <w:spacing w:before="156" w:after="156"/>
        <w:rPr>
          <w:rFonts w:ascii="宋体" w:eastAsia="宋体"/>
          <w:noProof/>
        </w:rPr>
      </w:pPr>
      <w:r w:rsidRPr="00384226">
        <w:rPr>
          <w:rFonts w:ascii="宋体" w:eastAsia="宋体" w:hint="eastAsia"/>
          <w:noProof/>
        </w:rPr>
        <w:t>系统表面需设有安全标</w:t>
      </w:r>
      <w:r w:rsidRPr="00384226">
        <w:rPr>
          <w:rFonts w:ascii="Times New Roman" w:eastAsia="宋体"/>
          <w:noProof/>
        </w:rPr>
        <w:t>志，应至少包含当心触电、当心火灾、当心中毒、未经许可不得入内、禁止烟火、注意通风、必须戴安全帽等，安全标志牌的要</w:t>
      </w:r>
      <w:r w:rsidRPr="00725D04">
        <w:rPr>
          <w:rFonts w:ascii="宋体" w:eastAsia="宋体" w:hAnsi="宋体" w:hint="eastAsia"/>
          <w:noProof/>
        </w:rPr>
        <w:t>求应符合</w:t>
      </w:r>
      <w:r w:rsidRPr="00725D04">
        <w:rPr>
          <w:rFonts w:ascii="宋体" w:eastAsia="宋体" w:hAnsi="宋体"/>
          <w:noProof/>
        </w:rPr>
        <w:t>GB 2894</w:t>
      </w:r>
      <w:r w:rsidRPr="00725D04">
        <w:rPr>
          <w:rFonts w:ascii="宋体" w:eastAsia="宋体" w:hAnsi="宋体" w:hint="eastAsia"/>
          <w:noProof/>
        </w:rPr>
        <w:t>的规定。</w:t>
      </w:r>
    </w:p>
    <w:p w:rsidR="0025749B" w:rsidRPr="00384226" w:rsidP="0025749B" w14:paraId="04718A7E" w14:textId="77777777">
      <w:pPr>
        <w:pStyle w:val="a19"/>
        <w:spacing w:before="156" w:after="156"/>
      </w:pPr>
      <w:r w:rsidRPr="00384226">
        <w:rPr>
          <w:rFonts w:ascii="宋体" w:eastAsia="宋体" w:hint="eastAsia"/>
          <w:noProof/>
        </w:rPr>
        <w:t>标识或铭牌应至少包括以下内容，其他具体要求应符合供应商或制造厂商要求。</w:t>
      </w:r>
    </w:p>
    <w:p w:rsidR="0025749B" w:rsidRPr="00384226" w:rsidP="00EE6F18" w14:paraId="12DAAA97" w14:textId="77777777">
      <w:pPr>
        <w:pStyle w:val="ListParagraph"/>
        <w:numPr>
          <w:ilvl w:val="0"/>
          <w:numId w:val="32"/>
        </w:numPr>
        <w:spacing w:line="240" w:lineRule="auto"/>
        <w:ind w:firstLineChars="0"/>
        <w:rPr>
          <w:rFonts w:ascii="Times New Roman" w:hAnsi="Times New Roman"/>
          <w:noProof/>
        </w:rPr>
      </w:pPr>
      <w:r w:rsidRPr="00384226">
        <w:rPr>
          <w:rFonts w:ascii="Times New Roman" w:hAnsi="Times New Roman"/>
          <w:noProof/>
        </w:rPr>
        <w:t>产品名称及型号；</w:t>
      </w:r>
    </w:p>
    <w:p w:rsidR="0025749B" w:rsidRPr="00384226" w:rsidP="00EE6F18" w14:paraId="69CF19C7" w14:textId="77777777">
      <w:pPr>
        <w:pStyle w:val="ListParagraph"/>
        <w:numPr>
          <w:ilvl w:val="0"/>
          <w:numId w:val="32"/>
        </w:numPr>
        <w:spacing w:line="240" w:lineRule="auto"/>
        <w:ind w:firstLineChars="0"/>
        <w:rPr>
          <w:rFonts w:ascii="Times New Roman" w:hAnsi="Times New Roman"/>
        </w:rPr>
      </w:pPr>
      <w:r w:rsidRPr="00384226">
        <w:rPr>
          <w:rFonts w:ascii="Times New Roman" w:hAnsi="Times New Roman"/>
        </w:rPr>
        <w:t>制造厂商及日期；</w:t>
      </w:r>
    </w:p>
    <w:p w:rsidR="0025749B" w:rsidRPr="00384226" w:rsidP="00EE6F18" w14:paraId="491CC69A" w14:textId="77777777">
      <w:pPr>
        <w:pStyle w:val="ListParagraph"/>
        <w:numPr>
          <w:ilvl w:val="0"/>
          <w:numId w:val="32"/>
        </w:numPr>
        <w:spacing w:line="240" w:lineRule="auto"/>
        <w:ind w:firstLineChars="0"/>
        <w:rPr>
          <w:rFonts w:ascii="Times New Roman" w:hAnsi="Times New Roman"/>
        </w:rPr>
      </w:pPr>
      <w:r w:rsidRPr="00384226">
        <w:rPr>
          <w:rFonts w:ascii="Times New Roman" w:hAnsi="Times New Roman"/>
          <w:noProof/>
        </w:rPr>
        <w:t>重量及尺寸大小；</w:t>
      </w:r>
    </w:p>
    <w:p w:rsidR="0025749B" w:rsidRPr="00384226" w:rsidP="00EE6F18" w14:paraId="6FFBDD94" w14:textId="77777777">
      <w:pPr>
        <w:pStyle w:val="ListParagraph"/>
        <w:numPr>
          <w:ilvl w:val="0"/>
          <w:numId w:val="32"/>
        </w:numPr>
        <w:spacing w:line="240" w:lineRule="auto"/>
        <w:ind w:firstLineChars="0"/>
        <w:rPr>
          <w:rFonts w:ascii="Times New Roman" w:hAnsi="Times New Roman"/>
        </w:rPr>
      </w:pPr>
      <w:r w:rsidRPr="00384226">
        <w:rPr>
          <w:rFonts w:ascii="Times New Roman" w:hAnsi="Times New Roman"/>
          <w:noProof/>
        </w:rPr>
        <w:t>额定功率、电压</w:t>
      </w:r>
      <w:r w:rsidRPr="00384226">
        <w:rPr>
          <w:rFonts w:ascii="Times New Roman" w:hAnsi="Times New Roman" w:hint="eastAsia"/>
          <w:noProof/>
        </w:rPr>
        <w:t>及</w:t>
      </w:r>
      <w:r w:rsidRPr="00384226">
        <w:rPr>
          <w:rFonts w:ascii="Times New Roman" w:hAnsi="Times New Roman"/>
          <w:noProof/>
        </w:rPr>
        <w:t>电流</w:t>
      </w:r>
      <w:r w:rsidRPr="00384226">
        <w:rPr>
          <w:rFonts w:ascii="Times New Roman" w:hAnsi="Times New Roman" w:hint="eastAsia"/>
          <w:noProof/>
        </w:rPr>
        <w:t>范围；</w:t>
      </w:r>
    </w:p>
    <w:p w:rsidR="0025749B" w:rsidRPr="00384226" w:rsidP="00EE6F18" w14:paraId="2C707C97" w14:textId="77777777">
      <w:pPr>
        <w:pStyle w:val="ListParagraph"/>
        <w:numPr>
          <w:ilvl w:val="0"/>
          <w:numId w:val="32"/>
        </w:numPr>
        <w:spacing w:line="240" w:lineRule="auto"/>
        <w:ind w:firstLineChars="0"/>
        <w:rPr>
          <w:rFonts w:ascii="Times New Roman" w:hAnsi="Times New Roman"/>
        </w:rPr>
      </w:pPr>
      <w:r w:rsidRPr="00384226">
        <w:rPr>
          <w:rFonts w:ascii="Times New Roman" w:hAnsi="Times New Roman"/>
          <w:noProof/>
        </w:rPr>
        <w:t>氢气系统</w:t>
      </w:r>
      <w:r w:rsidRPr="00384226">
        <w:rPr>
          <w:rFonts w:ascii="Times New Roman" w:hAnsi="Times New Roman" w:hint="eastAsia"/>
          <w:noProof/>
        </w:rPr>
        <w:t>：</w:t>
      </w:r>
      <w:r w:rsidRPr="00384226">
        <w:rPr>
          <w:rFonts w:ascii="Times New Roman" w:hAnsi="Times New Roman"/>
          <w:noProof/>
        </w:rPr>
        <w:t>气瓶数量、材质及总容量</w:t>
      </w:r>
      <w:r w:rsidRPr="00384226">
        <w:rPr>
          <w:rFonts w:ascii="Times New Roman" w:hAnsi="Times New Roman" w:hint="eastAsia"/>
          <w:noProof/>
        </w:rPr>
        <w:t>（如有）；</w:t>
      </w:r>
    </w:p>
    <w:p w:rsidR="00EC0443" w:rsidRPr="00384226" w:rsidP="00EE6F18" w14:paraId="72687037" w14:textId="77777777">
      <w:pPr>
        <w:pStyle w:val="ListParagraph"/>
        <w:numPr>
          <w:ilvl w:val="0"/>
          <w:numId w:val="32"/>
        </w:numPr>
        <w:spacing w:line="240" w:lineRule="auto"/>
        <w:ind w:firstLineChars="0"/>
        <w:rPr>
          <w:rFonts w:ascii="Times New Roman" w:hAnsi="Times New Roman"/>
        </w:rPr>
      </w:pPr>
      <w:r w:rsidRPr="00384226">
        <w:rPr>
          <w:rFonts w:ascii="Times New Roman" w:hAnsi="Times New Roman"/>
          <w:noProof/>
        </w:rPr>
        <w:t>产品编码</w:t>
      </w:r>
      <w:r w:rsidRPr="00384226" w:rsidR="0025749B">
        <w:rPr>
          <w:rFonts w:ascii="Times New Roman" w:hAnsi="Times New Roman"/>
          <w:noProof/>
        </w:rPr>
        <w:t>或</w:t>
      </w:r>
      <w:r w:rsidRPr="00384226">
        <w:rPr>
          <w:rFonts w:ascii="Times New Roman" w:hAnsi="Times New Roman"/>
          <w:noProof/>
        </w:rPr>
        <w:t>二维码等。</w:t>
      </w:r>
    </w:p>
    <w:p w:rsidR="00EC0443" w:rsidRPr="00384226" w:rsidP="00EC0443" w14:paraId="2BA5D323" w14:textId="77777777">
      <w:pPr>
        <w:pStyle w:val="a19"/>
        <w:spacing w:before="156" w:after="156"/>
        <w:rPr>
          <w:rFonts w:ascii="宋体" w:eastAsia="宋体"/>
          <w:noProof/>
        </w:rPr>
      </w:pPr>
      <w:r w:rsidRPr="00384226">
        <w:rPr>
          <w:rFonts w:ascii="宋体" w:eastAsia="宋体" w:hint="eastAsia"/>
          <w:noProof/>
        </w:rPr>
        <w:t>标识应便于识读、不易变形</w:t>
      </w:r>
      <w:r w:rsidRPr="00384226" w:rsidR="00D94EB0">
        <w:rPr>
          <w:rFonts w:ascii="宋体" w:eastAsia="宋体" w:hint="eastAsia"/>
          <w:noProof/>
        </w:rPr>
        <w:t>及</w:t>
      </w:r>
      <w:r w:rsidRPr="00384226">
        <w:rPr>
          <w:rFonts w:ascii="宋体" w:eastAsia="宋体" w:hint="eastAsia"/>
          <w:noProof/>
        </w:rPr>
        <w:t>磨损，且回收时能清楚识别</w:t>
      </w:r>
      <w:r w:rsidRPr="00384226" w:rsidR="00D94EB0">
        <w:rPr>
          <w:rFonts w:ascii="宋体" w:eastAsia="宋体" w:hint="eastAsia"/>
          <w:noProof/>
        </w:rPr>
        <w:t>内容</w:t>
      </w:r>
      <w:r w:rsidRPr="00384226">
        <w:rPr>
          <w:rFonts w:ascii="宋体" w:eastAsia="宋体" w:hint="eastAsia"/>
          <w:noProof/>
        </w:rPr>
        <w:t>，同时保证标识不易脱落。</w:t>
      </w:r>
    </w:p>
    <w:p w:rsidR="00303F06" w:rsidRPr="00384226" w:rsidP="00725D04" w14:paraId="3FE27702" w14:textId="4B33500E">
      <w:pPr>
        <w:pStyle w:val="a19"/>
        <w:spacing w:before="156" w:after="156"/>
        <w:rPr>
          <w:rFonts w:ascii="Times New Roman"/>
        </w:rPr>
      </w:pPr>
      <w:r w:rsidRPr="00384226">
        <w:rPr>
          <w:rFonts w:ascii="宋体" w:eastAsia="宋体" w:hint="eastAsia"/>
          <w:noProof/>
        </w:rPr>
        <w:t>对于粘贴的标识应使用耐磨损、耐腐蚀的介质承载，确保标识能长期保持字迹清楚、坚固耐久。</w:t>
      </w:r>
    </w:p>
    <w:p w:rsidR="00682CB9" w:rsidRPr="00384226" w:rsidP="00682CB9" w14:paraId="6DFC6CBA" w14:textId="77777777">
      <w:pPr>
        <w:pStyle w:val="a58"/>
        <w:spacing w:before="156" w:after="156"/>
      </w:pPr>
      <w:r w:rsidRPr="00384226">
        <w:rPr>
          <w:rFonts w:hint="eastAsia"/>
        </w:rPr>
        <w:t>运输</w:t>
      </w:r>
      <w:r w:rsidRPr="00384226" w:rsidR="00EC0443">
        <w:rPr>
          <w:rFonts w:hint="eastAsia"/>
        </w:rPr>
        <w:t>与贮存</w:t>
      </w:r>
    </w:p>
    <w:p w:rsidR="00EC0443" w:rsidRPr="00384226" w:rsidP="00EC0443" w14:paraId="07E41615" w14:textId="77777777">
      <w:pPr>
        <w:pStyle w:val="a19"/>
        <w:spacing w:before="156" w:after="156"/>
        <w:rPr>
          <w:rFonts w:ascii="宋体" w:eastAsia="宋体"/>
          <w:noProof/>
        </w:rPr>
      </w:pPr>
      <w:r w:rsidRPr="00384226">
        <w:rPr>
          <w:rFonts w:ascii="宋体" w:eastAsia="宋体" w:hint="eastAsia"/>
          <w:noProof/>
        </w:rPr>
        <w:t>制造商应规定系统运输与贮存的环境温度、相对湿度范围</w:t>
      </w:r>
      <w:r w:rsidRPr="00384226" w:rsidR="00A45071">
        <w:rPr>
          <w:rFonts w:ascii="宋体" w:eastAsia="宋体" w:hint="eastAsia"/>
          <w:noProof/>
        </w:rPr>
        <w:t>等特殊要求</w:t>
      </w:r>
      <w:r w:rsidRPr="00384226">
        <w:rPr>
          <w:rFonts w:ascii="宋体" w:eastAsia="宋体" w:hint="eastAsia"/>
          <w:noProof/>
        </w:rPr>
        <w:t>。</w:t>
      </w:r>
    </w:p>
    <w:p w:rsidR="00EC0443" w:rsidRPr="00384226" w:rsidP="00EC0443" w14:paraId="542FD681" w14:textId="77777777">
      <w:pPr>
        <w:pStyle w:val="a19"/>
        <w:spacing w:before="156" w:after="156"/>
        <w:rPr>
          <w:rFonts w:ascii="宋体" w:eastAsia="宋体"/>
          <w:noProof/>
        </w:rPr>
      </w:pPr>
      <w:r w:rsidRPr="00384226">
        <w:rPr>
          <w:rFonts w:ascii="宋体" w:eastAsia="宋体" w:hint="eastAsia"/>
          <w:noProof/>
        </w:rPr>
        <w:t>系统在运输过程中不允许磕碰、倒置，</w:t>
      </w:r>
      <w:r w:rsidRPr="00384226" w:rsidR="00A45071">
        <w:rPr>
          <w:rFonts w:ascii="宋体" w:eastAsia="宋体" w:hint="eastAsia"/>
          <w:noProof/>
        </w:rPr>
        <w:t>必要时</w:t>
      </w:r>
      <w:r w:rsidRPr="00384226">
        <w:rPr>
          <w:rFonts w:ascii="宋体" w:eastAsia="宋体" w:hint="eastAsia"/>
          <w:noProof/>
        </w:rPr>
        <w:t>应采取有效的防</w:t>
      </w:r>
      <w:r w:rsidRPr="00384226" w:rsidR="00A45071">
        <w:rPr>
          <w:rFonts w:ascii="宋体" w:eastAsia="宋体" w:hint="eastAsia"/>
          <w:noProof/>
        </w:rPr>
        <w:t>沙尘、防</w:t>
      </w:r>
      <w:r w:rsidRPr="00384226">
        <w:rPr>
          <w:rFonts w:ascii="宋体" w:eastAsia="宋体" w:hint="eastAsia"/>
          <w:noProof/>
        </w:rPr>
        <w:t>雨</w:t>
      </w:r>
      <w:r w:rsidRPr="00384226" w:rsidR="00A45071">
        <w:rPr>
          <w:rFonts w:ascii="宋体" w:eastAsia="宋体" w:hint="eastAsia"/>
          <w:noProof/>
        </w:rPr>
        <w:t>雪侵入和防寒</w:t>
      </w:r>
      <w:r w:rsidRPr="00384226">
        <w:rPr>
          <w:rFonts w:ascii="宋体" w:eastAsia="宋体" w:hint="eastAsia"/>
          <w:noProof/>
        </w:rPr>
        <w:t>措施。</w:t>
      </w:r>
    </w:p>
    <w:p w:rsidR="006B48B7" w:rsidRPr="00384226" w:rsidP="006B48B7" w14:paraId="4A44F984" w14:textId="77777777">
      <w:pPr>
        <w:pStyle w:val="a19"/>
        <w:spacing w:before="156" w:after="156"/>
        <w:rPr>
          <w:rFonts w:ascii="宋体" w:eastAsia="宋体"/>
          <w:noProof/>
        </w:rPr>
      </w:pPr>
      <w:r w:rsidRPr="00384226">
        <w:rPr>
          <w:rFonts w:ascii="宋体" w:eastAsia="宋体" w:hint="eastAsia"/>
          <w:noProof/>
        </w:rPr>
        <w:t>包装应根据需要能水路运输、铁路运输和汽车运输。</w:t>
      </w:r>
    </w:p>
    <w:p w:rsidR="00EC0443" w:rsidRPr="00384226" w:rsidP="00EC0443" w14:paraId="532510F2" w14:textId="77777777">
      <w:pPr>
        <w:pStyle w:val="a19"/>
        <w:spacing w:before="156" w:after="156"/>
        <w:rPr>
          <w:rFonts w:ascii="宋体" w:eastAsia="宋体"/>
          <w:noProof/>
        </w:rPr>
      </w:pPr>
      <w:r w:rsidRPr="00384226">
        <w:rPr>
          <w:rFonts w:ascii="宋体" w:eastAsia="宋体" w:hint="eastAsia"/>
          <w:noProof/>
        </w:rPr>
        <w:t>系统应贮存在通风、干燥、防雨、防晒的库房内，不得与易燃品、化学腐蚀品同库存放。当贮存于0℃以下的低温环境或环境温度突变时，需吹干氢气、空气、冷却剂管路的残余水分以及系统表面上的凝露，以防造成系统损坏。</w:t>
      </w:r>
    </w:p>
    <w:p w:rsidR="00F62376" w:rsidRPr="00384226" w:rsidP="00291600" w14:paraId="50080581" w14:textId="77777777">
      <w:pPr>
        <w:pStyle w:val="a19"/>
        <w:spacing w:before="156" w:after="156"/>
        <w:rPr>
          <w:rFonts w:ascii="宋体" w:eastAsia="宋体"/>
          <w:noProof/>
        </w:rPr>
      </w:pPr>
      <w:r w:rsidRPr="00384226">
        <w:rPr>
          <w:rFonts w:ascii="宋体" w:eastAsia="宋体" w:hint="eastAsia"/>
          <w:noProof/>
        </w:rPr>
        <w:t>系统按照产品技术条件规定的贮存期和方法贮存应无损</w:t>
      </w:r>
      <w:r w:rsidRPr="00384226" w:rsidR="00196C86">
        <w:rPr>
          <w:rFonts w:ascii="宋体" w:eastAsia="宋体" w:hint="eastAsia"/>
          <w:noProof/>
        </w:rPr>
        <w:t>，必要时应进行定期的巡视和检查</w:t>
      </w:r>
      <w:r w:rsidRPr="00384226">
        <w:rPr>
          <w:rFonts w:ascii="宋体" w:eastAsia="宋体" w:hint="eastAsia"/>
          <w:noProof/>
        </w:rPr>
        <w:t>。</w:t>
      </w:r>
    </w:p>
    <w:p w:rsidR="00AB39EE" w:rsidRPr="00384226" w:rsidP="00AB39EE" w14:paraId="5EC80DCA" w14:textId="77777777">
      <w:pPr>
        <w:pStyle w:val="a18"/>
        <w:ind w:firstLine="0" w:firstLineChars="0"/>
      </w:pPr>
    </w:p>
    <w:p w:rsidR="00AB39EE" w:rsidRPr="00384226" w:rsidP="00AB39EE" w14:paraId="3BC5D5C0" w14:textId="77777777">
      <w:pPr>
        <w:pStyle w:val="a18"/>
        <w:ind w:firstLine="0" w:firstLineChars="0"/>
        <w:sectPr w:rsidSect="00C94DF2">
          <w:pgSz w:w="11906" w:h="16838" w:code="9"/>
          <w:pgMar w:top="1871" w:right="1134" w:bottom="1134" w:left="1134" w:header="1418" w:footer="1134" w:gutter="284"/>
          <w:pgNumType w:start="1"/>
          <w:cols w:space="425"/>
          <w:formProt w:val="0"/>
          <w:docGrid w:type="lines" w:linePitch="312"/>
        </w:sectPr>
      </w:pPr>
    </w:p>
    <w:p w:rsidR="00246492" w:rsidRPr="00384226" w:rsidP="00246492" w14:paraId="2FA5F8A6" w14:textId="77777777">
      <w:pPr>
        <w:pStyle w:val="a137"/>
        <w:rPr>
          <w:rFonts w:hint="eastAsia"/>
          <w:vanish w:val="0"/>
        </w:rPr>
      </w:pPr>
      <w:bookmarkStart w:id="34" w:name="BookMark5"/>
      <w:bookmarkEnd w:id="5"/>
    </w:p>
    <w:p w:rsidR="00246492" w:rsidRPr="00384226" w:rsidP="00246492" w14:paraId="0D40C03D" w14:textId="77777777">
      <w:pPr>
        <w:pStyle w:val="a138"/>
        <w:rPr>
          <w:vanish w:val="0"/>
        </w:rPr>
      </w:pPr>
    </w:p>
    <w:p w:rsidR="00246492" w:rsidRPr="00384226" w:rsidP="00246492" w14:paraId="081BA607" w14:textId="77777777">
      <w:pPr>
        <w:pStyle w:val="a30"/>
        <w:spacing w:before="78" w:after="156"/>
      </w:pPr>
      <w:r w:rsidRPr="00384226">
        <w:br/>
      </w:r>
      <w:bookmarkStart w:id="35" w:name="_Toc54608093"/>
      <w:r w:rsidRPr="00384226">
        <w:rPr>
          <w:rFonts w:hint="eastAsia"/>
        </w:rPr>
        <w:t>（规范性）</w:t>
      </w:r>
      <w:r w:rsidRPr="00384226">
        <w:br/>
      </w:r>
      <w:bookmarkEnd w:id="35"/>
      <w:r w:rsidRPr="00384226" w:rsidR="00A168AF">
        <w:rPr>
          <w:rFonts w:hint="eastAsia"/>
        </w:rPr>
        <w:t>系统</w:t>
      </w:r>
      <w:r w:rsidRPr="00384226" w:rsidR="00233D5C">
        <w:rPr>
          <w:rFonts w:hint="eastAsia"/>
        </w:rPr>
        <w:t>范围与</w:t>
      </w:r>
      <w:r w:rsidRPr="00384226" w:rsidR="00A168AF">
        <w:rPr>
          <w:rFonts w:hint="eastAsia"/>
        </w:rPr>
        <w:t>边界</w:t>
      </w:r>
    </w:p>
    <w:p w:rsidR="003B0966" w:rsidRPr="00384226" w:rsidP="003B0966" w14:paraId="27BD010F" w14:textId="77777777">
      <w:pPr>
        <w:pStyle w:val="a32"/>
        <w:spacing w:before="156" w:after="156"/>
      </w:pPr>
      <w:r w:rsidRPr="00384226">
        <w:rPr>
          <w:rFonts w:hint="eastAsia"/>
        </w:rPr>
        <w:t>分布式</w:t>
      </w:r>
      <w:r w:rsidRPr="00384226" w:rsidR="00EF7D04">
        <w:rPr>
          <w:rFonts w:hint="eastAsia"/>
        </w:rPr>
        <w:t>电站用低温</w:t>
      </w:r>
      <w:r w:rsidRPr="00384226">
        <w:rPr>
          <w:rFonts w:hint="eastAsia"/>
        </w:rPr>
        <w:t>质子交换膜燃料电池系统</w:t>
      </w:r>
      <w:r w:rsidRPr="00384226" w:rsidR="00A168AF">
        <w:rPr>
          <w:rFonts w:hint="eastAsia"/>
        </w:rPr>
        <w:t>范围</w:t>
      </w:r>
      <w:r w:rsidRPr="00384226" w:rsidR="00233D5C">
        <w:rPr>
          <w:rFonts w:hint="eastAsia"/>
        </w:rPr>
        <w:t>与</w:t>
      </w:r>
      <w:r w:rsidRPr="00384226" w:rsidR="009061A3">
        <w:rPr>
          <w:rFonts w:hint="eastAsia"/>
        </w:rPr>
        <w:t>边界</w:t>
      </w:r>
      <w:r w:rsidRPr="00384226">
        <w:rPr>
          <w:rFonts w:hint="eastAsia"/>
        </w:rPr>
        <w:t>可参照图A.1。</w:t>
      </w:r>
    </w:p>
    <w:p w:rsidR="003B0966" w:rsidRPr="00384226" w:rsidP="00E62488" w14:paraId="18DE5DDD" w14:textId="77777777">
      <w:pPr>
        <w:pStyle w:val="a18"/>
        <w:ind w:firstLine="0" w:firstLineChars="0"/>
        <w:jc w:val="center"/>
      </w:pPr>
      <w:r w:rsidRPr="00384226">
        <w:drawing>
          <wp:inline distT="0" distB="0" distL="0" distR="0">
            <wp:extent cx="5939790" cy="2701290"/>
            <wp:effectExtent l="0" t="0" r="3810" b="3810"/>
            <wp:docPr id="14489043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90432" name=""/>
                    <pic:cNvPicPr/>
                  </pic:nvPicPr>
                  <pic:blipFill>
                    <a:blip xmlns:r="http://schemas.openxmlformats.org/officeDocument/2006/relationships" r:embed="rId12"/>
                    <a:stretch>
                      <a:fillRect/>
                    </a:stretch>
                  </pic:blipFill>
                  <pic:spPr>
                    <a:xfrm>
                      <a:off x="0" y="0"/>
                      <a:ext cx="5939790" cy="2701290"/>
                    </a:xfrm>
                    <a:prstGeom prst="rect">
                      <a:avLst/>
                    </a:prstGeom>
                  </pic:spPr>
                </pic:pic>
              </a:graphicData>
            </a:graphic>
          </wp:inline>
        </w:drawing>
      </w:r>
    </w:p>
    <w:p w:rsidR="00246492" w:rsidRPr="00384226" w:rsidP="000816B8" w14:paraId="25C3B0B8" w14:textId="77777777">
      <w:pPr>
        <w:pStyle w:val="a37"/>
        <w:spacing w:before="156" w:after="156"/>
      </w:pPr>
      <w:r w:rsidRPr="00384226">
        <w:rPr>
          <w:rFonts w:hint="eastAsia"/>
        </w:rPr>
        <w:t>分布式</w:t>
      </w:r>
      <w:r w:rsidRPr="00384226" w:rsidR="00EF7D04">
        <w:rPr>
          <w:rFonts w:hint="eastAsia"/>
        </w:rPr>
        <w:t>电站用低温</w:t>
      </w:r>
      <w:r w:rsidRPr="00384226">
        <w:rPr>
          <w:rFonts w:hint="eastAsia"/>
        </w:rPr>
        <w:t>质子交换膜燃料电池系统</w:t>
      </w:r>
      <w:r w:rsidRPr="00384226" w:rsidR="00A168AF">
        <w:rPr>
          <w:rFonts w:hint="eastAsia"/>
        </w:rPr>
        <w:t>范围</w:t>
      </w:r>
      <w:r w:rsidRPr="00384226" w:rsidR="00233D5C">
        <w:rPr>
          <w:rFonts w:hint="eastAsia"/>
        </w:rPr>
        <w:t>与</w:t>
      </w:r>
      <w:r w:rsidRPr="00384226" w:rsidR="009061A3">
        <w:rPr>
          <w:rFonts w:hint="eastAsia"/>
        </w:rPr>
        <w:t>边界</w:t>
      </w:r>
      <w:r w:rsidRPr="00384226">
        <w:rPr>
          <w:rFonts w:hint="eastAsia"/>
        </w:rPr>
        <w:t>示意图</w:t>
      </w:r>
      <w:bookmarkEnd w:id="34"/>
    </w:p>
    <w:p w:rsidR="00B64509" w:rsidRPr="00384226" w:rsidP="000816B8" w14:paraId="5F5F369E" w14:textId="77777777">
      <w:pPr>
        <w:pStyle w:val="a18"/>
        <w:ind w:firstLine="420"/>
      </w:pPr>
    </w:p>
    <w:p w:rsidR="00B64509" w:rsidRPr="00384226" w:rsidP="00B64509" w14:paraId="62BF38F1" w14:textId="77777777">
      <w:pPr>
        <w:pStyle w:val="a18"/>
        <w:ind w:firstLine="420"/>
        <w:sectPr w:rsidSect="00246492">
          <w:pgSz w:w="11906" w:h="16838" w:code="9"/>
          <w:pgMar w:top="1871" w:right="1134" w:bottom="1134" w:left="1134" w:header="1418" w:footer="1134" w:gutter="284"/>
          <w:cols w:space="425"/>
          <w:formProt w:val="0"/>
          <w:docGrid w:type="lines" w:linePitch="312"/>
        </w:sectPr>
      </w:pPr>
    </w:p>
    <w:p w:rsidR="002B42AA" w14:paraId="1A3A9053" w14:textId="67EB3386">
      <w:pPr>
        <w:widowControl/>
        <w:adjustRightInd/>
        <w:spacing w:line="240" w:lineRule="auto"/>
        <w:jc w:val="left"/>
      </w:pPr>
    </w:p>
    <w:p w:rsidR="002B42AA" w:rsidRPr="00384226" w:rsidP="002B42AA" w14:paraId="53BF901A" w14:textId="77777777">
      <w:pPr>
        <w:pStyle w:val="a137"/>
        <w:rPr>
          <w:rFonts w:hint="eastAsia"/>
          <w:vanish w:val="0"/>
        </w:rPr>
      </w:pPr>
    </w:p>
    <w:p w:rsidR="002B42AA" w:rsidRPr="00384226" w:rsidP="002B42AA" w14:paraId="77080803" w14:textId="77777777">
      <w:pPr>
        <w:pStyle w:val="a138"/>
        <w:rPr>
          <w:vanish w:val="0"/>
        </w:rPr>
      </w:pPr>
    </w:p>
    <w:p w:rsidR="002B42AA" w:rsidRPr="00384226" w:rsidP="002B42AA" w14:paraId="0A2861BD" w14:textId="77777777">
      <w:pPr>
        <w:pStyle w:val="a30"/>
        <w:spacing w:before="78" w:after="156"/>
      </w:pPr>
      <w:r w:rsidRPr="00384226">
        <w:br/>
      </w:r>
      <w:r w:rsidRPr="00384226">
        <w:rPr>
          <w:rFonts w:hint="eastAsia"/>
        </w:rPr>
        <w:t>（规范性）</w:t>
      </w:r>
      <w:r w:rsidRPr="00384226">
        <w:br/>
      </w:r>
      <w:r w:rsidR="00116815">
        <w:rPr>
          <w:rFonts w:hint="eastAsia"/>
        </w:rPr>
        <w:t>高原</w:t>
      </w:r>
      <w:r w:rsidR="006C42BC">
        <w:rPr>
          <w:rFonts w:hint="eastAsia"/>
        </w:rPr>
        <w:t>试验</w:t>
      </w:r>
    </w:p>
    <w:p w:rsidR="00204379" w:rsidRPr="00E95034" w:rsidP="00204379" w14:paraId="4A3A52DF" w14:textId="77777777">
      <w:pPr>
        <w:pStyle w:val="a32"/>
        <w:numPr>
          <w:ilvl w:val="1"/>
          <w:numId w:val="47"/>
        </w:numPr>
        <w:spacing w:before="156" w:after="156"/>
        <w:rPr>
          <w:rFonts w:ascii="Times New Roman"/>
        </w:rPr>
      </w:pPr>
      <w:r w:rsidRPr="00D40BF7">
        <w:rPr>
          <w:rFonts w:ascii="Calibri" w:hint="eastAsia"/>
        </w:rPr>
        <w:t>试验条件要求</w:t>
      </w:r>
    </w:p>
    <w:p w:rsidR="001D68CF" w:rsidRPr="00725D04" w:rsidP="004721E0" w14:paraId="3A8A0C3B" w14:textId="77777777">
      <w:pPr>
        <w:spacing w:line="240" w:lineRule="auto"/>
        <w:ind w:firstLine="420" w:firstLineChars="200"/>
        <w:rPr>
          <w:rFonts w:ascii="宋体" w:hAnsi="宋体"/>
        </w:rPr>
      </w:pPr>
      <w:r w:rsidRPr="00725D04">
        <w:rPr>
          <w:rFonts w:ascii="宋体" w:hAnsi="宋体"/>
        </w:rPr>
        <w:t>LT-PEMFC</w:t>
      </w:r>
      <w:r w:rsidRPr="00725D04">
        <w:rPr>
          <w:rFonts w:ascii="宋体" w:hAnsi="宋体" w:hint="eastAsia"/>
        </w:rPr>
        <w:t>发电系统</w:t>
      </w:r>
      <w:r w:rsidRPr="00725D04" w:rsidR="006C42BC">
        <w:rPr>
          <w:rFonts w:ascii="宋体" w:hAnsi="宋体" w:hint="eastAsia"/>
        </w:rPr>
        <w:t>在高原试验前</w:t>
      </w:r>
      <w:r w:rsidRPr="00725D04">
        <w:rPr>
          <w:rFonts w:ascii="宋体" w:hAnsi="宋体" w:hint="eastAsia"/>
        </w:rPr>
        <w:t>应</w:t>
      </w:r>
      <w:r w:rsidRPr="00725D04" w:rsidR="006C42BC">
        <w:rPr>
          <w:rFonts w:ascii="宋体" w:hAnsi="宋体" w:hint="eastAsia"/>
        </w:rPr>
        <w:t>已</w:t>
      </w:r>
      <w:r w:rsidRPr="00725D04" w:rsidR="006C42BC">
        <w:rPr>
          <w:rFonts w:ascii="宋体" w:hAnsi="宋体" w:hint="eastAsia"/>
        </w:rPr>
        <w:t>按照</w:t>
      </w:r>
      <w:r w:rsidRPr="00725D04" w:rsidR="00204379">
        <w:rPr>
          <w:rFonts w:ascii="宋体" w:hAnsi="宋体" w:hint="eastAsia"/>
        </w:rPr>
        <w:t>按照</w:t>
      </w:r>
      <w:r w:rsidRPr="00725D04" w:rsidR="00204379">
        <w:rPr>
          <w:rFonts w:ascii="宋体" w:hAnsi="宋体" w:hint="eastAsia"/>
        </w:rPr>
        <w:t>本标准要求完成：气密性测试、</w:t>
      </w:r>
      <w:r w:rsidRPr="00725D04" w:rsidR="00E64F25">
        <w:rPr>
          <w:rFonts w:ascii="宋体" w:hAnsi="宋体" w:hint="eastAsia"/>
        </w:rPr>
        <w:t>绝缘电阻试验、</w:t>
      </w:r>
      <w:r w:rsidRPr="00725D04">
        <w:rPr>
          <w:rFonts w:ascii="宋体" w:hAnsi="宋体" w:hint="eastAsia"/>
        </w:rPr>
        <w:t>电功率及效率试验、</w:t>
      </w:r>
      <w:r w:rsidRPr="00725D04" w:rsidR="00E05B93">
        <w:rPr>
          <w:rFonts w:ascii="宋体" w:hAnsi="宋体" w:hint="eastAsia"/>
        </w:rPr>
        <w:t>电</w:t>
      </w:r>
      <w:r w:rsidRPr="00725D04" w:rsidR="00E05B93">
        <w:rPr>
          <w:rFonts w:ascii="宋体" w:hAnsi="宋体"/>
        </w:rPr>
        <w:t>/</w:t>
      </w:r>
      <w:r w:rsidRPr="00725D04" w:rsidR="00E05B93">
        <w:rPr>
          <w:rFonts w:ascii="宋体" w:hAnsi="宋体" w:hint="eastAsia"/>
        </w:rPr>
        <w:t>热功率响应特性试验、</w:t>
      </w:r>
      <w:r w:rsidRPr="00725D04">
        <w:rPr>
          <w:rFonts w:ascii="宋体" w:hAnsi="宋体" w:hint="eastAsia"/>
        </w:rPr>
        <w:t>开关机特性试验</w:t>
      </w:r>
      <w:r w:rsidRPr="00725D04" w:rsidR="00204379">
        <w:rPr>
          <w:rFonts w:ascii="宋体" w:hAnsi="宋体" w:hint="eastAsia"/>
        </w:rPr>
        <w:t>并检验合格，同时应满足制造商技术文件规定。</w:t>
      </w:r>
    </w:p>
    <w:p w:rsidR="00204379" w:rsidRPr="00E242B4" w:rsidP="00204379" w14:paraId="5D03F764" w14:textId="77777777">
      <w:pPr>
        <w:pStyle w:val="a32"/>
        <w:spacing w:before="156" w:after="156"/>
        <w:rPr>
          <w:rFonts w:ascii="Times New Roman"/>
        </w:rPr>
      </w:pPr>
      <w:r w:rsidRPr="00D40BF7">
        <w:rPr>
          <w:rFonts w:ascii="Calibri" w:hint="eastAsia"/>
        </w:rPr>
        <w:t>测试方法</w:t>
      </w:r>
    </w:p>
    <w:p w:rsidR="005C6E39" w:rsidRPr="00902E28" w:rsidP="004721E0" w14:paraId="7C36ADDD" w14:textId="45249AE8">
      <w:pPr>
        <w:widowControl/>
        <w:numPr>
          <w:ilvl w:val="0"/>
          <w:numId w:val="28"/>
        </w:numPr>
        <w:tabs>
          <w:tab w:val="clear" w:pos="851"/>
          <w:tab w:val="left" w:pos="852"/>
          <w:tab w:val="center" w:pos="4201"/>
          <w:tab w:val="right" w:leader="dot" w:pos="9298"/>
        </w:tabs>
        <w:autoSpaceDE w:val="0"/>
        <w:autoSpaceDN w:val="0"/>
        <w:adjustRightInd/>
        <w:spacing w:line="240" w:lineRule="auto"/>
        <w:ind w:left="420"/>
        <w:rPr>
          <w:rFonts w:ascii="宋体" w:hAnsi="宋体" w:hint="eastAsia"/>
          <w:color w:val="000000"/>
          <w:kern w:val="0"/>
          <w:szCs w:val="20"/>
        </w:rPr>
      </w:pPr>
      <w:r w:rsidRPr="00902E28">
        <w:rPr>
          <w:rFonts w:ascii="宋体" w:hAnsi="宋体"/>
          <w:kern w:val="0"/>
          <w:szCs w:val="20"/>
        </w:rPr>
        <w:t>LT-PEMFC</w:t>
      </w:r>
      <w:r w:rsidRPr="00902E28">
        <w:rPr>
          <w:rFonts w:ascii="宋体" w:hAnsi="宋体" w:hint="eastAsia"/>
          <w:kern w:val="0"/>
          <w:szCs w:val="20"/>
        </w:rPr>
        <w:t>发电系统</w:t>
      </w:r>
      <w:r w:rsidRPr="00902E28" w:rsidR="005E5744">
        <w:rPr>
          <w:rFonts w:ascii="宋体" w:hAnsi="宋体" w:hint="eastAsia"/>
          <w:kern w:val="0"/>
          <w:szCs w:val="20"/>
        </w:rPr>
        <w:t>置于环境舱或试验室中，依据海拔要求设定环境</w:t>
      </w:r>
      <w:r w:rsidRPr="00902E28" w:rsidR="005E5744">
        <w:rPr>
          <w:rFonts w:ascii="宋体" w:hAnsi="宋体" w:hint="eastAsia"/>
          <w:kern w:val="0"/>
          <w:szCs w:val="20"/>
        </w:rPr>
        <w:t>舱或者</w:t>
      </w:r>
      <w:r w:rsidRPr="00902E28" w:rsidR="005E5744">
        <w:rPr>
          <w:rFonts w:ascii="宋体" w:hAnsi="宋体" w:hint="eastAsia"/>
          <w:kern w:val="0"/>
          <w:szCs w:val="20"/>
        </w:rPr>
        <w:t>试验室的温度、压力、湿度</w:t>
      </w:r>
      <w:r w:rsidRPr="00902E28" w:rsidR="00E64F25">
        <w:rPr>
          <w:rFonts w:ascii="宋体" w:hAnsi="宋体" w:hint="eastAsia"/>
          <w:kern w:val="0"/>
          <w:szCs w:val="20"/>
        </w:rPr>
        <w:t>（参照表</w:t>
      </w:r>
      <w:r w:rsidR="00337C2A">
        <w:rPr>
          <w:rFonts w:ascii="宋体" w:hAnsi="宋体" w:hint="eastAsia"/>
          <w:kern w:val="0"/>
          <w:szCs w:val="20"/>
        </w:rPr>
        <w:t>B</w:t>
      </w:r>
      <w:r w:rsidRPr="00902E28" w:rsidR="00E64F25">
        <w:rPr>
          <w:rFonts w:ascii="宋体" w:hAnsi="宋体"/>
          <w:kern w:val="0"/>
          <w:szCs w:val="20"/>
        </w:rPr>
        <w:t>.1</w:t>
      </w:r>
      <w:r w:rsidRPr="00902E28" w:rsidR="00E64F25">
        <w:rPr>
          <w:rFonts w:ascii="宋体" w:hAnsi="宋体" w:hint="eastAsia"/>
          <w:kern w:val="0"/>
          <w:szCs w:val="20"/>
        </w:rPr>
        <w:t>）</w:t>
      </w:r>
      <w:r w:rsidRPr="00902E28" w:rsidR="005E5744">
        <w:rPr>
          <w:rFonts w:ascii="宋体" w:hAnsi="宋体" w:hint="eastAsia"/>
          <w:kern w:val="0"/>
          <w:szCs w:val="20"/>
        </w:rPr>
        <w:t>，并保证</w:t>
      </w:r>
      <w:r w:rsidRPr="00902E28">
        <w:rPr>
          <w:rFonts w:ascii="宋体" w:hAnsi="宋体"/>
          <w:kern w:val="0"/>
          <w:szCs w:val="20"/>
        </w:rPr>
        <w:t>LT-PEMFC</w:t>
      </w:r>
      <w:r w:rsidRPr="00902E28">
        <w:rPr>
          <w:rFonts w:ascii="宋体" w:hAnsi="宋体" w:hint="eastAsia"/>
          <w:kern w:val="0"/>
          <w:szCs w:val="20"/>
        </w:rPr>
        <w:t>发电系统</w:t>
      </w:r>
      <w:r w:rsidRPr="00902E28" w:rsidR="005E5744">
        <w:rPr>
          <w:rFonts w:ascii="宋体" w:hAnsi="宋体" w:hint="eastAsia"/>
          <w:kern w:val="0"/>
          <w:szCs w:val="20"/>
        </w:rPr>
        <w:t>在完成设定的环境中至少放置</w:t>
      </w:r>
      <w:r w:rsidRPr="00902E28" w:rsidR="005E5744">
        <w:rPr>
          <w:rFonts w:ascii="宋体" w:hAnsi="宋体"/>
          <w:kern w:val="0"/>
          <w:szCs w:val="20"/>
        </w:rPr>
        <w:t>10min</w:t>
      </w:r>
      <w:r w:rsidRPr="00902E28" w:rsidR="005E5744">
        <w:rPr>
          <w:rFonts w:ascii="宋体" w:hAnsi="宋体" w:hint="eastAsia"/>
          <w:kern w:val="0"/>
          <w:szCs w:val="20"/>
        </w:rPr>
        <w:t>。</w:t>
      </w:r>
    </w:p>
    <w:p w:rsidR="004721E0" w:rsidRPr="00902E28" w:rsidP="004721E0" w14:paraId="58B8DEC3" w14:textId="77777777">
      <w:pPr>
        <w:widowControl/>
        <w:numPr>
          <w:ilvl w:val="0"/>
          <w:numId w:val="28"/>
        </w:numPr>
        <w:tabs>
          <w:tab w:val="clear" w:pos="851"/>
          <w:tab w:val="left" w:pos="852"/>
          <w:tab w:val="center" w:pos="4201"/>
          <w:tab w:val="right" w:leader="dot" w:pos="9298"/>
        </w:tabs>
        <w:autoSpaceDE w:val="0"/>
        <w:autoSpaceDN w:val="0"/>
        <w:adjustRightInd/>
        <w:spacing w:line="240" w:lineRule="auto"/>
        <w:ind w:left="420"/>
        <w:rPr>
          <w:rFonts w:ascii="宋体" w:hAnsi="宋体" w:hint="eastAsia"/>
          <w:color w:val="000000"/>
          <w:kern w:val="0"/>
          <w:szCs w:val="20"/>
        </w:rPr>
      </w:pPr>
      <w:r w:rsidRPr="00902E28">
        <w:rPr>
          <w:rFonts w:ascii="宋体" w:hAnsi="宋体"/>
          <w:kern w:val="0"/>
          <w:szCs w:val="20"/>
        </w:rPr>
        <w:t>LT-PEMFC</w:t>
      </w:r>
      <w:r w:rsidRPr="00902E28">
        <w:rPr>
          <w:rFonts w:ascii="宋体" w:hAnsi="宋体" w:hint="eastAsia"/>
          <w:kern w:val="0"/>
          <w:szCs w:val="20"/>
        </w:rPr>
        <w:t>发电系统</w:t>
      </w:r>
      <w:r w:rsidRPr="00902E28" w:rsidR="00E64F25">
        <w:rPr>
          <w:rFonts w:ascii="宋体" w:hAnsi="宋体" w:hint="eastAsia"/>
          <w:kern w:val="0"/>
          <w:szCs w:val="20"/>
        </w:rPr>
        <w:t>开展气密性测试和绝缘电阻试验</w:t>
      </w:r>
      <w:r w:rsidRPr="00902E28" w:rsidR="002F5B82">
        <w:rPr>
          <w:rFonts w:ascii="宋体" w:hAnsi="宋体" w:hint="eastAsia"/>
          <w:kern w:val="0"/>
          <w:szCs w:val="20"/>
        </w:rPr>
        <w:t>。</w:t>
      </w:r>
    </w:p>
    <w:p w:rsidR="002F5B82" w:rsidRPr="00902E28" w:rsidP="00902E28" w14:paraId="4746B2D6" w14:textId="77777777">
      <w:pPr>
        <w:widowControl/>
        <w:numPr>
          <w:ilvl w:val="0"/>
          <w:numId w:val="28"/>
        </w:numPr>
        <w:tabs>
          <w:tab w:val="clear" w:pos="851"/>
          <w:tab w:val="left" w:pos="852"/>
          <w:tab w:val="center" w:pos="4201"/>
          <w:tab w:val="right" w:leader="dot" w:pos="9298"/>
        </w:tabs>
        <w:autoSpaceDE w:val="0"/>
        <w:autoSpaceDN w:val="0"/>
        <w:adjustRightInd/>
        <w:spacing w:line="240" w:lineRule="auto"/>
        <w:ind w:left="420"/>
        <w:rPr>
          <w:rFonts w:ascii="Times New Roman" w:hAnsi="Times New Roman"/>
          <w:color w:val="000000"/>
          <w:kern w:val="0"/>
          <w:szCs w:val="20"/>
        </w:rPr>
      </w:pPr>
      <w:r w:rsidRPr="00902E28">
        <w:rPr>
          <w:rFonts w:ascii="宋体" w:hAnsi="宋体"/>
          <w:color w:val="000000"/>
          <w:kern w:val="0"/>
          <w:szCs w:val="20"/>
        </w:rPr>
        <w:t>LT-PEMFC</w:t>
      </w:r>
      <w:r w:rsidRPr="00902E28">
        <w:rPr>
          <w:rFonts w:ascii="宋体" w:hAnsi="宋体" w:hint="eastAsia"/>
          <w:color w:val="000000"/>
          <w:kern w:val="0"/>
          <w:szCs w:val="20"/>
        </w:rPr>
        <w:t>发电系统</w:t>
      </w:r>
      <w:r w:rsidRPr="00902E28" w:rsidR="004721E0">
        <w:rPr>
          <w:rFonts w:ascii="宋体" w:hAnsi="宋体" w:hint="eastAsia"/>
          <w:color w:val="000000"/>
          <w:kern w:val="0"/>
          <w:szCs w:val="20"/>
        </w:rPr>
        <w:t>进行热机，热机过程结束后，回到</w:t>
      </w:r>
      <w:r w:rsidRPr="00902E28">
        <w:rPr>
          <w:rFonts w:ascii="宋体" w:hAnsi="宋体"/>
          <w:kern w:val="0"/>
          <w:szCs w:val="20"/>
        </w:rPr>
        <w:t>LT-PEMFC</w:t>
      </w:r>
      <w:r w:rsidRPr="00902E28">
        <w:rPr>
          <w:rFonts w:ascii="宋体" w:hAnsi="宋体" w:hint="eastAsia"/>
          <w:kern w:val="0"/>
          <w:szCs w:val="20"/>
        </w:rPr>
        <w:t>发电系统</w:t>
      </w:r>
      <w:r w:rsidRPr="00902E28" w:rsidR="004721E0">
        <w:rPr>
          <w:rFonts w:ascii="宋体" w:hAnsi="宋体" w:hint="eastAsia"/>
          <w:kern w:val="0"/>
          <w:szCs w:val="20"/>
        </w:rPr>
        <w:t>最低功率</w:t>
      </w:r>
      <w:r w:rsidRPr="00902E28" w:rsidR="004721E0">
        <w:rPr>
          <w:rFonts w:ascii="宋体" w:hAnsi="宋体" w:hint="eastAsia"/>
          <w:kern w:val="0"/>
          <w:szCs w:val="20"/>
        </w:rPr>
        <w:t>点</w:t>
      </w:r>
      <w:r w:rsidRPr="00902E28" w:rsidR="004721E0">
        <w:rPr>
          <w:rFonts w:ascii="宋体" w:hAnsi="宋体" w:hint="eastAsia"/>
          <w:color w:val="000000"/>
          <w:kern w:val="0"/>
          <w:szCs w:val="20"/>
        </w:rPr>
        <w:t>运行</w:t>
      </w:r>
      <w:r w:rsidRPr="00902E28" w:rsidR="004721E0">
        <w:rPr>
          <w:rFonts w:ascii="宋体" w:hAnsi="宋体"/>
          <w:color w:val="000000"/>
          <w:kern w:val="0"/>
          <w:szCs w:val="20"/>
        </w:rPr>
        <w:t>10 s</w:t>
      </w:r>
      <w:r w:rsidRPr="00902E28" w:rsidR="00E64F25">
        <w:rPr>
          <w:rFonts w:ascii="宋体" w:hAnsi="宋体" w:hint="eastAsia"/>
          <w:color w:val="000000"/>
          <w:kern w:val="0"/>
          <w:szCs w:val="20"/>
        </w:rPr>
        <w:t>；按照制造商规定方式加载到预设工况点，每个工况</w:t>
      </w:r>
      <w:r w:rsidRPr="00902E28" w:rsidR="00E64F25">
        <w:rPr>
          <w:rFonts w:ascii="宋体" w:hAnsi="宋体" w:hint="eastAsia"/>
          <w:color w:val="000000"/>
          <w:kern w:val="0"/>
          <w:szCs w:val="20"/>
        </w:rPr>
        <w:t>点运行</w:t>
      </w:r>
      <w:r w:rsidRPr="00902E28" w:rsidR="00E64F25">
        <w:rPr>
          <w:rFonts w:ascii="宋体" w:hAnsi="宋体" w:hint="eastAsia"/>
          <w:color w:val="000000"/>
          <w:kern w:val="0"/>
          <w:szCs w:val="20"/>
        </w:rPr>
        <w:t>不少于</w:t>
      </w:r>
      <w:r w:rsidRPr="00902E28" w:rsidR="00E64F25">
        <w:rPr>
          <w:rFonts w:ascii="宋体" w:hAnsi="宋体"/>
          <w:color w:val="000000"/>
          <w:kern w:val="0"/>
          <w:szCs w:val="20"/>
        </w:rPr>
        <w:t>3min</w:t>
      </w:r>
      <w:r w:rsidRPr="00902E28" w:rsidR="00E64F25">
        <w:rPr>
          <w:rFonts w:ascii="宋体" w:hAnsi="宋体" w:hint="eastAsia"/>
          <w:color w:val="000000"/>
          <w:kern w:val="0"/>
          <w:szCs w:val="20"/>
        </w:rPr>
        <w:t>，完成工况测试后，按照制造商规定方式执行停机过程。</w:t>
      </w:r>
      <w:r w:rsidRPr="00902E28">
        <w:rPr>
          <w:rFonts w:ascii="宋体" w:hAnsi="宋体" w:hint="eastAsia"/>
          <w:kern w:val="0"/>
          <w:szCs w:val="20"/>
        </w:rPr>
        <w:t>如在某海拔工况下无法达到系统预先确定的工况点，则加载到最高稳定功率，该海拔工况测试结束。</w:t>
      </w:r>
    </w:p>
    <w:p w:rsidR="00D95732" w:rsidRPr="00902E28" w:rsidP="00902E28" w14:paraId="7E4786F7" w14:textId="2857A075">
      <w:pPr>
        <w:pStyle w:val="a18"/>
        <w:ind w:firstLine="0" w:firstLineChars="0"/>
        <w:jc w:val="center"/>
        <w:rPr>
          <w:rFonts w:ascii="Calibri" w:hAnsi="Calibri"/>
          <w:kern w:val="2"/>
          <w:szCs w:val="21"/>
        </w:rPr>
      </w:pPr>
      <w:r w:rsidRPr="00384226">
        <w:rPr>
          <w:rFonts w:ascii="黑体" w:eastAsia="黑体" w:hint="eastAsia"/>
          <w:noProof w:val="0"/>
        </w:rPr>
        <w:t>表</w:t>
      </w:r>
      <w:r w:rsidR="00337C2A">
        <w:rPr>
          <w:rFonts w:ascii="黑体" w:eastAsia="黑体" w:hint="eastAsia"/>
          <w:noProof w:val="0"/>
        </w:rPr>
        <w:t>B</w:t>
      </w:r>
      <w:r w:rsidRPr="00384226">
        <w:rPr>
          <w:rFonts w:ascii="黑体" w:eastAsia="黑体" w:hint="eastAsia"/>
          <w:noProof w:val="0"/>
        </w:rPr>
        <w:t>.</w:t>
      </w:r>
      <w:r>
        <w:rPr>
          <w:rFonts w:ascii="黑体" w:eastAsia="黑体" w:hint="eastAsia"/>
          <w:noProof w:val="0"/>
        </w:rPr>
        <w:t>1</w:t>
      </w:r>
      <w:r w:rsidRPr="00384226">
        <w:rPr>
          <w:rFonts w:ascii="黑体" w:eastAsia="黑体" w:hint="eastAsia"/>
          <w:noProof w:val="0"/>
        </w:rPr>
        <w:t xml:space="preserve"> </w:t>
      </w:r>
      <w:r w:rsidRPr="00902E28">
        <w:rPr>
          <w:rFonts w:ascii="黑体" w:eastAsia="黑体" w:hint="eastAsia"/>
        </w:rPr>
        <w:t>海拔对应大气压力、稳定、湿度参数推荐表</w:t>
      </w:r>
    </w:p>
    <w:tbl>
      <w:tblPr>
        <w:tblStyle w:val="TableGrid"/>
        <w:tblW w:w="4995"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1550"/>
        <w:gridCol w:w="2268"/>
        <w:gridCol w:w="1559"/>
        <w:gridCol w:w="1974"/>
        <w:gridCol w:w="1974"/>
      </w:tblGrid>
      <w:tr w14:paraId="35283578" w14:textId="77777777" w:rsidTr="00902E28">
        <w:tblPrEx>
          <w:tblW w:w="4995"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Ex>
        <w:trPr>
          <w:trHeight w:val="106"/>
          <w:tblHeader/>
          <w:jc w:val="center"/>
        </w:trPr>
        <w:tc>
          <w:tcPr>
            <w:tcW w:w="1550" w:type="dxa"/>
            <w:vMerge w:val="restart"/>
            <w:tcBorders>
              <w:top w:val="single" w:sz="8" w:space="0" w:color="auto"/>
            </w:tcBorders>
            <w:shd w:val="clear" w:color="auto" w:fill="auto"/>
            <w:vAlign w:val="center"/>
          </w:tcPr>
          <w:p w:rsidR="004B4FC3" w:rsidP="004B4FC3" w14:paraId="1911C006" w14:textId="77777777">
            <w:pPr>
              <w:pStyle w:val="a123"/>
            </w:pPr>
            <w:bookmarkStart w:id="36" w:name="_Hlk202880720"/>
            <w:r w:rsidRPr="002B4341">
              <w:rPr>
                <w:rFonts w:hint="eastAsia"/>
              </w:rPr>
              <w:t>海拔/m</w:t>
            </w:r>
          </w:p>
        </w:tc>
        <w:tc>
          <w:tcPr>
            <w:tcW w:w="2268" w:type="dxa"/>
            <w:vMerge w:val="restart"/>
            <w:tcBorders>
              <w:top w:val="single" w:sz="8" w:space="0" w:color="auto"/>
            </w:tcBorders>
            <w:vAlign w:val="center"/>
          </w:tcPr>
          <w:p w:rsidR="004B4FC3" w:rsidRPr="00555FD5" w:rsidP="004B4FC3" w14:paraId="59005742" w14:textId="77777777">
            <w:pPr>
              <w:pStyle w:val="a123"/>
            </w:pPr>
            <w:r w:rsidRPr="002B4341">
              <w:rPr>
                <w:rFonts w:hint="eastAsia"/>
              </w:rPr>
              <w:t>年平均大气压力/kPa</w:t>
            </w:r>
          </w:p>
        </w:tc>
        <w:tc>
          <w:tcPr>
            <w:tcW w:w="1559" w:type="dxa"/>
            <w:vMerge w:val="restart"/>
            <w:tcBorders>
              <w:top w:val="single" w:sz="8" w:space="0" w:color="auto"/>
            </w:tcBorders>
            <w:shd w:val="clear" w:color="auto" w:fill="auto"/>
            <w:vAlign w:val="center"/>
          </w:tcPr>
          <w:p w:rsidR="004B4FC3" w:rsidP="004B4FC3" w14:paraId="7D2057D7" w14:textId="77777777">
            <w:pPr>
              <w:pStyle w:val="a123"/>
            </w:pPr>
            <w:r w:rsidRPr="002B4341">
              <w:rPr>
                <w:rFonts w:hint="eastAsia"/>
              </w:rPr>
              <w:t>年平均温度/℃</w:t>
            </w:r>
          </w:p>
        </w:tc>
        <w:tc>
          <w:tcPr>
            <w:tcW w:w="3948" w:type="dxa"/>
            <w:gridSpan w:val="2"/>
            <w:tcBorders>
              <w:top w:val="single" w:sz="8" w:space="0" w:color="auto"/>
              <w:bottom w:val="single" w:sz="8" w:space="0" w:color="auto"/>
            </w:tcBorders>
            <w:shd w:val="clear" w:color="auto" w:fill="auto"/>
            <w:vAlign w:val="center"/>
          </w:tcPr>
          <w:p w:rsidR="004B4FC3" w:rsidP="004B4FC3" w14:paraId="5CD6BD47" w14:textId="77777777">
            <w:pPr>
              <w:pStyle w:val="a123"/>
            </w:pPr>
            <w:r w:rsidRPr="002B4341">
              <w:rPr>
                <w:rFonts w:hint="eastAsia"/>
              </w:rPr>
              <w:t>相对湿度/RH%</w:t>
            </w:r>
          </w:p>
        </w:tc>
      </w:tr>
      <w:tr w14:paraId="34E5E06E" w14:textId="77777777" w:rsidTr="00902E28">
        <w:tblPrEx>
          <w:tblW w:w="4995" w:type="pct"/>
          <w:jc w:val="center"/>
          <w:tblCellMar>
            <w:left w:w="0" w:type="dxa"/>
            <w:right w:w="0" w:type="dxa"/>
          </w:tblCellMar>
          <w:tblLook w:val="04A0"/>
        </w:tblPrEx>
        <w:trPr>
          <w:trHeight w:val="106"/>
          <w:tblHeader/>
          <w:jc w:val="center"/>
        </w:trPr>
        <w:tc>
          <w:tcPr>
            <w:tcW w:w="1550" w:type="dxa"/>
            <w:vMerge/>
            <w:tcBorders>
              <w:bottom w:val="single" w:sz="8" w:space="0" w:color="auto"/>
            </w:tcBorders>
            <w:shd w:val="clear" w:color="auto" w:fill="auto"/>
            <w:vAlign w:val="center"/>
          </w:tcPr>
          <w:p w:rsidR="004B4FC3" w:rsidRPr="00BB74CE" w:rsidP="004B4FC3" w14:paraId="62980CEA" w14:textId="77777777">
            <w:pPr>
              <w:pStyle w:val="a123"/>
            </w:pPr>
          </w:p>
        </w:tc>
        <w:tc>
          <w:tcPr>
            <w:tcW w:w="2268" w:type="dxa"/>
            <w:vMerge/>
            <w:tcBorders>
              <w:bottom w:val="single" w:sz="8" w:space="0" w:color="auto"/>
            </w:tcBorders>
            <w:vAlign w:val="center"/>
          </w:tcPr>
          <w:p w:rsidR="004B4FC3" w:rsidRPr="00BB74CE" w:rsidP="004B4FC3" w14:paraId="7E34626B" w14:textId="77777777">
            <w:pPr>
              <w:pStyle w:val="a123"/>
            </w:pPr>
          </w:p>
        </w:tc>
        <w:tc>
          <w:tcPr>
            <w:tcW w:w="1559" w:type="dxa"/>
            <w:vMerge/>
            <w:tcBorders>
              <w:bottom w:val="single" w:sz="8" w:space="0" w:color="auto"/>
            </w:tcBorders>
            <w:shd w:val="clear" w:color="auto" w:fill="auto"/>
            <w:vAlign w:val="center"/>
          </w:tcPr>
          <w:p w:rsidR="004B4FC3" w:rsidRPr="00BB74CE" w:rsidP="004B4FC3" w14:paraId="3AB094EA" w14:textId="77777777">
            <w:pPr>
              <w:pStyle w:val="a123"/>
            </w:pPr>
          </w:p>
        </w:tc>
        <w:tc>
          <w:tcPr>
            <w:tcW w:w="1974" w:type="dxa"/>
            <w:tcBorders>
              <w:top w:val="single" w:sz="8" w:space="0" w:color="auto"/>
              <w:bottom w:val="single" w:sz="8" w:space="0" w:color="auto"/>
            </w:tcBorders>
            <w:shd w:val="clear" w:color="auto" w:fill="auto"/>
            <w:vAlign w:val="center"/>
          </w:tcPr>
          <w:p w:rsidR="004B4FC3" w:rsidRPr="00BB74CE" w:rsidP="004B4FC3" w14:paraId="234D9A2B" w14:textId="77777777">
            <w:pPr>
              <w:pStyle w:val="a123"/>
            </w:pPr>
            <w:r w:rsidRPr="002B4341">
              <w:rPr>
                <w:rFonts w:hint="eastAsia"/>
              </w:rPr>
              <w:t>最湿月月平均最大</w:t>
            </w:r>
          </w:p>
        </w:tc>
        <w:tc>
          <w:tcPr>
            <w:tcW w:w="1974" w:type="dxa"/>
            <w:tcBorders>
              <w:top w:val="single" w:sz="8" w:space="0" w:color="auto"/>
              <w:bottom w:val="single" w:sz="8" w:space="0" w:color="auto"/>
            </w:tcBorders>
            <w:shd w:val="clear" w:color="auto" w:fill="auto"/>
            <w:vAlign w:val="center"/>
          </w:tcPr>
          <w:p w:rsidR="004B4FC3" w:rsidRPr="00BB74CE" w:rsidP="004B4FC3" w14:paraId="73203032" w14:textId="77777777">
            <w:pPr>
              <w:pStyle w:val="a123"/>
            </w:pPr>
            <w:r w:rsidRPr="002B4341">
              <w:rPr>
                <w:rFonts w:hint="eastAsia"/>
              </w:rPr>
              <w:t>最干月月平均最小</w:t>
            </w:r>
          </w:p>
        </w:tc>
      </w:tr>
      <w:tr w14:paraId="7F7EE4CC" w14:textId="77777777" w:rsidTr="004B4FC3">
        <w:tblPrEx>
          <w:tblW w:w="4995" w:type="pct"/>
          <w:jc w:val="center"/>
          <w:tblCellMar>
            <w:left w:w="0" w:type="dxa"/>
            <w:right w:w="0" w:type="dxa"/>
          </w:tblCellMar>
          <w:tblLook w:val="04A0"/>
        </w:tblPrEx>
        <w:trPr>
          <w:jc w:val="center"/>
        </w:trPr>
        <w:tc>
          <w:tcPr>
            <w:tcW w:w="1550" w:type="dxa"/>
            <w:tcBorders>
              <w:top w:val="single" w:sz="8" w:space="0" w:color="auto"/>
            </w:tcBorders>
            <w:shd w:val="clear" w:color="auto" w:fill="auto"/>
            <w:vAlign w:val="center"/>
          </w:tcPr>
          <w:p w:rsidR="004B4FC3" w:rsidP="004B4FC3" w14:paraId="71DFB5F2" w14:textId="77777777">
            <w:pPr>
              <w:pStyle w:val="a123"/>
            </w:pPr>
            <w:r w:rsidRPr="002B4341">
              <w:rPr>
                <w:rFonts w:hint="eastAsia"/>
              </w:rPr>
              <w:t>0</w:t>
            </w:r>
          </w:p>
        </w:tc>
        <w:tc>
          <w:tcPr>
            <w:tcW w:w="2268" w:type="dxa"/>
            <w:tcBorders>
              <w:top w:val="single" w:sz="8" w:space="0" w:color="auto"/>
            </w:tcBorders>
            <w:vAlign w:val="center"/>
          </w:tcPr>
          <w:p w:rsidR="004B4FC3" w:rsidRPr="00555FD5" w:rsidP="004B4FC3" w14:paraId="2E540AE3" w14:textId="77777777">
            <w:pPr>
              <w:pStyle w:val="a123"/>
            </w:pPr>
            <w:r w:rsidRPr="002B4341">
              <w:rPr>
                <w:rFonts w:hint="eastAsia"/>
              </w:rPr>
              <w:t>101.3</w:t>
            </w:r>
          </w:p>
        </w:tc>
        <w:tc>
          <w:tcPr>
            <w:tcW w:w="1559" w:type="dxa"/>
            <w:tcBorders>
              <w:top w:val="single" w:sz="8" w:space="0" w:color="auto"/>
            </w:tcBorders>
            <w:shd w:val="clear" w:color="auto" w:fill="auto"/>
            <w:vAlign w:val="center"/>
          </w:tcPr>
          <w:p w:rsidR="004B4FC3" w:rsidP="004B4FC3" w14:paraId="6932779C" w14:textId="77777777">
            <w:pPr>
              <w:pStyle w:val="a123"/>
            </w:pPr>
            <w:r w:rsidRPr="002B4341">
              <w:rPr>
                <w:rFonts w:hint="eastAsia"/>
              </w:rPr>
              <w:t>20±5</w:t>
            </w:r>
          </w:p>
        </w:tc>
        <w:tc>
          <w:tcPr>
            <w:tcW w:w="3948" w:type="dxa"/>
            <w:gridSpan w:val="2"/>
            <w:tcBorders>
              <w:top w:val="single" w:sz="8" w:space="0" w:color="auto"/>
            </w:tcBorders>
            <w:shd w:val="clear" w:color="auto" w:fill="auto"/>
            <w:vAlign w:val="center"/>
          </w:tcPr>
          <w:p w:rsidR="004B4FC3" w:rsidP="004B4FC3" w14:paraId="50239102" w14:textId="77777777">
            <w:pPr>
              <w:pStyle w:val="a123"/>
            </w:pPr>
            <w:r w:rsidRPr="002B4341">
              <w:rPr>
                <w:rFonts w:hint="eastAsia"/>
              </w:rPr>
              <w:t>95、90</w:t>
            </w:r>
          </w:p>
        </w:tc>
      </w:tr>
      <w:tr w14:paraId="32926ABA" w14:textId="77777777" w:rsidTr="004B4FC3">
        <w:tblPrEx>
          <w:tblW w:w="4995" w:type="pct"/>
          <w:jc w:val="center"/>
          <w:tblCellMar>
            <w:left w:w="0" w:type="dxa"/>
            <w:right w:w="0" w:type="dxa"/>
          </w:tblCellMar>
          <w:tblLook w:val="04A0"/>
        </w:tblPrEx>
        <w:trPr>
          <w:jc w:val="center"/>
        </w:trPr>
        <w:tc>
          <w:tcPr>
            <w:tcW w:w="1550" w:type="dxa"/>
            <w:shd w:val="clear" w:color="auto" w:fill="auto"/>
            <w:vAlign w:val="center"/>
          </w:tcPr>
          <w:p w:rsidR="004B4FC3" w:rsidP="004B4FC3" w14:paraId="421C559A" w14:textId="77777777">
            <w:pPr>
              <w:pStyle w:val="a123"/>
            </w:pPr>
            <w:r w:rsidRPr="002B4341">
              <w:rPr>
                <w:rFonts w:hint="eastAsia"/>
              </w:rPr>
              <w:t>1000</w:t>
            </w:r>
          </w:p>
        </w:tc>
        <w:tc>
          <w:tcPr>
            <w:tcW w:w="2268" w:type="dxa"/>
            <w:vAlign w:val="center"/>
          </w:tcPr>
          <w:p w:rsidR="004B4FC3" w:rsidRPr="00555FD5" w:rsidP="004B4FC3" w14:paraId="540CD993" w14:textId="77777777">
            <w:pPr>
              <w:pStyle w:val="a123"/>
            </w:pPr>
            <w:r w:rsidRPr="002B4341">
              <w:rPr>
                <w:rFonts w:hint="eastAsia"/>
              </w:rPr>
              <w:t>90.0</w:t>
            </w:r>
          </w:p>
        </w:tc>
        <w:tc>
          <w:tcPr>
            <w:tcW w:w="1559" w:type="dxa"/>
            <w:shd w:val="clear" w:color="auto" w:fill="auto"/>
            <w:vAlign w:val="center"/>
          </w:tcPr>
          <w:p w:rsidR="004B4FC3" w:rsidP="004B4FC3" w14:paraId="0C03B412" w14:textId="77777777">
            <w:pPr>
              <w:pStyle w:val="a123"/>
            </w:pPr>
            <w:r w:rsidRPr="002B4341">
              <w:rPr>
                <w:rFonts w:hint="eastAsia"/>
              </w:rPr>
              <w:t>20±5</w:t>
            </w:r>
          </w:p>
        </w:tc>
        <w:tc>
          <w:tcPr>
            <w:tcW w:w="3948" w:type="dxa"/>
            <w:gridSpan w:val="2"/>
            <w:shd w:val="clear" w:color="auto" w:fill="auto"/>
            <w:vAlign w:val="center"/>
          </w:tcPr>
          <w:p w:rsidR="004B4FC3" w:rsidP="004B4FC3" w14:paraId="051FDDF3" w14:textId="77777777">
            <w:pPr>
              <w:pStyle w:val="a123"/>
            </w:pPr>
            <w:r w:rsidRPr="002B4341">
              <w:rPr>
                <w:rFonts w:hint="eastAsia"/>
              </w:rPr>
              <w:t>95、90</w:t>
            </w:r>
          </w:p>
        </w:tc>
      </w:tr>
      <w:tr w14:paraId="07B4ABBA" w14:textId="77777777" w:rsidTr="004B4FC3">
        <w:tblPrEx>
          <w:tblW w:w="4995" w:type="pct"/>
          <w:jc w:val="center"/>
          <w:tblCellMar>
            <w:left w:w="0" w:type="dxa"/>
            <w:right w:w="0" w:type="dxa"/>
          </w:tblCellMar>
          <w:tblLook w:val="04A0"/>
        </w:tblPrEx>
        <w:trPr>
          <w:jc w:val="center"/>
        </w:trPr>
        <w:tc>
          <w:tcPr>
            <w:tcW w:w="1550" w:type="dxa"/>
            <w:shd w:val="clear" w:color="auto" w:fill="auto"/>
            <w:vAlign w:val="center"/>
          </w:tcPr>
          <w:p w:rsidR="004B4FC3" w:rsidP="004B4FC3" w14:paraId="361524EF" w14:textId="77777777">
            <w:pPr>
              <w:pStyle w:val="a123"/>
            </w:pPr>
            <w:r w:rsidRPr="002B4341">
              <w:t>2000</w:t>
            </w:r>
          </w:p>
        </w:tc>
        <w:tc>
          <w:tcPr>
            <w:tcW w:w="2268" w:type="dxa"/>
            <w:vAlign w:val="center"/>
          </w:tcPr>
          <w:p w:rsidR="004B4FC3" w:rsidRPr="00555FD5" w:rsidP="004B4FC3" w14:paraId="6436A39D" w14:textId="77777777">
            <w:pPr>
              <w:pStyle w:val="a123"/>
            </w:pPr>
            <w:r w:rsidRPr="002B4341">
              <w:t>79.5</w:t>
            </w:r>
          </w:p>
        </w:tc>
        <w:tc>
          <w:tcPr>
            <w:tcW w:w="1559" w:type="dxa"/>
            <w:shd w:val="clear" w:color="auto" w:fill="auto"/>
            <w:vAlign w:val="center"/>
          </w:tcPr>
          <w:p w:rsidR="004B4FC3" w:rsidP="004B4FC3" w14:paraId="1F2FA01E" w14:textId="77777777">
            <w:pPr>
              <w:pStyle w:val="a123"/>
            </w:pPr>
            <w:r w:rsidRPr="002B4341">
              <w:t>15</w:t>
            </w:r>
            <w:r w:rsidRPr="002B4341">
              <w:t>±</w:t>
            </w:r>
            <w:r w:rsidRPr="002B4341">
              <w:t>5</w:t>
            </w:r>
          </w:p>
        </w:tc>
        <w:tc>
          <w:tcPr>
            <w:tcW w:w="3948" w:type="dxa"/>
            <w:gridSpan w:val="2"/>
            <w:shd w:val="clear" w:color="auto" w:fill="auto"/>
            <w:vAlign w:val="center"/>
          </w:tcPr>
          <w:p w:rsidR="004B4FC3" w:rsidP="004B4FC3" w14:paraId="011E6FD3" w14:textId="77777777">
            <w:pPr>
              <w:pStyle w:val="a123"/>
            </w:pPr>
            <w:r w:rsidRPr="002B4341">
              <w:t>90</w:t>
            </w:r>
          </w:p>
        </w:tc>
      </w:tr>
      <w:tr w14:paraId="1AD767DC" w14:textId="77777777" w:rsidTr="004B4FC3">
        <w:tblPrEx>
          <w:tblW w:w="4995" w:type="pct"/>
          <w:jc w:val="center"/>
          <w:tblCellMar>
            <w:left w:w="0" w:type="dxa"/>
            <w:right w:w="0" w:type="dxa"/>
          </w:tblCellMar>
          <w:tblLook w:val="04A0"/>
        </w:tblPrEx>
        <w:trPr>
          <w:jc w:val="center"/>
        </w:trPr>
        <w:tc>
          <w:tcPr>
            <w:tcW w:w="1550" w:type="dxa"/>
            <w:shd w:val="clear" w:color="auto" w:fill="auto"/>
            <w:vAlign w:val="center"/>
          </w:tcPr>
          <w:p w:rsidR="004B4FC3" w:rsidP="004B4FC3" w14:paraId="392CA948" w14:textId="77777777">
            <w:pPr>
              <w:pStyle w:val="a123"/>
            </w:pPr>
            <w:r w:rsidRPr="002B4341">
              <w:t>3000</w:t>
            </w:r>
          </w:p>
        </w:tc>
        <w:tc>
          <w:tcPr>
            <w:tcW w:w="2268" w:type="dxa"/>
            <w:vAlign w:val="center"/>
          </w:tcPr>
          <w:p w:rsidR="004B4FC3" w:rsidRPr="00555FD5" w:rsidP="004B4FC3" w14:paraId="016702AB" w14:textId="77777777">
            <w:pPr>
              <w:pStyle w:val="a123"/>
            </w:pPr>
            <w:r w:rsidRPr="002B4341">
              <w:t>70.1</w:t>
            </w:r>
          </w:p>
        </w:tc>
        <w:tc>
          <w:tcPr>
            <w:tcW w:w="1559" w:type="dxa"/>
            <w:shd w:val="clear" w:color="auto" w:fill="auto"/>
            <w:vAlign w:val="center"/>
          </w:tcPr>
          <w:p w:rsidR="004B4FC3" w:rsidP="004B4FC3" w14:paraId="67DE0B46" w14:textId="77777777">
            <w:pPr>
              <w:pStyle w:val="a123"/>
            </w:pPr>
            <w:r w:rsidRPr="002B4341">
              <w:t>10</w:t>
            </w:r>
            <w:r w:rsidRPr="002B4341">
              <w:t>±</w:t>
            </w:r>
            <w:r w:rsidRPr="002B4341">
              <w:t>5</w:t>
            </w:r>
          </w:p>
        </w:tc>
        <w:tc>
          <w:tcPr>
            <w:tcW w:w="3948" w:type="dxa"/>
            <w:gridSpan w:val="2"/>
            <w:shd w:val="clear" w:color="auto" w:fill="auto"/>
            <w:vAlign w:val="center"/>
          </w:tcPr>
          <w:p w:rsidR="004B4FC3" w:rsidP="004B4FC3" w14:paraId="4C635C44" w14:textId="77777777">
            <w:pPr>
              <w:pStyle w:val="a123"/>
            </w:pPr>
            <w:r w:rsidRPr="002B4341">
              <w:t>90</w:t>
            </w:r>
          </w:p>
        </w:tc>
      </w:tr>
      <w:tr w14:paraId="61118E06" w14:textId="77777777" w:rsidTr="004B4FC3">
        <w:tblPrEx>
          <w:tblW w:w="4995" w:type="pct"/>
          <w:jc w:val="center"/>
          <w:tblCellMar>
            <w:left w:w="0" w:type="dxa"/>
            <w:right w:w="0" w:type="dxa"/>
          </w:tblCellMar>
          <w:tblLook w:val="04A0"/>
        </w:tblPrEx>
        <w:trPr>
          <w:jc w:val="center"/>
        </w:trPr>
        <w:tc>
          <w:tcPr>
            <w:tcW w:w="1550" w:type="dxa"/>
            <w:shd w:val="clear" w:color="auto" w:fill="auto"/>
            <w:vAlign w:val="center"/>
          </w:tcPr>
          <w:p w:rsidR="004B4FC3" w:rsidP="004B4FC3" w14:paraId="54B81D84" w14:textId="77777777">
            <w:pPr>
              <w:pStyle w:val="a123"/>
            </w:pPr>
            <w:r w:rsidRPr="002B4341">
              <w:t>4000</w:t>
            </w:r>
          </w:p>
        </w:tc>
        <w:tc>
          <w:tcPr>
            <w:tcW w:w="2268" w:type="dxa"/>
            <w:vAlign w:val="center"/>
          </w:tcPr>
          <w:p w:rsidR="004B4FC3" w:rsidRPr="00555FD5" w:rsidP="004B4FC3" w14:paraId="36512C71" w14:textId="77777777">
            <w:pPr>
              <w:pStyle w:val="a123"/>
            </w:pPr>
            <w:r w:rsidRPr="002B4341">
              <w:t>61.7</w:t>
            </w:r>
          </w:p>
        </w:tc>
        <w:tc>
          <w:tcPr>
            <w:tcW w:w="1559" w:type="dxa"/>
            <w:shd w:val="clear" w:color="auto" w:fill="auto"/>
            <w:vAlign w:val="center"/>
          </w:tcPr>
          <w:p w:rsidR="004B4FC3" w:rsidP="004B4FC3" w14:paraId="6322BC92" w14:textId="77777777">
            <w:pPr>
              <w:pStyle w:val="a123"/>
            </w:pPr>
            <w:r w:rsidRPr="002B4341">
              <w:t>5</w:t>
            </w:r>
            <w:r w:rsidRPr="002B4341">
              <w:t>±</w:t>
            </w:r>
            <w:r w:rsidRPr="002B4341">
              <w:t>5</w:t>
            </w:r>
          </w:p>
        </w:tc>
        <w:tc>
          <w:tcPr>
            <w:tcW w:w="3948" w:type="dxa"/>
            <w:gridSpan w:val="2"/>
            <w:shd w:val="clear" w:color="auto" w:fill="auto"/>
            <w:vAlign w:val="center"/>
          </w:tcPr>
          <w:p w:rsidR="004B4FC3" w:rsidP="004B4FC3" w14:paraId="46A91EDB" w14:textId="77777777">
            <w:pPr>
              <w:pStyle w:val="a123"/>
            </w:pPr>
            <w:r w:rsidRPr="002B4341">
              <w:t>90</w:t>
            </w:r>
          </w:p>
        </w:tc>
      </w:tr>
      <w:tr w14:paraId="20C0B5CC" w14:textId="77777777" w:rsidTr="004B4FC3">
        <w:tblPrEx>
          <w:tblW w:w="4995" w:type="pct"/>
          <w:jc w:val="center"/>
          <w:tblCellMar>
            <w:left w:w="0" w:type="dxa"/>
            <w:right w:w="0" w:type="dxa"/>
          </w:tblCellMar>
          <w:tblLook w:val="04A0"/>
        </w:tblPrEx>
        <w:trPr>
          <w:jc w:val="center"/>
        </w:trPr>
        <w:tc>
          <w:tcPr>
            <w:tcW w:w="1550" w:type="dxa"/>
            <w:shd w:val="clear" w:color="auto" w:fill="auto"/>
            <w:vAlign w:val="center"/>
          </w:tcPr>
          <w:p w:rsidR="004B4FC3" w:rsidP="004B4FC3" w14:paraId="79826D8B" w14:textId="77777777">
            <w:pPr>
              <w:pStyle w:val="a123"/>
            </w:pPr>
            <w:r w:rsidRPr="002B4341">
              <w:t>5000</w:t>
            </w:r>
          </w:p>
        </w:tc>
        <w:tc>
          <w:tcPr>
            <w:tcW w:w="2268" w:type="dxa"/>
            <w:vAlign w:val="center"/>
          </w:tcPr>
          <w:p w:rsidR="004B4FC3" w:rsidRPr="00555FD5" w:rsidP="004B4FC3" w14:paraId="1BB166E2" w14:textId="77777777">
            <w:pPr>
              <w:pStyle w:val="a123"/>
            </w:pPr>
            <w:r w:rsidRPr="002B4341">
              <w:t>54.0</w:t>
            </w:r>
          </w:p>
        </w:tc>
        <w:tc>
          <w:tcPr>
            <w:tcW w:w="1559" w:type="dxa"/>
            <w:shd w:val="clear" w:color="auto" w:fill="auto"/>
            <w:vAlign w:val="center"/>
          </w:tcPr>
          <w:p w:rsidR="004B4FC3" w:rsidP="004B4FC3" w14:paraId="7FC4A977" w14:textId="77777777">
            <w:pPr>
              <w:pStyle w:val="a123"/>
            </w:pPr>
            <w:r w:rsidRPr="002B4341">
              <w:t>0</w:t>
            </w:r>
            <w:r w:rsidRPr="002B4341">
              <w:t>±</w:t>
            </w:r>
            <w:r w:rsidRPr="002B4341">
              <w:t>5</w:t>
            </w:r>
          </w:p>
        </w:tc>
        <w:tc>
          <w:tcPr>
            <w:tcW w:w="3948" w:type="dxa"/>
            <w:gridSpan w:val="2"/>
            <w:shd w:val="clear" w:color="auto" w:fill="auto"/>
            <w:vAlign w:val="center"/>
          </w:tcPr>
          <w:p w:rsidR="004B4FC3" w:rsidP="004B4FC3" w14:paraId="36A6315E" w14:textId="77777777">
            <w:pPr>
              <w:pStyle w:val="a123"/>
            </w:pPr>
            <w:r w:rsidRPr="002B4341">
              <w:t>90</w:t>
            </w:r>
          </w:p>
        </w:tc>
      </w:tr>
      <w:bookmarkEnd w:id="36"/>
    </w:tbl>
    <w:p w:rsidR="004B4FC3" w:rsidP="002F5B82" w14:paraId="1C0B1400" w14:textId="77777777">
      <w:pPr>
        <w:widowControl/>
        <w:autoSpaceDE w:val="0"/>
        <w:autoSpaceDN w:val="0"/>
        <w:adjustRightInd/>
        <w:spacing w:line="240" w:lineRule="auto"/>
        <w:ind w:firstLine="420" w:firstLineChars="200"/>
        <w:rPr>
          <w:rFonts w:ascii="Times New Roman" w:hAnsi="Times New Roman"/>
          <w:kern w:val="0"/>
          <w:szCs w:val="20"/>
        </w:rPr>
      </w:pPr>
    </w:p>
    <w:p w:rsidR="00204379" w:rsidRPr="00E242B4" w:rsidP="00204379" w14:paraId="700B0303" w14:textId="77777777">
      <w:pPr>
        <w:pStyle w:val="a32"/>
        <w:spacing w:before="156" w:after="156"/>
        <w:rPr>
          <w:rFonts w:ascii="Times New Roman"/>
          <w:kern w:val="0"/>
        </w:rPr>
      </w:pPr>
      <w:r>
        <w:rPr>
          <w:rFonts w:ascii="Calibri" w:hint="eastAsia"/>
        </w:rPr>
        <w:t>数据处理</w:t>
      </w:r>
    </w:p>
    <w:p w:rsidR="008A45CE" w:rsidRPr="00902E28" w:rsidP="00902E28" w14:paraId="717F8113" w14:textId="44B36ABE">
      <w:pPr>
        <w:widowControl/>
        <w:tabs>
          <w:tab w:val="center" w:pos="4201"/>
          <w:tab w:val="right" w:leader="dot" w:pos="9298"/>
        </w:tabs>
        <w:autoSpaceDE w:val="0"/>
        <w:autoSpaceDN w:val="0"/>
        <w:adjustRightInd/>
        <w:spacing w:line="240" w:lineRule="auto"/>
        <w:ind w:left="420"/>
        <w:rPr>
          <w:rFonts w:ascii="宋体" w:hAnsi="宋体" w:hint="eastAsia"/>
        </w:rPr>
      </w:pPr>
      <w:r w:rsidRPr="00902E28">
        <w:rPr>
          <w:rFonts w:ascii="宋体" w:hAnsi="宋体" w:hint="eastAsia"/>
          <w:kern w:val="0"/>
          <w:szCs w:val="20"/>
        </w:rPr>
        <w:t>不同海拔下</w:t>
      </w:r>
      <w:r w:rsidRPr="00902E28" w:rsidR="001621C3">
        <w:rPr>
          <w:rFonts w:ascii="宋体" w:hAnsi="宋体"/>
          <w:kern w:val="0"/>
          <w:szCs w:val="20"/>
        </w:rPr>
        <w:t>LT-PEMFC</w:t>
      </w:r>
      <w:r w:rsidRPr="00902E28" w:rsidR="001621C3">
        <w:rPr>
          <w:rFonts w:ascii="宋体" w:hAnsi="宋体" w:hint="eastAsia"/>
          <w:kern w:val="0"/>
          <w:szCs w:val="20"/>
        </w:rPr>
        <w:t>发电系统</w:t>
      </w:r>
      <w:r w:rsidRPr="00902E28">
        <w:rPr>
          <w:rFonts w:ascii="宋体" w:hAnsi="宋体" w:hint="eastAsia"/>
          <w:kern w:val="0"/>
          <w:szCs w:val="20"/>
        </w:rPr>
        <w:t>的功率衰减率按照</w:t>
      </w:r>
      <w:r w:rsidR="00E2306F">
        <w:rPr>
          <w:rFonts w:ascii="宋体" w:hAnsi="宋体" w:hint="eastAsia"/>
          <w:kern w:val="0"/>
          <w:szCs w:val="20"/>
        </w:rPr>
        <w:t>公式</w:t>
      </w:r>
      <w:r w:rsidR="00AA7070">
        <w:rPr>
          <w:rFonts w:ascii="宋体" w:hAnsi="宋体" w:hint="eastAsia"/>
          <w:kern w:val="0"/>
          <w:szCs w:val="20"/>
        </w:rPr>
        <w:t>B</w:t>
      </w:r>
      <w:r w:rsidR="00E2306F">
        <w:rPr>
          <w:rFonts w:ascii="宋体" w:hAnsi="宋体" w:hint="eastAsia"/>
          <w:kern w:val="0"/>
          <w:szCs w:val="20"/>
        </w:rPr>
        <w:t>.1</w:t>
      </w:r>
      <w:r w:rsidRPr="00902E28">
        <w:rPr>
          <w:rFonts w:ascii="宋体" w:hAnsi="宋体" w:hint="eastAsia"/>
          <w:kern w:val="0"/>
          <w:szCs w:val="20"/>
        </w:rPr>
        <w:t>计算</w:t>
      </w:r>
    </w:p>
    <w:p w:rsidR="002F5B82" w:rsidRPr="00902E28" w:rsidP="002F5B82" w14:paraId="4387A0D3" w14:textId="3212C461">
      <w:pPr>
        <w:widowControl/>
        <w:tabs>
          <w:tab w:val="center" w:pos="4201"/>
          <w:tab w:val="right" w:leader="dot" w:pos="9298"/>
        </w:tabs>
        <w:autoSpaceDE w:val="0"/>
        <w:autoSpaceDN w:val="0"/>
        <w:adjustRightInd/>
        <w:spacing w:line="240" w:lineRule="auto"/>
        <w:ind w:left="425"/>
        <w:jc w:val="right"/>
        <w:rPr>
          <w:rFonts w:ascii="宋体" w:hAnsi="宋体" w:hint="eastAsia"/>
          <w:kern w:val="0"/>
        </w:rPr>
      </w:pPr>
      <m:oMath>
        <m:sSub>
          <m:sSubPr>
            <m:ctrlPr>
              <w:rPr>
                <w:rFonts w:ascii="Cambria Math" w:hAnsi="Cambria Math"/>
                <w:kern w:val="0"/>
                <w:sz w:val="18"/>
                <w:szCs w:val="18"/>
              </w:rPr>
            </m:ctrlPr>
          </m:sSubPr>
          <m:e>
            <m:r>
              <w:rPr>
                <w:rFonts w:ascii="Cambria Math" w:hAnsi="Cambria Math" w:hint="eastAsia"/>
                <w:kern w:val="0"/>
                <w:sz w:val="18"/>
                <w:szCs w:val="18"/>
              </w:rPr>
              <m:t>k</m:t>
            </m:r>
          </m:e>
          <m:sub>
            <m:r>
              <w:rPr>
                <w:rFonts w:ascii="Cambria Math" w:hAnsi="Cambria Math" w:hint="eastAsia"/>
                <w:kern w:val="0"/>
                <w:sz w:val="18"/>
                <w:szCs w:val="18"/>
              </w:rPr>
              <m:t>p</m:t>
            </m:r>
          </m:sub>
        </m:sSub>
        <m:r>
          <w:rPr>
            <w:rFonts w:ascii="Cambria Math" w:hAnsi="Cambria Math"/>
            <w:kern w:val="0"/>
            <w:szCs w:val="20"/>
          </w:rPr>
          <m:t>=</m:t>
        </m:r>
        <m:f>
          <m:fPr>
            <m:ctrlPr>
              <w:rPr>
                <w:rFonts w:ascii="Cambria Math" w:hAnsi="Cambria Math"/>
                <w:i/>
                <w:kern w:val="0"/>
                <w:szCs w:val="20"/>
              </w:rPr>
            </m:ctrlPr>
          </m:fPr>
          <m:num>
            <m:sSub>
              <m:sSubPr>
                <m:ctrlPr>
                  <w:rPr>
                    <w:rFonts w:ascii="Cambria Math" w:hAnsi="Cambria Math"/>
                    <w:kern w:val="0"/>
                    <w:szCs w:val="20"/>
                  </w:rPr>
                </m:ctrlPr>
              </m:sSubPr>
              <m:e>
                <m:r>
                  <w:rPr>
                    <w:rFonts w:ascii="Cambria Math" w:hAnsi="Cambria Math" w:hint="eastAsia"/>
                    <w:kern w:val="0"/>
                    <w:szCs w:val="20"/>
                  </w:rPr>
                  <m:t>P</m:t>
                </m:r>
              </m:e>
              <m:sub>
                <m:r>
                  <w:rPr>
                    <w:rFonts w:ascii="Cambria Math" w:hAnsi="Cambria Math" w:hint="eastAsia"/>
                    <w:kern w:val="0"/>
                    <w:szCs w:val="20"/>
                  </w:rPr>
                  <m:t>E</m:t>
                </m:r>
              </m:sub>
            </m:sSub>
            <m:r>
              <w:rPr>
                <w:rFonts w:ascii="Cambria Math" w:hAnsi="Cambria Math"/>
                <w:kern w:val="0"/>
                <w:szCs w:val="20"/>
              </w:rPr>
              <m:t>-</m:t>
            </m:r>
            <m:sSub>
              <m:sSubPr>
                <m:ctrlPr>
                  <w:rPr>
                    <w:rFonts w:ascii="Cambria Math" w:hAnsi="Cambria Math"/>
                    <w:kern w:val="0"/>
                    <w:szCs w:val="20"/>
                  </w:rPr>
                </m:ctrlPr>
              </m:sSubPr>
              <m:e>
                <m:r>
                  <w:rPr>
                    <w:rFonts w:ascii="Cambria Math" w:hAnsi="Cambria Math" w:hint="eastAsia"/>
                    <w:kern w:val="0"/>
                    <w:szCs w:val="20"/>
                  </w:rPr>
                  <m:t>P</m:t>
                </m:r>
              </m:e>
              <m:sub>
                <m:r>
                  <w:rPr>
                    <w:rFonts w:ascii="Cambria Math" w:hAnsi="Cambria Math" w:hint="eastAsia"/>
                    <w:kern w:val="0"/>
                    <w:szCs w:val="20"/>
                  </w:rPr>
                  <m:t>H</m:t>
                </m:r>
              </m:sub>
            </m:sSub>
          </m:num>
          <m:den>
            <m:sSub>
              <m:sSubPr>
                <m:ctrlPr>
                  <w:rPr>
                    <w:rFonts w:ascii="Cambria Math" w:hAnsi="Cambria Math"/>
                    <w:kern w:val="0"/>
                    <w:szCs w:val="20"/>
                  </w:rPr>
                </m:ctrlPr>
              </m:sSubPr>
              <m:e>
                <m:r>
                  <w:rPr>
                    <w:rFonts w:ascii="Cambria Math" w:hAnsi="Cambria Math" w:hint="eastAsia"/>
                    <w:kern w:val="0"/>
                    <w:szCs w:val="20"/>
                  </w:rPr>
                  <m:t>P</m:t>
                </m:r>
              </m:e>
              <m:sub>
                <m:r>
                  <w:rPr>
                    <w:rFonts w:ascii="Cambria Math" w:hAnsi="Cambria Math" w:hint="eastAsia"/>
                    <w:kern w:val="0"/>
                    <w:szCs w:val="20"/>
                  </w:rPr>
                  <m:t>E</m:t>
                </m:r>
              </m:sub>
            </m:sSub>
          </m:den>
        </m:f>
        <m:r>
          <w:rPr>
            <w:rFonts w:ascii="Cambria Math" w:hAnsi="Cambria Math"/>
            <w:kern w:val="0"/>
            <w:szCs w:val="20"/>
          </w:rPr>
          <m:t>×100%</m:t>
        </m:r>
      </m:oMath>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宋体" w:hAnsi="宋体"/>
          <w:kern w:val="0"/>
        </w:rPr>
        <w:t xml:space="preserve"> (</w:t>
      </w:r>
      <w:r w:rsidR="00337C2A">
        <w:rPr>
          <w:rFonts w:ascii="宋体" w:hAnsi="宋体" w:hint="eastAsia"/>
          <w:kern w:val="0"/>
        </w:rPr>
        <w:t>B</w:t>
      </w:r>
      <w:r w:rsidRPr="00902E28">
        <w:rPr>
          <w:rFonts w:ascii="宋体" w:hAnsi="宋体"/>
          <w:kern w:val="0"/>
        </w:rPr>
        <w:t>.1</w:t>
      </w:r>
      <w:r w:rsidRPr="00902E28">
        <w:rPr>
          <w:rFonts w:ascii="宋体" w:hAnsi="宋体" w:hint="eastAsia"/>
          <w:kern w:val="0"/>
        </w:rPr>
        <w:t>）</w:t>
      </w:r>
    </w:p>
    <w:p w:rsidR="002F5B82" w:rsidRPr="00902E28" w:rsidP="002F5B82" w14:paraId="4531A049" w14:textId="77777777">
      <w:pPr>
        <w:spacing w:line="240" w:lineRule="auto"/>
        <w:ind w:firstLine="420" w:firstLineChars="200"/>
        <w:rPr>
          <w:rFonts w:ascii="宋体" w:hAnsi="宋体" w:hint="eastAsia"/>
        </w:rPr>
      </w:pPr>
      <w:r w:rsidRPr="00902E28">
        <w:rPr>
          <w:rFonts w:ascii="宋体" w:hAnsi="宋体" w:hint="eastAsia"/>
        </w:rPr>
        <w:t>式中：</w:t>
      </w:r>
    </w:p>
    <w:p w:rsidR="002F5B82" w:rsidRPr="00902E28" w14:paraId="1BDEDDFF" w14:textId="77777777">
      <w:pPr>
        <w:spacing w:line="240" w:lineRule="auto"/>
        <w:ind w:firstLine="420" w:firstLineChars="200"/>
        <w:rPr>
          <w:rFonts w:ascii="宋体" w:hAnsi="宋体" w:hint="eastAsia"/>
        </w:rPr>
      </w:pPr>
      <m:oMath>
        <m:sSub>
          <m:sSubPr>
            <m:ctrlPr>
              <w:rPr>
                <w:rFonts w:ascii="Cambria Math" w:hAnsi="Cambria Math"/>
                <w:kern w:val="0"/>
                <w:sz w:val="18"/>
                <w:szCs w:val="18"/>
              </w:rPr>
            </m:ctrlPr>
          </m:sSubPr>
          <m:e>
            <m:r>
              <w:rPr>
                <w:rFonts w:ascii="Cambria Math" w:hAnsi="Cambria Math" w:hint="eastAsia"/>
                <w:kern w:val="0"/>
                <w:sz w:val="18"/>
                <w:szCs w:val="18"/>
              </w:rPr>
              <m:t>k</m:t>
            </m:r>
          </m:e>
          <m:sub>
            <m:r>
              <w:rPr>
                <w:rFonts w:ascii="Cambria Math" w:hAnsi="Cambria Math" w:hint="eastAsia"/>
                <w:kern w:val="0"/>
                <w:sz w:val="18"/>
                <w:szCs w:val="18"/>
              </w:rPr>
              <m:t>p</m:t>
            </m:r>
          </m:sub>
        </m:sSub>
      </m:oMath>
      <w:r w:rsidRPr="00902E28">
        <w:rPr>
          <w:rFonts w:ascii="宋体" w:hAnsi="宋体"/>
        </w:rPr>
        <w:t>——</w:t>
      </w:r>
      <w:r w:rsidRPr="00902E28" w:rsidR="001621C3">
        <w:rPr>
          <w:rFonts w:ascii="宋体" w:hAnsi="宋体"/>
        </w:rPr>
        <w:t>LT-PEMFC</w:t>
      </w:r>
      <w:r w:rsidRPr="00902E28" w:rsidR="001621C3">
        <w:rPr>
          <w:rFonts w:ascii="宋体" w:hAnsi="宋体" w:hint="eastAsia"/>
        </w:rPr>
        <w:t>发电系统</w:t>
      </w:r>
      <w:r w:rsidRPr="00902E28">
        <w:rPr>
          <w:rFonts w:ascii="宋体" w:hAnsi="宋体" w:hint="eastAsia"/>
        </w:rPr>
        <w:t>功率衰减率；</w:t>
      </w:r>
    </w:p>
    <w:p w:rsidR="002F5B82" w:rsidRPr="00902E28" w:rsidP="002F5B82" w14:paraId="4FF7526F" w14:textId="77777777">
      <w:pPr>
        <w:spacing w:line="240" w:lineRule="auto"/>
        <w:ind w:firstLine="420" w:firstLineChars="200"/>
        <w:rPr>
          <w:rFonts w:ascii="宋体" w:hAnsi="宋体" w:hint="eastAsia"/>
        </w:rPr>
      </w:pPr>
      <m:oMath>
        <m:sSub>
          <m:sSubPr>
            <m:ctrlPr>
              <w:rPr>
                <w:rFonts w:ascii="Cambria Math" w:hAnsi="Cambria Math"/>
              </w:rPr>
            </m:ctrlPr>
          </m:sSubPr>
          <m:e>
            <m:r>
              <w:rPr>
                <w:rFonts w:ascii="Cambria Math" w:hAnsi="Cambria Math" w:hint="eastAsia"/>
              </w:rPr>
              <m:t>P</m:t>
            </m:r>
          </m:e>
          <m:sub>
            <m:r>
              <w:rPr>
                <w:rFonts w:ascii="Cambria Math" w:hAnsi="Cambria Math" w:hint="eastAsia"/>
              </w:rPr>
              <m:t>E</m:t>
            </m:r>
          </m:sub>
        </m:sSub>
      </m:oMath>
      <w:r w:rsidRPr="00902E28">
        <w:rPr>
          <w:rFonts w:ascii="宋体" w:hAnsi="宋体"/>
        </w:rPr>
        <w:t>——0m</w:t>
      </w:r>
      <w:r w:rsidRPr="00902E28">
        <w:rPr>
          <w:rFonts w:ascii="宋体" w:hAnsi="宋体" w:hint="eastAsia"/>
        </w:rPr>
        <w:t>海拔高度下</w:t>
      </w:r>
      <w:r w:rsidRPr="00902E28" w:rsidR="001621C3">
        <w:rPr>
          <w:rFonts w:ascii="宋体" w:hAnsi="宋体"/>
        </w:rPr>
        <w:t>LT-PEMFC</w:t>
      </w:r>
      <w:r w:rsidRPr="00902E28" w:rsidR="001621C3">
        <w:rPr>
          <w:rFonts w:ascii="宋体" w:hAnsi="宋体" w:hint="eastAsia"/>
        </w:rPr>
        <w:t>发电系统</w:t>
      </w:r>
      <w:r w:rsidRPr="00902E28">
        <w:rPr>
          <w:rFonts w:ascii="宋体" w:hAnsi="宋体" w:hint="eastAsia"/>
        </w:rPr>
        <w:t>额定功率，单位为千瓦（</w:t>
      </w:r>
      <w:r w:rsidRPr="00902E28">
        <w:rPr>
          <w:rFonts w:ascii="宋体" w:hAnsi="宋体"/>
        </w:rPr>
        <w:t>kW</w:t>
      </w:r>
      <w:r w:rsidRPr="00902E28">
        <w:rPr>
          <w:rFonts w:ascii="宋体" w:hAnsi="宋体" w:hint="eastAsia"/>
        </w:rPr>
        <w:t>）；</w:t>
      </w:r>
    </w:p>
    <w:p w:rsidR="002F5B82" w:rsidP="002F5B82" w14:paraId="5E223B26" w14:textId="77777777">
      <w:pPr>
        <w:spacing w:line="240" w:lineRule="auto"/>
        <w:ind w:firstLine="420" w:firstLineChars="200"/>
        <w:rPr>
          <w:rFonts w:ascii="Cambria Math" w:hAnsi="Cambria Math"/>
        </w:rPr>
      </w:pPr>
      <m:oMath>
        <m:sSub>
          <m:sSubPr>
            <m:ctrlPr>
              <w:rPr>
                <w:rFonts w:ascii="Cambria Math" w:hAnsi="Cambria Math"/>
              </w:rPr>
            </m:ctrlPr>
          </m:sSubPr>
          <m:e>
            <m:r>
              <w:rPr>
                <w:rFonts w:ascii="Cambria Math" w:hAnsi="Cambria Math" w:hint="eastAsia"/>
              </w:rPr>
              <m:t>P</m:t>
            </m:r>
          </m:e>
          <m:sub>
            <m:r>
              <w:rPr>
                <w:rFonts w:ascii="Cambria Math" w:hAnsi="Cambria Math" w:hint="eastAsia"/>
              </w:rPr>
              <m:t>H</m:t>
            </m:r>
          </m:sub>
        </m:sSub>
      </m:oMath>
      <w:r w:rsidRPr="00902E28">
        <w:rPr>
          <w:rFonts w:ascii="宋体" w:hAnsi="宋体"/>
        </w:rPr>
        <w:t>——</w:t>
      </w:r>
      <w:r w:rsidRPr="00902E28">
        <w:rPr>
          <w:rFonts w:ascii="宋体" w:hAnsi="宋体" w:hint="eastAsia"/>
        </w:rPr>
        <w:t>不同海拔高度</w:t>
      </w:r>
      <w:r w:rsidRPr="0086070D">
        <w:rPr>
          <w:rFonts w:ascii="宋体" w:hAnsi="宋体" w:hint="eastAsia"/>
        </w:rPr>
        <w:t>下</w:t>
      </w:r>
      <w:r w:rsidRPr="0086070D" w:rsidR="001621C3">
        <w:rPr>
          <w:rFonts w:ascii="宋体" w:hAnsi="宋体"/>
        </w:rPr>
        <w:t>LT-PEMFC</w:t>
      </w:r>
      <w:r w:rsidRPr="0086070D" w:rsidR="001621C3">
        <w:rPr>
          <w:rFonts w:ascii="宋体" w:hAnsi="宋体" w:hint="eastAsia"/>
        </w:rPr>
        <w:t>发电系统</w:t>
      </w:r>
      <w:r w:rsidRPr="0086070D">
        <w:rPr>
          <w:rFonts w:ascii="宋体" w:hAnsi="宋体" w:hint="eastAsia"/>
        </w:rPr>
        <w:t>额定功率，单位为千瓦（</w:t>
      </w:r>
      <w:r w:rsidRPr="0086070D">
        <w:rPr>
          <w:rFonts w:ascii="宋体" w:hAnsi="宋体"/>
        </w:rPr>
        <w:t>kW</w:t>
      </w:r>
      <w:r w:rsidRPr="00902E28">
        <w:rPr>
          <w:rFonts w:ascii="宋体" w:hAnsi="宋体" w:hint="eastAsia"/>
        </w:rPr>
        <w:t>）。</w:t>
      </w:r>
    </w:p>
    <w:p w:rsidR="002B42AA" w14:paraId="6243FDF0" w14:textId="77777777">
      <w:pPr>
        <w:widowControl/>
        <w:adjustRightInd/>
        <w:spacing w:line="240" w:lineRule="auto"/>
        <w:jc w:val="left"/>
      </w:pPr>
    </w:p>
    <w:p w:rsidR="008A45CE" w:rsidRPr="00902E28" w:rsidP="00902E28" w14:paraId="6571D7EC" w14:textId="15049069">
      <w:pPr>
        <w:widowControl/>
        <w:tabs>
          <w:tab w:val="center" w:pos="4201"/>
          <w:tab w:val="right" w:leader="dot" w:pos="9298"/>
        </w:tabs>
        <w:autoSpaceDE w:val="0"/>
        <w:autoSpaceDN w:val="0"/>
        <w:adjustRightInd/>
        <w:spacing w:line="240" w:lineRule="auto"/>
        <w:ind w:left="420"/>
        <w:rPr>
          <w:rFonts w:ascii="宋体" w:hAnsi="宋体" w:hint="eastAsia"/>
        </w:rPr>
      </w:pPr>
      <w:r w:rsidRPr="00902E28">
        <w:rPr>
          <w:rFonts w:ascii="宋体" w:hAnsi="宋体" w:hint="eastAsia"/>
          <w:kern w:val="0"/>
          <w:szCs w:val="20"/>
        </w:rPr>
        <w:t>不同海拔下</w:t>
      </w:r>
      <w:r w:rsidRPr="00902E28" w:rsidR="001621C3">
        <w:rPr>
          <w:rFonts w:ascii="宋体" w:hAnsi="宋体"/>
          <w:kern w:val="0"/>
          <w:szCs w:val="20"/>
        </w:rPr>
        <w:t>LT-PEMFC</w:t>
      </w:r>
      <w:r w:rsidRPr="00902E28" w:rsidR="001621C3">
        <w:rPr>
          <w:rFonts w:ascii="宋体" w:hAnsi="宋体" w:hint="eastAsia"/>
          <w:kern w:val="0"/>
          <w:szCs w:val="20"/>
        </w:rPr>
        <w:t>发电系统</w:t>
      </w:r>
      <w:r w:rsidRPr="00902E28">
        <w:rPr>
          <w:rFonts w:ascii="宋体" w:hAnsi="宋体" w:hint="eastAsia"/>
          <w:kern w:val="0"/>
          <w:szCs w:val="20"/>
        </w:rPr>
        <w:t>的</w:t>
      </w:r>
      <w:r w:rsidRPr="00902E28" w:rsidR="002F5B82">
        <w:rPr>
          <w:rFonts w:ascii="宋体" w:hAnsi="宋体" w:hint="eastAsia"/>
          <w:kern w:val="0"/>
          <w:szCs w:val="20"/>
        </w:rPr>
        <w:t>效率</w:t>
      </w:r>
      <w:r w:rsidRPr="00902E28">
        <w:rPr>
          <w:rFonts w:ascii="宋体" w:hAnsi="宋体" w:hint="eastAsia"/>
          <w:kern w:val="0"/>
          <w:szCs w:val="20"/>
        </w:rPr>
        <w:t>衰减率按照</w:t>
      </w:r>
      <w:r w:rsidR="00E2306F">
        <w:rPr>
          <w:rFonts w:ascii="宋体" w:hAnsi="宋体" w:hint="eastAsia"/>
          <w:kern w:val="0"/>
          <w:szCs w:val="20"/>
        </w:rPr>
        <w:t>公式</w:t>
      </w:r>
      <w:r w:rsidR="00AA7070">
        <w:rPr>
          <w:rFonts w:ascii="宋体" w:hAnsi="宋体" w:hint="eastAsia"/>
          <w:kern w:val="0"/>
          <w:szCs w:val="20"/>
        </w:rPr>
        <w:t>B</w:t>
      </w:r>
      <w:r w:rsidR="00E2306F">
        <w:rPr>
          <w:rFonts w:ascii="宋体" w:hAnsi="宋体" w:hint="eastAsia"/>
          <w:kern w:val="0"/>
          <w:szCs w:val="20"/>
        </w:rPr>
        <w:t>.2</w:t>
      </w:r>
      <w:r w:rsidRPr="00902E28">
        <w:rPr>
          <w:rFonts w:ascii="宋体" w:hAnsi="宋体" w:hint="eastAsia"/>
          <w:kern w:val="0"/>
          <w:szCs w:val="20"/>
        </w:rPr>
        <w:t>计算</w:t>
      </w:r>
    </w:p>
    <w:p w:rsidR="002F5B82" w:rsidRPr="00902E28" w:rsidP="002F5B82" w14:paraId="5B755C9D" w14:textId="6B24D772">
      <w:pPr>
        <w:widowControl/>
        <w:tabs>
          <w:tab w:val="center" w:pos="4201"/>
          <w:tab w:val="right" w:leader="dot" w:pos="9298"/>
        </w:tabs>
        <w:autoSpaceDE w:val="0"/>
        <w:autoSpaceDN w:val="0"/>
        <w:adjustRightInd/>
        <w:spacing w:line="240" w:lineRule="auto"/>
        <w:ind w:left="425"/>
        <w:jc w:val="right"/>
        <w:rPr>
          <w:rFonts w:ascii="宋体" w:hAnsi="宋体" w:hint="eastAsia"/>
          <w:kern w:val="0"/>
        </w:rPr>
      </w:pPr>
      <m:oMath>
        <m:sSub>
          <m:sSubPr>
            <m:ctrlPr>
              <w:rPr>
                <w:rFonts w:ascii="Cambria Math" w:hAnsi="Cambria Math"/>
                <w:kern w:val="0"/>
                <w:sz w:val="18"/>
                <w:szCs w:val="18"/>
              </w:rPr>
            </m:ctrlPr>
          </m:sSubPr>
          <m:e>
            <m:r>
              <w:rPr>
                <w:rFonts w:ascii="Cambria Math" w:hAnsi="Cambria Math" w:hint="eastAsia"/>
                <w:kern w:val="0"/>
                <w:sz w:val="18"/>
                <w:szCs w:val="18"/>
              </w:rPr>
              <m:t>k</m:t>
            </m:r>
          </m:e>
          <m:sub>
            <m:r>
              <w:rPr>
                <w:rFonts w:ascii="Cambria Math" w:hAnsi="Cambria Math" w:hint="eastAsia"/>
                <w:kern w:val="0"/>
                <w:sz w:val="18"/>
                <w:szCs w:val="18"/>
              </w:rPr>
              <m:t>η</m:t>
            </m:r>
          </m:sub>
        </m:sSub>
        <m:r>
          <w:rPr>
            <w:rFonts w:ascii="Cambria Math" w:hAnsi="Cambria Math"/>
            <w:kern w:val="0"/>
            <w:szCs w:val="20"/>
          </w:rPr>
          <m:t>=</m:t>
        </m:r>
        <m:f>
          <m:fPr>
            <m:ctrlPr>
              <w:rPr>
                <w:rFonts w:ascii="Cambria Math" w:hAnsi="Cambria Math"/>
                <w:i/>
                <w:kern w:val="0"/>
                <w:szCs w:val="20"/>
              </w:rPr>
            </m:ctrlPr>
          </m:fPr>
          <m:num>
            <m:sSub>
              <m:sSubPr>
                <m:ctrlPr>
                  <w:rPr>
                    <w:rFonts w:ascii="Cambria Math" w:hAnsi="Cambria Math"/>
                    <w:kern w:val="0"/>
                    <w:szCs w:val="20"/>
                  </w:rPr>
                </m:ctrlPr>
              </m:sSubPr>
              <m:e>
                <m:r>
                  <w:rPr>
                    <w:rFonts w:ascii="Cambria Math" w:hAnsi="Cambria Math" w:hint="eastAsia"/>
                    <w:kern w:val="0"/>
                    <w:szCs w:val="20"/>
                  </w:rPr>
                  <m:t>η</m:t>
                </m:r>
              </m:e>
              <m:sub>
                <m:r>
                  <w:rPr>
                    <w:rFonts w:ascii="Cambria Math" w:hAnsi="Cambria Math" w:hint="eastAsia"/>
                    <w:kern w:val="0"/>
                    <w:szCs w:val="20"/>
                  </w:rPr>
                  <m:t>E</m:t>
                </m:r>
              </m:sub>
            </m:sSub>
            <m:r>
              <w:rPr>
                <w:rFonts w:ascii="Cambria Math" w:hAnsi="Cambria Math"/>
                <w:kern w:val="0"/>
                <w:szCs w:val="20"/>
              </w:rPr>
              <m:t>-</m:t>
            </m:r>
            <m:sSub>
              <m:sSubPr>
                <m:ctrlPr>
                  <w:rPr>
                    <w:rFonts w:ascii="Cambria Math" w:hAnsi="Cambria Math"/>
                    <w:kern w:val="0"/>
                    <w:szCs w:val="20"/>
                  </w:rPr>
                </m:ctrlPr>
              </m:sSubPr>
              <m:e>
                <m:r>
                  <w:rPr>
                    <w:rFonts w:ascii="Cambria Math" w:hAnsi="Cambria Math" w:hint="eastAsia"/>
                    <w:kern w:val="0"/>
                    <w:szCs w:val="20"/>
                  </w:rPr>
                  <m:t>η</m:t>
                </m:r>
              </m:e>
              <m:sub>
                <m:r>
                  <w:rPr>
                    <w:rFonts w:ascii="Cambria Math" w:hAnsi="Cambria Math" w:hint="eastAsia"/>
                    <w:kern w:val="0"/>
                    <w:szCs w:val="20"/>
                  </w:rPr>
                  <m:t>H</m:t>
                </m:r>
              </m:sub>
            </m:sSub>
          </m:num>
          <m:den>
            <m:sSub>
              <m:sSubPr>
                <m:ctrlPr>
                  <w:rPr>
                    <w:rFonts w:ascii="Cambria Math" w:hAnsi="Cambria Math"/>
                    <w:kern w:val="0"/>
                    <w:szCs w:val="20"/>
                  </w:rPr>
                </m:ctrlPr>
              </m:sSubPr>
              <m:e>
                <m:r>
                  <w:rPr>
                    <w:rFonts w:ascii="Cambria Math" w:hAnsi="Cambria Math" w:hint="eastAsia"/>
                    <w:kern w:val="0"/>
                    <w:szCs w:val="20"/>
                  </w:rPr>
                  <m:t>η</m:t>
                </m:r>
              </m:e>
              <m:sub>
                <m:r>
                  <w:rPr>
                    <w:rFonts w:ascii="Cambria Math" w:hAnsi="Cambria Math" w:hint="eastAsia"/>
                    <w:kern w:val="0"/>
                    <w:szCs w:val="20"/>
                  </w:rPr>
                  <m:t>E</m:t>
                </m:r>
              </m:sub>
            </m:sSub>
          </m:den>
        </m:f>
        <m:r>
          <w:rPr>
            <w:rFonts w:ascii="Cambria Math" w:hAnsi="Cambria Math"/>
            <w:kern w:val="0"/>
            <w:szCs w:val="20"/>
          </w:rPr>
          <m:t>×100%</m:t>
        </m:r>
      </m:oMath>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宋体" w:hAnsi="宋体"/>
        </w:rPr>
        <w:t xml:space="preserve"> (</w:t>
      </w:r>
      <w:r w:rsidR="00337C2A">
        <w:rPr>
          <w:rFonts w:ascii="宋体" w:hAnsi="宋体" w:hint="eastAsia"/>
        </w:rPr>
        <w:t>B</w:t>
      </w:r>
      <w:r w:rsidRPr="00902E28">
        <w:rPr>
          <w:rFonts w:ascii="宋体" w:hAnsi="宋体"/>
        </w:rPr>
        <w:t>.</w:t>
      </w:r>
      <w:r w:rsidR="00E64F25">
        <w:rPr>
          <w:rFonts w:ascii="宋体" w:hAnsi="宋体" w:hint="eastAsia"/>
        </w:rPr>
        <w:t>2</w:t>
      </w:r>
      <w:r w:rsidRPr="00902E28">
        <w:rPr>
          <w:rFonts w:ascii="宋体" w:hAnsi="宋体" w:hint="eastAsia"/>
        </w:rPr>
        <w:t>）</w:t>
      </w:r>
    </w:p>
    <w:p w:rsidR="002F5B82" w:rsidRPr="00902E28" w:rsidP="002F5B82" w14:paraId="406ED1BF" w14:textId="77777777">
      <w:pPr>
        <w:spacing w:line="240" w:lineRule="auto"/>
        <w:ind w:firstLine="420" w:firstLineChars="200"/>
        <w:rPr>
          <w:rFonts w:ascii="宋体" w:hAnsi="宋体" w:hint="eastAsia"/>
        </w:rPr>
      </w:pPr>
      <w:r w:rsidRPr="00902E28">
        <w:rPr>
          <w:rFonts w:ascii="宋体" w:hAnsi="宋体" w:hint="eastAsia"/>
        </w:rPr>
        <w:t>式中：</w:t>
      </w:r>
    </w:p>
    <w:p w:rsidR="002F5B82" w:rsidRPr="00902E28" w14:paraId="767156A3" w14:textId="77777777">
      <w:pPr>
        <w:spacing w:line="240" w:lineRule="auto"/>
        <w:ind w:firstLine="420" w:firstLineChars="200"/>
        <w:rPr>
          <w:rFonts w:ascii="宋体" w:hAnsi="宋体" w:hint="eastAsia"/>
        </w:rPr>
      </w:pPr>
      <m:oMath>
        <m:sSub>
          <m:sSubPr>
            <m:ctrlPr>
              <w:rPr>
                <w:rFonts w:ascii="Cambria Math" w:hAnsi="Cambria Math"/>
                <w:kern w:val="0"/>
                <w:sz w:val="18"/>
                <w:szCs w:val="18"/>
              </w:rPr>
            </m:ctrlPr>
          </m:sSubPr>
          <m:e>
            <m:r>
              <w:rPr>
                <w:rFonts w:ascii="Cambria Math" w:hAnsi="Cambria Math" w:hint="eastAsia"/>
                <w:kern w:val="0"/>
                <w:sz w:val="18"/>
                <w:szCs w:val="18"/>
              </w:rPr>
              <m:t>k</m:t>
            </m:r>
          </m:e>
          <m:sub>
            <m:r>
              <w:rPr>
                <w:rFonts w:ascii="Cambria Math" w:hAnsi="Cambria Math" w:hint="eastAsia"/>
                <w:kern w:val="0"/>
                <w:sz w:val="18"/>
                <w:szCs w:val="18"/>
              </w:rPr>
              <m:t>η</m:t>
            </m:r>
          </m:sub>
        </m:sSub>
      </m:oMath>
      <w:r w:rsidRPr="00902E28">
        <w:rPr>
          <w:rFonts w:ascii="宋体" w:hAnsi="宋体"/>
        </w:rPr>
        <w:t>——</w:t>
      </w:r>
      <w:r w:rsidRPr="00902E28" w:rsidR="001621C3">
        <w:rPr>
          <w:rFonts w:ascii="宋体" w:hAnsi="宋体"/>
        </w:rPr>
        <w:t>LT-PEMFC</w:t>
      </w:r>
      <w:r w:rsidRPr="00902E28" w:rsidR="001621C3">
        <w:rPr>
          <w:rFonts w:ascii="宋体" w:hAnsi="宋体" w:hint="eastAsia"/>
        </w:rPr>
        <w:t>发电系统</w:t>
      </w:r>
      <w:r w:rsidRPr="00902E28">
        <w:rPr>
          <w:rFonts w:ascii="宋体" w:hAnsi="宋体" w:hint="eastAsia"/>
        </w:rPr>
        <w:t>效率衰减率；</w:t>
      </w:r>
    </w:p>
    <w:p w:rsidR="002F5B82" w:rsidRPr="00902E28" w:rsidP="002F5B82" w14:paraId="7515ABA4" w14:textId="77777777">
      <w:pPr>
        <w:spacing w:line="240" w:lineRule="auto"/>
        <w:ind w:firstLine="420" w:firstLineChars="200"/>
        <w:rPr>
          <w:rFonts w:ascii="宋体" w:hAnsi="宋体" w:hint="eastAsia"/>
        </w:rPr>
      </w:pPr>
      <m:oMath>
        <m:sSub>
          <m:sSubPr>
            <m:ctrlPr>
              <w:rPr>
                <w:rFonts w:ascii="Cambria Math" w:hAnsi="Cambria Math"/>
              </w:rPr>
            </m:ctrlPr>
          </m:sSubPr>
          <m:e>
            <m:r>
              <w:rPr>
                <w:rFonts w:ascii="Cambria Math" w:hAnsi="Cambria Math" w:hint="eastAsia"/>
              </w:rPr>
              <m:t>η</m:t>
            </m:r>
          </m:e>
          <m:sub>
            <m:r>
              <w:rPr>
                <w:rFonts w:ascii="Cambria Math" w:hAnsi="Cambria Math" w:hint="eastAsia"/>
              </w:rPr>
              <m:t>E</m:t>
            </m:r>
          </m:sub>
        </m:sSub>
      </m:oMath>
      <w:r w:rsidRPr="00902E28">
        <w:rPr>
          <w:rFonts w:ascii="宋体" w:hAnsi="宋体"/>
        </w:rPr>
        <w:t>——0m</w:t>
      </w:r>
      <w:r w:rsidRPr="00902E28">
        <w:rPr>
          <w:rFonts w:ascii="宋体" w:hAnsi="宋体" w:hint="eastAsia"/>
        </w:rPr>
        <w:t>海拔高度下</w:t>
      </w:r>
      <w:r w:rsidRPr="00902E28" w:rsidR="001621C3">
        <w:rPr>
          <w:rFonts w:ascii="宋体" w:hAnsi="宋体"/>
        </w:rPr>
        <w:t>LT-PEMFC</w:t>
      </w:r>
      <w:r w:rsidRPr="00902E28" w:rsidR="001621C3">
        <w:rPr>
          <w:rFonts w:ascii="宋体" w:hAnsi="宋体" w:hint="eastAsia"/>
        </w:rPr>
        <w:t>发电系统</w:t>
      </w:r>
      <w:r w:rsidRPr="00902E28">
        <w:rPr>
          <w:rFonts w:ascii="宋体" w:hAnsi="宋体" w:hint="eastAsia"/>
        </w:rPr>
        <w:t>额定效率，单位为千瓦（</w:t>
      </w:r>
      <w:r w:rsidRPr="00902E28">
        <w:rPr>
          <w:rFonts w:ascii="宋体" w:hAnsi="宋体"/>
        </w:rPr>
        <w:t>kW</w:t>
      </w:r>
      <w:r w:rsidRPr="00902E28">
        <w:rPr>
          <w:rFonts w:ascii="宋体" w:hAnsi="宋体" w:hint="eastAsia"/>
        </w:rPr>
        <w:t>）；</w:t>
      </w:r>
    </w:p>
    <w:p w:rsidR="002B42AA" w:rsidRPr="00902E28" w:rsidP="00902E28" w14:paraId="5B66994E" w14:textId="77777777">
      <w:pPr>
        <w:spacing w:line="240" w:lineRule="auto"/>
        <w:ind w:firstLine="420" w:firstLineChars="200"/>
        <w:rPr>
          <w:rFonts w:ascii="宋体" w:hAnsi="宋体" w:hint="eastAsia"/>
        </w:rPr>
      </w:pPr>
      <m:oMath>
        <m:sSub>
          <m:sSubPr>
            <m:ctrlPr>
              <w:rPr>
                <w:rFonts w:ascii="Cambria Math" w:hAnsi="Cambria Math"/>
              </w:rPr>
            </m:ctrlPr>
          </m:sSubPr>
          <m:e>
            <m:r>
              <w:rPr>
                <w:rFonts w:ascii="Cambria Math" w:hAnsi="Cambria Math" w:hint="eastAsia"/>
              </w:rPr>
              <m:t>η</m:t>
            </m:r>
          </m:e>
          <m:sub>
            <m:r>
              <w:rPr>
                <w:rFonts w:ascii="Cambria Math" w:hAnsi="Cambria Math" w:hint="eastAsia"/>
              </w:rPr>
              <m:t>H</m:t>
            </m:r>
          </m:sub>
        </m:sSub>
      </m:oMath>
      <w:r w:rsidRPr="00902E28" w:rsidR="002F5B82">
        <w:rPr>
          <w:rFonts w:ascii="宋体" w:hAnsi="宋体"/>
        </w:rPr>
        <w:t>——</w:t>
      </w:r>
      <w:r w:rsidRPr="00902E28" w:rsidR="002F5B82">
        <w:rPr>
          <w:rFonts w:ascii="宋体" w:hAnsi="宋体" w:hint="eastAsia"/>
        </w:rPr>
        <w:t>不同海拔高度下</w:t>
      </w:r>
      <w:r w:rsidRPr="00902E28" w:rsidR="001621C3">
        <w:rPr>
          <w:rFonts w:ascii="宋体" w:hAnsi="宋体"/>
        </w:rPr>
        <w:t>LT-PEMFC</w:t>
      </w:r>
      <w:r w:rsidRPr="00902E28" w:rsidR="001621C3">
        <w:rPr>
          <w:rFonts w:ascii="宋体" w:hAnsi="宋体" w:hint="eastAsia"/>
        </w:rPr>
        <w:t>发电系统</w:t>
      </w:r>
      <w:r w:rsidRPr="00902E28" w:rsidR="002F5B82">
        <w:rPr>
          <w:rFonts w:ascii="宋体" w:hAnsi="宋体" w:hint="eastAsia"/>
        </w:rPr>
        <w:t>额定效率，单位为千瓦（</w:t>
      </w:r>
      <w:r w:rsidRPr="00902E28" w:rsidR="002F5B82">
        <w:rPr>
          <w:rFonts w:ascii="宋体" w:hAnsi="宋体"/>
        </w:rPr>
        <w:t>kW</w:t>
      </w:r>
      <w:r w:rsidRPr="00902E28" w:rsidR="002F5B82">
        <w:rPr>
          <w:rFonts w:ascii="宋体" w:hAnsi="宋体" w:hint="eastAsia"/>
        </w:rPr>
        <w:t>）。</w:t>
      </w:r>
    </w:p>
    <w:p w:rsidR="008A45CE" w14:paraId="0A142061" w14:textId="77777777">
      <w:pPr>
        <w:widowControl/>
        <w:adjustRightInd/>
        <w:spacing w:line="240" w:lineRule="auto"/>
        <w:jc w:val="left"/>
      </w:pPr>
    </w:p>
    <w:p w:rsidR="00E64F25" w14:paraId="412AD0F3" w14:textId="77777777">
      <w:pPr>
        <w:widowControl/>
        <w:adjustRightInd/>
        <w:spacing w:line="240" w:lineRule="auto"/>
        <w:jc w:val="left"/>
      </w:pPr>
      <w:r>
        <w:br w:type="page"/>
      </w:r>
    </w:p>
    <w:p w:rsidR="00116815" w:rsidRPr="00384226" w:rsidP="00116815" w14:paraId="229EDE75" w14:textId="77777777">
      <w:pPr>
        <w:pStyle w:val="a30"/>
        <w:spacing w:before="78" w:after="156"/>
      </w:pPr>
      <w:r w:rsidRPr="00384226">
        <w:br/>
      </w:r>
      <w:r w:rsidRPr="00384226">
        <w:rPr>
          <w:rFonts w:hint="eastAsia"/>
        </w:rPr>
        <w:t>（规范性）</w:t>
      </w:r>
      <w:r w:rsidRPr="00384226">
        <w:br/>
      </w:r>
      <w:r>
        <w:rPr>
          <w:rFonts w:hint="eastAsia"/>
        </w:rPr>
        <w:t>可靠性和耐久试验</w:t>
      </w:r>
    </w:p>
    <w:p w:rsidR="00116815" w:rsidRPr="00902E28" w:rsidP="00902E28" w14:paraId="43C902B9" w14:textId="77777777">
      <w:pPr>
        <w:widowControl/>
        <w:shd w:val="clear" w:color="FFFFFF" w:fill="FFFFFF"/>
        <w:tabs>
          <w:tab w:val="left" w:pos="6406"/>
        </w:tabs>
        <w:adjustRightInd/>
        <w:spacing w:before="78" w:beforeLines="25" w:after="156" w:afterLines="50" w:line="240" w:lineRule="auto"/>
        <w:jc w:val="center"/>
        <w:rPr>
          <w:rFonts w:ascii="黑体" w:eastAsia="黑体" w:hAnsi="Times New Roman"/>
          <w:kern w:val="0"/>
          <w:szCs w:val="20"/>
        </w:rPr>
      </w:pPr>
    </w:p>
    <w:p w:rsidR="00E242B4" w:rsidRPr="00E95034" w:rsidP="00902E28" w14:paraId="117A5358" w14:textId="77777777">
      <w:pPr>
        <w:pStyle w:val="a32"/>
        <w:numPr>
          <w:ilvl w:val="1"/>
          <w:numId w:val="47"/>
        </w:numPr>
        <w:spacing w:before="156" w:after="156"/>
        <w:rPr>
          <w:rFonts w:ascii="Times New Roman"/>
        </w:rPr>
      </w:pPr>
      <w:bookmarkStart w:id="37" w:name="_Toc13600"/>
      <w:r w:rsidRPr="00902E28">
        <w:rPr>
          <w:rFonts w:ascii="Calibri" w:hint="eastAsia"/>
        </w:rPr>
        <w:t>试验条件要求</w:t>
      </w:r>
      <w:bookmarkEnd w:id="37"/>
    </w:p>
    <w:p w:rsidR="00E242B4" w:rsidRPr="00902E28" w:rsidP="00E242B4" w14:paraId="1CDC0C2C" w14:textId="77777777">
      <w:pPr>
        <w:spacing w:line="240" w:lineRule="auto"/>
        <w:ind w:firstLine="420" w:firstLineChars="200"/>
        <w:rPr>
          <w:rFonts w:ascii="宋体" w:hAnsi="宋体" w:hint="eastAsia"/>
        </w:rPr>
      </w:pPr>
      <w:r w:rsidRPr="00902E28">
        <w:rPr>
          <w:rFonts w:ascii="宋体" w:hAnsi="宋体" w:hint="eastAsia"/>
        </w:rPr>
        <w:t>测量</w:t>
      </w:r>
      <w:r w:rsidRPr="00902E28" w:rsidR="001621C3">
        <w:rPr>
          <w:rFonts w:ascii="宋体" w:hAnsi="宋体"/>
        </w:rPr>
        <w:t>LT-PEMFC</w:t>
      </w:r>
      <w:r w:rsidRPr="00902E28" w:rsidR="001621C3">
        <w:rPr>
          <w:rFonts w:ascii="宋体" w:hAnsi="宋体" w:hint="eastAsia"/>
        </w:rPr>
        <w:t>发电系统</w:t>
      </w:r>
      <w:r w:rsidRPr="00902E28">
        <w:rPr>
          <w:rFonts w:ascii="宋体" w:hAnsi="宋体" w:hint="eastAsia"/>
        </w:rPr>
        <w:t>要求：尽可能保证被测系统完整性的原则，确保能够实现</w:t>
      </w:r>
      <w:r w:rsidRPr="00902E28" w:rsidR="001621C3">
        <w:rPr>
          <w:rFonts w:ascii="宋体" w:hAnsi="宋体"/>
        </w:rPr>
        <w:t>LT-PEMFC</w:t>
      </w:r>
      <w:r w:rsidRPr="00902E28" w:rsidR="001621C3">
        <w:rPr>
          <w:rFonts w:ascii="宋体" w:hAnsi="宋体" w:hint="eastAsia"/>
        </w:rPr>
        <w:t>发电系统</w:t>
      </w:r>
      <w:r w:rsidRPr="00902E28">
        <w:rPr>
          <w:rFonts w:ascii="宋体" w:hAnsi="宋体" w:hint="eastAsia"/>
        </w:rPr>
        <w:t>各项性能和功能，在外</w:t>
      </w:r>
      <w:r w:rsidRPr="00902E28">
        <w:rPr>
          <w:rFonts w:ascii="宋体" w:hAnsi="宋体" w:hint="eastAsia"/>
        </w:rPr>
        <w:t>接氢源</w:t>
      </w:r>
      <w:r w:rsidRPr="00902E28">
        <w:rPr>
          <w:rFonts w:ascii="宋体" w:hAnsi="宋体" w:hint="eastAsia"/>
        </w:rPr>
        <w:t>和起动电源条件下能够正常工作，且与实际使用状态一致。试验样本数量可根据制造商要求选择</w:t>
      </w:r>
      <w:r w:rsidRPr="00902E28">
        <w:rPr>
          <w:rFonts w:ascii="宋体" w:hAnsi="宋体"/>
        </w:rPr>
        <w:t>1-3</w:t>
      </w:r>
      <w:r w:rsidRPr="00902E28">
        <w:rPr>
          <w:rFonts w:ascii="宋体" w:hAnsi="宋体" w:hint="eastAsia"/>
        </w:rPr>
        <w:t>台</w:t>
      </w:r>
      <w:r w:rsidRPr="00902E28" w:rsidR="001621C3">
        <w:rPr>
          <w:rFonts w:ascii="宋体" w:hAnsi="宋体"/>
        </w:rPr>
        <w:t>LT-PEMFC</w:t>
      </w:r>
      <w:r w:rsidRPr="00902E28" w:rsidR="001621C3">
        <w:rPr>
          <w:rFonts w:ascii="宋体" w:hAnsi="宋体" w:hint="eastAsia"/>
        </w:rPr>
        <w:t>发电系统</w:t>
      </w:r>
      <w:r w:rsidRPr="00902E28">
        <w:rPr>
          <w:rFonts w:ascii="宋体" w:hAnsi="宋体" w:hint="eastAsia"/>
        </w:rPr>
        <w:t>进行试验。</w:t>
      </w:r>
    </w:p>
    <w:p w:rsidR="007D7BA9" w:rsidRPr="00E242B4" w:rsidP="00E242B4" w14:paraId="40CBA61D" w14:textId="77777777">
      <w:pPr>
        <w:spacing w:line="240" w:lineRule="auto"/>
        <w:ind w:firstLine="420" w:firstLineChars="200"/>
        <w:rPr>
          <w:rFonts w:ascii="Times New Roman"/>
        </w:rPr>
      </w:pPr>
    </w:p>
    <w:p w:rsidR="00E242B4" w:rsidRPr="00E242B4" w:rsidP="00902E28" w14:paraId="5FB06DDE" w14:textId="77777777">
      <w:pPr>
        <w:pStyle w:val="a32"/>
        <w:spacing w:before="156" w:after="156"/>
        <w:rPr>
          <w:rFonts w:ascii="Times New Roman"/>
        </w:rPr>
      </w:pPr>
      <w:bookmarkStart w:id="38" w:name="_Toc8579"/>
      <w:r w:rsidRPr="00902E28">
        <w:rPr>
          <w:rFonts w:ascii="Calibri" w:hint="eastAsia"/>
        </w:rPr>
        <w:t>测试方法</w:t>
      </w:r>
      <w:bookmarkEnd w:id="38"/>
    </w:p>
    <w:p w:rsidR="00E242B4" w:rsidRPr="00902E28" w:rsidP="00E242B4" w14:paraId="0E73B47E" w14:textId="77777777">
      <w:pPr>
        <w:widowControl/>
        <w:autoSpaceDE w:val="0"/>
        <w:autoSpaceDN w:val="0"/>
        <w:adjustRightInd/>
        <w:spacing w:line="240" w:lineRule="auto"/>
        <w:ind w:firstLine="420" w:firstLineChars="200"/>
        <w:rPr>
          <w:rFonts w:ascii="宋体" w:hAnsi="宋体" w:hint="eastAsia"/>
          <w:kern w:val="0"/>
          <w:szCs w:val="20"/>
        </w:rPr>
      </w:pPr>
      <w:r w:rsidRPr="00902E28">
        <w:rPr>
          <w:rFonts w:ascii="宋体" w:hAnsi="宋体"/>
          <w:kern w:val="0"/>
          <w:szCs w:val="20"/>
        </w:rPr>
        <w:t>LT-PEMFC</w:t>
      </w:r>
      <w:r w:rsidRPr="00902E28">
        <w:rPr>
          <w:rFonts w:ascii="宋体" w:hAnsi="宋体" w:hint="eastAsia"/>
          <w:kern w:val="0"/>
          <w:szCs w:val="20"/>
        </w:rPr>
        <w:t>发电系统可靠性故障测试工况可根据制造商应用场景自行选择，或者参考推荐测试工况进行试验，累积运行时长不低于</w:t>
      </w:r>
      <w:r w:rsidRPr="00902E28">
        <w:rPr>
          <w:rFonts w:ascii="宋体" w:hAnsi="宋体"/>
          <w:kern w:val="0"/>
          <w:szCs w:val="20"/>
        </w:rPr>
        <w:t>1000 h</w:t>
      </w:r>
      <w:r w:rsidRPr="00902E28">
        <w:rPr>
          <w:rFonts w:ascii="宋体" w:hAnsi="宋体" w:hint="eastAsia"/>
          <w:kern w:val="0"/>
          <w:szCs w:val="20"/>
        </w:rPr>
        <w:t>。</w:t>
      </w:r>
    </w:p>
    <w:p w:rsidR="00E242B4" w:rsidRPr="00E242B4" w:rsidP="00902E28" w14:paraId="07E00D42" w14:textId="77777777">
      <w:pPr>
        <w:pStyle w:val="a32"/>
        <w:spacing w:before="156" w:after="156"/>
        <w:rPr>
          <w:rFonts w:ascii="Times New Roman"/>
          <w:kern w:val="0"/>
        </w:rPr>
      </w:pPr>
      <w:r w:rsidRPr="00902E28">
        <w:rPr>
          <w:rFonts w:ascii="Calibri" w:hint="eastAsia"/>
        </w:rPr>
        <w:t>推荐测试工况</w:t>
      </w:r>
    </w:p>
    <w:p w:rsidR="00E242B4" w:rsidRPr="00E242B4" w:rsidP="00E242B4" w14:paraId="39695B64" w14:textId="77777777">
      <w:pPr>
        <w:widowControl/>
        <w:numPr>
          <w:ilvl w:val="0"/>
          <w:numId w:val="28"/>
        </w:numPr>
        <w:tabs>
          <w:tab w:val="clear" w:pos="851"/>
          <w:tab w:val="left" w:pos="852"/>
          <w:tab w:val="center" w:pos="4201"/>
          <w:tab w:val="right" w:leader="dot" w:pos="9298"/>
        </w:tabs>
        <w:autoSpaceDE w:val="0"/>
        <w:autoSpaceDN w:val="0"/>
        <w:adjustRightInd/>
        <w:spacing w:line="240" w:lineRule="auto"/>
        <w:ind w:left="420"/>
        <w:rPr>
          <w:rFonts w:ascii="Times New Roman" w:hAnsi="Times New Roman"/>
          <w:color w:val="000000"/>
          <w:kern w:val="0"/>
          <w:szCs w:val="20"/>
        </w:rPr>
      </w:pPr>
      <w:r w:rsidRPr="00E242B4">
        <w:rPr>
          <w:rFonts w:ascii="Times New Roman" w:hAnsi="Times New Roman"/>
          <w:color w:val="000000"/>
          <w:kern w:val="0"/>
          <w:szCs w:val="20"/>
        </w:rPr>
        <w:t>试验方法如下：</w:t>
      </w:r>
    </w:p>
    <w:p w:rsidR="00E242B4" w:rsidRPr="00902E28" w:rsidP="00E242B4" w14:paraId="19E3F0EF" w14:textId="77777777">
      <w:pPr>
        <w:widowControl/>
        <w:numPr>
          <w:ilvl w:val="0"/>
          <w:numId w:val="42"/>
        </w:numPr>
        <w:tabs>
          <w:tab w:val="center" w:pos="4201"/>
          <w:tab w:val="right" w:leader="dot" w:pos="9298"/>
        </w:tabs>
        <w:autoSpaceDE w:val="0"/>
        <w:autoSpaceDN w:val="0"/>
        <w:adjustRightInd/>
        <w:spacing w:line="240" w:lineRule="auto"/>
        <w:ind w:firstLine="420" w:firstLineChars="200"/>
        <w:rPr>
          <w:rFonts w:ascii="宋体" w:hAnsi="宋体" w:hint="eastAsia"/>
          <w:color w:val="000000"/>
          <w:kern w:val="0"/>
          <w:szCs w:val="20"/>
        </w:rPr>
      </w:pPr>
      <w:r w:rsidRPr="00902E28">
        <w:rPr>
          <w:rFonts w:ascii="宋体" w:hAnsi="宋体"/>
          <w:color w:val="000000"/>
          <w:kern w:val="0"/>
          <w:szCs w:val="20"/>
        </w:rPr>
        <w:t xml:space="preserve"> </w:t>
      </w:r>
      <w:r w:rsidRPr="00902E28" w:rsidR="001621C3">
        <w:rPr>
          <w:rFonts w:ascii="宋体" w:hAnsi="宋体"/>
          <w:color w:val="000000"/>
          <w:kern w:val="0"/>
          <w:szCs w:val="20"/>
        </w:rPr>
        <w:t>LT-PEMFC</w:t>
      </w:r>
      <w:r w:rsidRPr="00902E28" w:rsidR="001621C3">
        <w:rPr>
          <w:rFonts w:ascii="宋体" w:hAnsi="宋体" w:hint="eastAsia"/>
          <w:color w:val="000000"/>
          <w:kern w:val="0"/>
          <w:szCs w:val="20"/>
        </w:rPr>
        <w:t>发电系统</w:t>
      </w:r>
      <w:r w:rsidRPr="00902E28">
        <w:rPr>
          <w:rFonts w:ascii="宋体" w:hAnsi="宋体" w:hint="eastAsia"/>
          <w:color w:val="000000"/>
          <w:kern w:val="0"/>
          <w:szCs w:val="20"/>
        </w:rPr>
        <w:t>进行热机，热机过程结束后，回到</w:t>
      </w:r>
      <w:r w:rsidRPr="00902E28" w:rsidR="001621C3">
        <w:rPr>
          <w:rFonts w:ascii="宋体" w:hAnsi="宋体"/>
          <w:kern w:val="0"/>
          <w:szCs w:val="20"/>
        </w:rPr>
        <w:t>LT-PEMFC</w:t>
      </w:r>
      <w:r w:rsidRPr="00902E28" w:rsidR="001621C3">
        <w:rPr>
          <w:rFonts w:ascii="宋体" w:hAnsi="宋体" w:hint="eastAsia"/>
          <w:kern w:val="0"/>
          <w:szCs w:val="20"/>
        </w:rPr>
        <w:t>发电系统</w:t>
      </w:r>
      <w:r w:rsidRPr="00902E28">
        <w:rPr>
          <w:rFonts w:ascii="宋体" w:hAnsi="宋体" w:hint="eastAsia"/>
          <w:kern w:val="0"/>
          <w:szCs w:val="20"/>
        </w:rPr>
        <w:t>最低功率</w:t>
      </w:r>
      <w:r w:rsidRPr="00902E28">
        <w:rPr>
          <w:rFonts w:ascii="宋体" w:hAnsi="宋体" w:hint="eastAsia"/>
          <w:kern w:val="0"/>
          <w:szCs w:val="20"/>
        </w:rPr>
        <w:t>点</w:t>
      </w:r>
      <w:r w:rsidRPr="00902E28">
        <w:rPr>
          <w:rFonts w:ascii="宋体" w:hAnsi="宋体" w:hint="eastAsia"/>
          <w:color w:val="000000"/>
          <w:kern w:val="0"/>
          <w:szCs w:val="20"/>
        </w:rPr>
        <w:t>运行</w:t>
      </w:r>
      <w:r w:rsidRPr="00902E28">
        <w:rPr>
          <w:rFonts w:ascii="宋体" w:hAnsi="宋体"/>
          <w:color w:val="000000"/>
          <w:kern w:val="0"/>
          <w:szCs w:val="20"/>
        </w:rPr>
        <w:t>10 s</w:t>
      </w:r>
      <w:r w:rsidRPr="00902E28">
        <w:rPr>
          <w:rFonts w:ascii="宋体" w:hAnsi="宋体" w:hint="eastAsia"/>
          <w:color w:val="000000"/>
          <w:kern w:val="0"/>
          <w:szCs w:val="20"/>
        </w:rPr>
        <w:t>；</w:t>
      </w:r>
    </w:p>
    <w:p w:rsidR="00E242B4" w:rsidRPr="00902E28" w:rsidP="00E242B4" w14:paraId="589EBFFD" w14:textId="253FECF2">
      <w:pPr>
        <w:widowControl/>
        <w:numPr>
          <w:ilvl w:val="0"/>
          <w:numId w:val="42"/>
        </w:numPr>
        <w:tabs>
          <w:tab w:val="center" w:pos="4201"/>
          <w:tab w:val="right" w:leader="dot" w:pos="9298"/>
        </w:tabs>
        <w:autoSpaceDE w:val="0"/>
        <w:autoSpaceDN w:val="0"/>
        <w:adjustRightInd/>
        <w:spacing w:line="240" w:lineRule="auto"/>
        <w:ind w:firstLine="420" w:firstLineChars="200"/>
        <w:rPr>
          <w:rFonts w:ascii="宋体" w:hAnsi="宋体" w:hint="eastAsia"/>
          <w:color w:val="000000"/>
          <w:kern w:val="0"/>
          <w:szCs w:val="20"/>
        </w:rPr>
      </w:pPr>
      <w:r w:rsidRPr="00902E28">
        <w:rPr>
          <w:rFonts w:ascii="宋体" w:hAnsi="宋体"/>
          <w:color w:val="000000"/>
          <w:kern w:val="0"/>
          <w:szCs w:val="20"/>
        </w:rPr>
        <w:t xml:space="preserve"> </w:t>
      </w:r>
      <w:r w:rsidRPr="00902E28">
        <w:rPr>
          <w:rFonts w:ascii="宋体" w:hAnsi="宋体" w:hint="eastAsia"/>
          <w:color w:val="000000"/>
          <w:kern w:val="0"/>
          <w:szCs w:val="20"/>
        </w:rPr>
        <w:t>按照下述规定的循环工况进行加载，包括</w:t>
      </w:r>
      <w:r w:rsidRPr="00902E28">
        <w:rPr>
          <w:rFonts w:ascii="宋体" w:hAnsi="宋体" w:hint="eastAsia"/>
          <w:kern w:val="0"/>
          <w:szCs w:val="20"/>
        </w:rPr>
        <w:t>最低功率点</w:t>
      </w:r>
      <w:r w:rsidRPr="00902E28">
        <w:rPr>
          <w:rFonts w:ascii="宋体" w:hAnsi="宋体" w:hint="eastAsia"/>
          <w:color w:val="000000"/>
          <w:kern w:val="0"/>
          <w:szCs w:val="20"/>
        </w:rPr>
        <w:t>、半载</w:t>
      </w:r>
      <w:r w:rsidRPr="00902E28">
        <w:rPr>
          <w:rFonts w:ascii="宋体" w:hAnsi="宋体" w:hint="eastAsia"/>
          <w:kern w:val="0"/>
          <w:szCs w:val="20"/>
        </w:rPr>
        <w:t>（</w:t>
      </w:r>
      <w:r w:rsidRPr="00902E28">
        <w:rPr>
          <w:rFonts w:ascii="宋体" w:hAnsi="宋体"/>
          <w:kern w:val="0"/>
          <w:szCs w:val="20"/>
        </w:rPr>
        <w:t>50%P</w:t>
      </w:r>
      <w:r w:rsidRPr="00902E28">
        <w:rPr>
          <w:rFonts w:ascii="宋体" w:hAnsi="宋体"/>
          <w:kern w:val="0"/>
          <w:szCs w:val="20"/>
          <w:vertAlign w:val="subscript"/>
        </w:rPr>
        <w:t>E</w:t>
      </w:r>
      <w:r w:rsidRPr="00902E28">
        <w:rPr>
          <w:rFonts w:ascii="宋体" w:hAnsi="宋体" w:hint="eastAsia"/>
          <w:kern w:val="0"/>
          <w:szCs w:val="20"/>
        </w:rPr>
        <w:t>）</w:t>
      </w:r>
      <w:r w:rsidRPr="00902E28">
        <w:rPr>
          <w:rFonts w:ascii="宋体" w:hAnsi="宋体" w:hint="eastAsia"/>
          <w:color w:val="000000"/>
          <w:kern w:val="0"/>
          <w:szCs w:val="20"/>
        </w:rPr>
        <w:t>、满载</w:t>
      </w:r>
      <w:r w:rsidRPr="00902E28">
        <w:rPr>
          <w:rFonts w:ascii="宋体" w:hAnsi="宋体" w:hint="eastAsia"/>
          <w:kern w:val="0"/>
          <w:szCs w:val="20"/>
        </w:rPr>
        <w:t>（</w:t>
      </w:r>
      <w:r w:rsidRPr="00902E28">
        <w:rPr>
          <w:rFonts w:ascii="宋体" w:hAnsi="宋体"/>
          <w:kern w:val="0"/>
          <w:szCs w:val="20"/>
        </w:rPr>
        <w:t>100%P</w:t>
      </w:r>
      <w:r w:rsidRPr="00902E28">
        <w:rPr>
          <w:rFonts w:ascii="宋体" w:hAnsi="宋体"/>
          <w:kern w:val="0"/>
          <w:szCs w:val="20"/>
          <w:vertAlign w:val="subscript"/>
        </w:rPr>
        <w:t>E</w:t>
      </w:r>
      <w:r w:rsidRPr="00902E28">
        <w:rPr>
          <w:rFonts w:ascii="宋体" w:hAnsi="宋体" w:hint="eastAsia"/>
          <w:kern w:val="0"/>
          <w:szCs w:val="20"/>
        </w:rPr>
        <w:t>）</w:t>
      </w:r>
      <w:r w:rsidRPr="00902E28">
        <w:rPr>
          <w:rFonts w:ascii="宋体" w:hAnsi="宋体" w:hint="eastAsia"/>
          <w:color w:val="000000"/>
          <w:kern w:val="0"/>
          <w:szCs w:val="20"/>
        </w:rPr>
        <w:t>工况，见图</w:t>
      </w:r>
      <w:r w:rsidR="00337C2A">
        <w:rPr>
          <w:rFonts w:ascii="宋体" w:hAnsi="宋体" w:hint="eastAsia"/>
          <w:color w:val="000000"/>
          <w:kern w:val="0"/>
          <w:szCs w:val="20"/>
        </w:rPr>
        <w:t>C</w:t>
      </w:r>
      <w:r w:rsidRPr="00902E28">
        <w:rPr>
          <w:rFonts w:ascii="宋体" w:hAnsi="宋体"/>
          <w:color w:val="000000"/>
          <w:kern w:val="0"/>
          <w:szCs w:val="20"/>
        </w:rPr>
        <w:t>.1</w:t>
      </w:r>
      <w:r w:rsidRPr="00902E28">
        <w:rPr>
          <w:rFonts w:ascii="宋体" w:hAnsi="宋体" w:hint="eastAsia"/>
          <w:color w:val="000000"/>
          <w:kern w:val="0"/>
          <w:szCs w:val="20"/>
        </w:rPr>
        <w:t>和表</w:t>
      </w:r>
      <w:r w:rsidR="00337C2A">
        <w:rPr>
          <w:rFonts w:ascii="宋体" w:hAnsi="宋体" w:hint="eastAsia"/>
          <w:color w:val="000000"/>
          <w:kern w:val="0"/>
          <w:szCs w:val="20"/>
        </w:rPr>
        <w:t>C</w:t>
      </w:r>
      <w:r w:rsidRPr="00902E28">
        <w:rPr>
          <w:rFonts w:ascii="宋体" w:hAnsi="宋体"/>
          <w:color w:val="000000"/>
          <w:kern w:val="0"/>
          <w:szCs w:val="20"/>
        </w:rPr>
        <w:t>.1</w:t>
      </w:r>
      <w:r w:rsidRPr="00902E28">
        <w:rPr>
          <w:rFonts w:ascii="宋体" w:hAnsi="宋体" w:hint="eastAsia"/>
          <w:color w:val="000000"/>
          <w:kern w:val="0"/>
          <w:szCs w:val="20"/>
        </w:rPr>
        <w:t>；</w:t>
      </w:r>
    </w:p>
    <w:p w:rsidR="00E242B4" w:rsidRPr="00E242B4" w:rsidP="00E242B4" w14:paraId="5D382B78" w14:textId="77777777">
      <w:pPr>
        <w:widowControl/>
        <w:numPr>
          <w:ilvl w:val="0"/>
          <w:numId w:val="42"/>
        </w:numPr>
        <w:tabs>
          <w:tab w:val="center" w:pos="4201"/>
          <w:tab w:val="right" w:leader="dot" w:pos="9298"/>
        </w:tabs>
        <w:autoSpaceDE w:val="0"/>
        <w:autoSpaceDN w:val="0"/>
        <w:adjustRightInd/>
        <w:spacing w:line="240" w:lineRule="auto"/>
        <w:ind w:firstLine="420" w:firstLineChars="200"/>
        <w:rPr>
          <w:rFonts w:ascii="Times New Roman" w:hAnsi="Times New Roman"/>
          <w:kern w:val="0"/>
          <w:szCs w:val="20"/>
        </w:rPr>
      </w:pPr>
      <w:r w:rsidRPr="00902E28">
        <w:rPr>
          <w:rFonts w:ascii="宋体" w:hAnsi="宋体"/>
          <w:color w:val="000000"/>
          <w:kern w:val="0"/>
          <w:szCs w:val="20"/>
        </w:rPr>
        <w:t xml:space="preserve"> </w:t>
      </w:r>
      <w:r w:rsidRPr="00902E28">
        <w:rPr>
          <w:rFonts w:ascii="宋体" w:hAnsi="宋体" w:hint="eastAsia"/>
          <w:color w:val="000000"/>
          <w:kern w:val="0"/>
          <w:szCs w:val="20"/>
        </w:rPr>
        <w:t>至此完成一个循环，历时</w:t>
      </w:r>
      <w:r w:rsidRPr="00902E28">
        <w:rPr>
          <w:rFonts w:ascii="宋体" w:hAnsi="宋体"/>
          <w:color w:val="000000"/>
          <w:kern w:val="0"/>
          <w:szCs w:val="20"/>
        </w:rPr>
        <w:t>60 min</w:t>
      </w:r>
      <w:r w:rsidRPr="00902E28">
        <w:rPr>
          <w:rFonts w:ascii="宋体" w:hAnsi="宋体" w:hint="eastAsia"/>
          <w:color w:val="000000"/>
          <w:kern w:val="0"/>
          <w:szCs w:val="20"/>
        </w:rPr>
        <w:t>，共进行</w:t>
      </w:r>
      <w:r w:rsidRPr="00902E28">
        <w:rPr>
          <w:rFonts w:ascii="宋体" w:hAnsi="宋体"/>
          <w:color w:val="000000"/>
          <w:kern w:val="0"/>
          <w:szCs w:val="20"/>
        </w:rPr>
        <w:t>1000</w:t>
      </w:r>
      <w:r w:rsidRPr="00902E28">
        <w:rPr>
          <w:rFonts w:ascii="宋体" w:hAnsi="宋体" w:hint="eastAsia"/>
          <w:color w:val="000000"/>
          <w:kern w:val="0"/>
          <w:szCs w:val="20"/>
        </w:rPr>
        <w:t>个循环，运行持续时间</w:t>
      </w:r>
      <w:r w:rsidRPr="00902E28">
        <w:rPr>
          <w:rFonts w:ascii="宋体" w:hAnsi="宋体"/>
          <w:color w:val="000000"/>
          <w:kern w:val="0"/>
          <w:szCs w:val="20"/>
        </w:rPr>
        <w:t>1000 h</w:t>
      </w:r>
      <w:r w:rsidRPr="00902E28">
        <w:rPr>
          <w:rFonts w:ascii="宋体" w:hAnsi="宋体" w:hint="eastAsia"/>
          <w:color w:val="000000"/>
          <w:kern w:val="0"/>
          <w:szCs w:val="20"/>
        </w:rPr>
        <w:t>，并记录数据。</w:t>
      </w:r>
      <w:r w:rsidRPr="00902E28">
        <w:rPr>
          <w:rFonts w:ascii="宋体" w:hAnsi="宋体"/>
          <w:color w:val="000000"/>
          <w:kern w:val="0"/>
          <w:szCs w:val="20"/>
        </w:rPr>
        <w:t xml:space="preserve"> </w:t>
      </w:r>
    </w:p>
    <w:p w:rsidR="00E242B4" w:rsidRPr="00E242B4" w:rsidP="00902E28" w14:paraId="4EE87D46" w14:textId="77777777">
      <w:pPr>
        <w:widowControl/>
        <w:tabs>
          <w:tab w:val="center" w:pos="4201"/>
          <w:tab w:val="right" w:leader="dot" w:pos="9298"/>
        </w:tabs>
        <w:autoSpaceDE w:val="0"/>
        <w:autoSpaceDN w:val="0"/>
        <w:adjustRightInd/>
        <w:spacing w:line="240" w:lineRule="auto"/>
        <w:jc w:val="center"/>
        <w:rPr>
          <w:rFonts w:ascii="Times New Roman" w:hAnsi="Times New Roman"/>
          <w:kern w:val="0"/>
          <w:szCs w:val="20"/>
        </w:rPr>
      </w:pPr>
      <w:r w:rsidRPr="00E242B4">
        <w:rPr>
          <w:rFonts w:ascii="宋体" w:hAnsi="Times New Roman"/>
          <w:noProof/>
          <w:kern w:val="0"/>
          <w:szCs w:val="20"/>
        </w:rPr>
        <w:drawing>
          <wp:inline distT="0" distB="0" distL="114300" distR="114300">
            <wp:extent cx="2872098" cy="1965960"/>
            <wp:effectExtent l="0" t="0" r="5080" b="0"/>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xmlns:r="http://schemas.openxmlformats.org/officeDocument/2006/relationships" r:embed="rId13"/>
                    <a:stretch>
                      <a:fillRect/>
                    </a:stretch>
                  </pic:blipFill>
                  <pic:spPr>
                    <a:xfrm>
                      <a:off x="0" y="0"/>
                      <a:ext cx="2874640" cy="1967700"/>
                    </a:xfrm>
                    <a:prstGeom prst="rect">
                      <a:avLst/>
                    </a:prstGeom>
                    <a:noFill/>
                    <a:ln>
                      <a:noFill/>
                    </a:ln>
                  </pic:spPr>
                </pic:pic>
              </a:graphicData>
            </a:graphic>
          </wp:inline>
        </w:drawing>
      </w:r>
    </w:p>
    <w:p w:rsidR="00E242B4" w:rsidRPr="00E242B4" w:rsidP="007D7BA9" w14:paraId="481AC8BC" w14:textId="2071D243">
      <w:pPr>
        <w:jc w:val="center"/>
        <w:rPr>
          <w:rFonts w:ascii="黑体" w:eastAsia="黑体" w:hAnsi="黑体" w:cs="黑体" w:hint="eastAsia"/>
        </w:rPr>
      </w:pPr>
      <w:r w:rsidRPr="00E242B4">
        <w:rPr>
          <w:rFonts w:ascii="黑体" w:eastAsia="黑体" w:hAnsi="黑体" w:cs="黑体" w:hint="eastAsia"/>
        </w:rPr>
        <w:t>图</w:t>
      </w:r>
      <w:r w:rsidR="00337C2A">
        <w:rPr>
          <w:rFonts w:ascii="黑体" w:eastAsia="黑体" w:hAnsi="黑体" w:cs="黑体" w:hint="eastAsia"/>
        </w:rPr>
        <w:t>C</w:t>
      </w:r>
      <w:r w:rsidRPr="00E242B4">
        <w:rPr>
          <w:rFonts w:ascii="黑体" w:eastAsia="黑体" w:hAnsi="黑体" w:cs="黑体" w:hint="eastAsia"/>
        </w:rPr>
        <w:t xml:space="preserve">.1 </w:t>
      </w:r>
      <w:r w:rsidR="001621C3">
        <w:rPr>
          <w:rFonts w:ascii="黑体" w:eastAsia="黑体" w:hAnsi="黑体" w:cs="黑体" w:hint="eastAsia"/>
        </w:rPr>
        <w:t>LT-PEMFC发电系统</w:t>
      </w:r>
      <w:r w:rsidRPr="00E242B4">
        <w:rPr>
          <w:rFonts w:ascii="黑体" w:eastAsia="黑体" w:hAnsi="黑体" w:cs="黑体" w:hint="eastAsia"/>
        </w:rPr>
        <w:t>循环工况加载阶段图</w:t>
      </w:r>
    </w:p>
    <w:p w:rsidR="00E242B4" w:rsidRPr="00E242B4" w:rsidP="00E242B4" w14:paraId="4693BA20" w14:textId="77777777">
      <w:pPr>
        <w:widowControl/>
        <w:autoSpaceDE w:val="0"/>
        <w:autoSpaceDN w:val="0"/>
        <w:adjustRightInd/>
        <w:spacing w:line="240" w:lineRule="auto"/>
        <w:jc w:val="center"/>
        <w:rPr>
          <w:rFonts w:ascii="Times New Roman" w:hAnsi="Times New Roman"/>
          <w:color w:val="000000"/>
          <w:kern w:val="0"/>
          <w:sz w:val="18"/>
          <w:szCs w:val="20"/>
        </w:rPr>
      </w:pPr>
    </w:p>
    <w:p w:rsidR="00E242B4" w:rsidP="00E242B4" w14:paraId="2C5831B2" w14:textId="499C1FB8">
      <w:pPr>
        <w:jc w:val="center"/>
        <w:rPr>
          <w:rFonts w:ascii="黑体" w:eastAsia="黑体" w:hAnsi="黑体" w:cs="黑体" w:hint="eastAsia"/>
        </w:rPr>
      </w:pPr>
      <w:r w:rsidRPr="00E242B4">
        <w:rPr>
          <w:rFonts w:ascii="黑体" w:eastAsia="黑体" w:hAnsi="黑体" w:cs="黑体" w:hint="eastAsia"/>
        </w:rPr>
        <w:t>表</w:t>
      </w:r>
      <w:r w:rsidR="00337C2A">
        <w:rPr>
          <w:rFonts w:ascii="黑体" w:eastAsia="黑体" w:hAnsi="黑体" w:cs="黑体" w:hint="eastAsia"/>
        </w:rPr>
        <w:t>C</w:t>
      </w:r>
      <w:r w:rsidRPr="00E242B4">
        <w:rPr>
          <w:rFonts w:ascii="黑体" w:eastAsia="黑体" w:hAnsi="黑体" w:cs="黑体" w:hint="eastAsia"/>
        </w:rPr>
        <w:t>.1 推荐测试工况点（1个循环）</w:t>
      </w:r>
    </w:p>
    <w:tbl>
      <w:tblPr>
        <w:tblStyle w:val="TableGrid"/>
        <w:tblW w:w="4838"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2993"/>
        <w:gridCol w:w="2552"/>
        <w:gridCol w:w="3487"/>
      </w:tblGrid>
      <w:tr w14:paraId="26A9B070" w14:textId="77777777" w:rsidTr="00902E28">
        <w:tblPrEx>
          <w:tblW w:w="4838"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Ex>
        <w:trPr>
          <w:tblHeader/>
          <w:jc w:val="center"/>
        </w:trPr>
        <w:tc>
          <w:tcPr>
            <w:tcW w:w="2992" w:type="dxa"/>
            <w:tcBorders>
              <w:top w:val="single" w:sz="8" w:space="0" w:color="auto"/>
              <w:bottom w:val="single" w:sz="8" w:space="0" w:color="auto"/>
            </w:tcBorders>
            <w:shd w:val="clear" w:color="auto" w:fill="auto"/>
          </w:tcPr>
          <w:p w:rsidR="004B4FC3" w:rsidP="004B4FC3" w14:paraId="4E774BDC" w14:textId="77777777">
            <w:pPr>
              <w:pStyle w:val="a123"/>
            </w:pPr>
            <w:r w:rsidRPr="00511E64">
              <w:rPr>
                <w:rFonts w:hint="eastAsia"/>
              </w:rPr>
              <w:t>序号</w:t>
            </w:r>
          </w:p>
        </w:tc>
        <w:tc>
          <w:tcPr>
            <w:tcW w:w="2552" w:type="dxa"/>
            <w:tcBorders>
              <w:top w:val="single" w:sz="8" w:space="0" w:color="auto"/>
              <w:bottom w:val="single" w:sz="8" w:space="0" w:color="auto"/>
            </w:tcBorders>
          </w:tcPr>
          <w:p w:rsidR="004B4FC3" w:rsidRPr="00555FD5" w:rsidP="004B4FC3" w14:paraId="51A61ABA" w14:textId="77777777">
            <w:pPr>
              <w:pStyle w:val="a123"/>
            </w:pPr>
            <w:r w:rsidRPr="00511E64">
              <w:rPr>
                <w:rFonts w:hint="eastAsia"/>
              </w:rPr>
              <w:t>工况点</w:t>
            </w:r>
          </w:p>
        </w:tc>
        <w:tc>
          <w:tcPr>
            <w:tcW w:w="3487" w:type="dxa"/>
            <w:tcBorders>
              <w:top w:val="single" w:sz="8" w:space="0" w:color="auto"/>
              <w:bottom w:val="single" w:sz="8" w:space="0" w:color="auto"/>
            </w:tcBorders>
            <w:shd w:val="clear" w:color="auto" w:fill="auto"/>
          </w:tcPr>
          <w:p w:rsidR="004B4FC3" w:rsidP="004B4FC3" w14:paraId="6C5C294F" w14:textId="77777777">
            <w:pPr>
              <w:pStyle w:val="a123"/>
            </w:pPr>
            <w:r w:rsidRPr="00511E64">
              <w:rPr>
                <w:rFonts w:hint="eastAsia"/>
              </w:rPr>
              <w:t>测试时长（min）</w:t>
            </w:r>
          </w:p>
        </w:tc>
      </w:tr>
      <w:tr w14:paraId="2458903D" w14:textId="77777777" w:rsidTr="00902E28">
        <w:tblPrEx>
          <w:tblW w:w="4838" w:type="pct"/>
          <w:jc w:val="center"/>
          <w:tblCellMar>
            <w:left w:w="0" w:type="dxa"/>
            <w:right w:w="0" w:type="dxa"/>
          </w:tblCellMar>
          <w:tblLook w:val="04A0"/>
        </w:tblPrEx>
        <w:trPr>
          <w:jc w:val="center"/>
        </w:trPr>
        <w:tc>
          <w:tcPr>
            <w:tcW w:w="2992" w:type="dxa"/>
            <w:tcBorders>
              <w:top w:val="single" w:sz="8" w:space="0" w:color="auto"/>
            </w:tcBorders>
            <w:shd w:val="clear" w:color="auto" w:fill="auto"/>
          </w:tcPr>
          <w:p w:rsidR="004B4FC3" w:rsidP="004B4FC3" w14:paraId="56E29287" w14:textId="77777777">
            <w:pPr>
              <w:pStyle w:val="a123"/>
            </w:pPr>
            <w:r w:rsidRPr="00511E64">
              <w:rPr>
                <w:rFonts w:hint="eastAsia"/>
              </w:rPr>
              <w:t>1</w:t>
            </w:r>
          </w:p>
        </w:tc>
        <w:tc>
          <w:tcPr>
            <w:tcW w:w="2552" w:type="dxa"/>
            <w:tcBorders>
              <w:top w:val="single" w:sz="8" w:space="0" w:color="auto"/>
            </w:tcBorders>
          </w:tcPr>
          <w:p w:rsidR="004B4FC3" w:rsidRPr="00555FD5" w:rsidP="004B4FC3" w14:paraId="4D1C16B7" w14:textId="77777777">
            <w:pPr>
              <w:pStyle w:val="a123"/>
            </w:pPr>
            <w:r w:rsidRPr="00511E64">
              <w:rPr>
                <w:rFonts w:hint="eastAsia"/>
              </w:rPr>
              <w:t>最低功率点</w:t>
            </w:r>
          </w:p>
        </w:tc>
        <w:tc>
          <w:tcPr>
            <w:tcW w:w="3487" w:type="dxa"/>
            <w:tcBorders>
              <w:top w:val="single" w:sz="8" w:space="0" w:color="auto"/>
            </w:tcBorders>
            <w:shd w:val="clear" w:color="auto" w:fill="auto"/>
          </w:tcPr>
          <w:p w:rsidR="004B4FC3" w:rsidP="004B4FC3" w14:paraId="49A043DF" w14:textId="77777777">
            <w:pPr>
              <w:pStyle w:val="a123"/>
            </w:pPr>
            <w:r w:rsidRPr="00511E64">
              <w:rPr>
                <w:rFonts w:hint="eastAsia"/>
              </w:rPr>
              <w:t>10</w:t>
            </w:r>
          </w:p>
        </w:tc>
      </w:tr>
      <w:tr w14:paraId="48439B39" w14:textId="77777777" w:rsidTr="00902E28">
        <w:tblPrEx>
          <w:tblW w:w="4838" w:type="pct"/>
          <w:jc w:val="center"/>
          <w:tblCellMar>
            <w:left w:w="0" w:type="dxa"/>
            <w:right w:w="0" w:type="dxa"/>
          </w:tblCellMar>
          <w:tblLook w:val="04A0"/>
        </w:tblPrEx>
        <w:trPr>
          <w:jc w:val="center"/>
        </w:trPr>
        <w:tc>
          <w:tcPr>
            <w:tcW w:w="2992" w:type="dxa"/>
            <w:shd w:val="clear" w:color="auto" w:fill="auto"/>
          </w:tcPr>
          <w:p w:rsidR="004B4FC3" w:rsidP="004B4FC3" w14:paraId="74A23FE9" w14:textId="77777777">
            <w:pPr>
              <w:pStyle w:val="a123"/>
            </w:pPr>
            <w:r w:rsidRPr="00511E64">
              <w:rPr>
                <w:rFonts w:hint="eastAsia"/>
              </w:rPr>
              <w:t>2</w:t>
            </w:r>
          </w:p>
        </w:tc>
        <w:tc>
          <w:tcPr>
            <w:tcW w:w="2552" w:type="dxa"/>
          </w:tcPr>
          <w:p w:rsidR="004B4FC3" w:rsidRPr="00555FD5" w:rsidP="004B4FC3" w14:paraId="0F7ABFFD" w14:textId="77777777">
            <w:pPr>
              <w:pStyle w:val="a123"/>
            </w:pPr>
            <w:r w:rsidRPr="00511E64">
              <w:rPr>
                <w:rFonts w:hint="eastAsia"/>
              </w:rPr>
              <w:t>半载（50%PE）</w:t>
            </w:r>
          </w:p>
        </w:tc>
        <w:tc>
          <w:tcPr>
            <w:tcW w:w="3487" w:type="dxa"/>
            <w:shd w:val="clear" w:color="auto" w:fill="auto"/>
          </w:tcPr>
          <w:p w:rsidR="004B4FC3" w:rsidP="004B4FC3" w14:paraId="73240794" w14:textId="77777777">
            <w:pPr>
              <w:pStyle w:val="a123"/>
            </w:pPr>
            <w:r w:rsidRPr="00511E64">
              <w:rPr>
                <w:rFonts w:hint="eastAsia"/>
              </w:rPr>
              <w:t>20</w:t>
            </w:r>
          </w:p>
        </w:tc>
      </w:tr>
      <w:tr w14:paraId="7934BC14" w14:textId="77777777" w:rsidTr="00902E28">
        <w:tblPrEx>
          <w:tblW w:w="4838" w:type="pct"/>
          <w:jc w:val="center"/>
          <w:tblCellMar>
            <w:left w:w="0" w:type="dxa"/>
            <w:right w:w="0" w:type="dxa"/>
          </w:tblCellMar>
          <w:tblLook w:val="04A0"/>
        </w:tblPrEx>
        <w:trPr>
          <w:jc w:val="center"/>
        </w:trPr>
        <w:tc>
          <w:tcPr>
            <w:tcW w:w="2992" w:type="dxa"/>
            <w:shd w:val="clear" w:color="auto" w:fill="auto"/>
          </w:tcPr>
          <w:p w:rsidR="004B4FC3" w:rsidP="004B4FC3" w14:paraId="64A6A742" w14:textId="77777777">
            <w:pPr>
              <w:pStyle w:val="a123"/>
            </w:pPr>
            <w:r w:rsidRPr="00511E64">
              <w:rPr>
                <w:rFonts w:hint="eastAsia"/>
              </w:rPr>
              <w:t>3</w:t>
            </w:r>
          </w:p>
        </w:tc>
        <w:tc>
          <w:tcPr>
            <w:tcW w:w="2552" w:type="dxa"/>
          </w:tcPr>
          <w:p w:rsidR="004B4FC3" w:rsidRPr="00555FD5" w:rsidP="004B4FC3" w14:paraId="686B68BD" w14:textId="77777777">
            <w:pPr>
              <w:pStyle w:val="a123"/>
            </w:pPr>
            <w:r w:rsidRPr="00511E64">
              <w:rPr>
                <w:rFonts w:hint="eastAsia"/>
              </w:rPr>
              <w:t>满载（100%PE）</w:t>
            </w:r>
          </w:p>
        </w:tc>
        <w:tc>
          <w:tcPr>
            <w:tcW w:w="3487" w:type="dxa"/>
            <w:shd w:val="clear" w:color="auto" w:fill="auto"/>
          </w:tcPr>
          <w:p w:rsidR="004B4FC3" w:rsidP="004B4FC3" w14:paraId="7B9E0BB9" w14:textId="77777777">
            <w:pPr>
              <w:pStyle w:val="a123"/>
            </w:pPr>
            <w:r w:rsidRPr="00511E64">
              <w:rPr>
                <w:rFonts w:hint="eastAsia"/>
              </w:rPr>
              <w:t>30</w:t>
            </w:r>
          </w:p>
        </w:tc>
      </w:tr>
    </w:tbl>
    <w:p w:rsidR="004B4FC3" w:rsidP="00E242B4" w14:paraId="77203F7A" w14:textId="77777777">
      <w:pPr>
        <w:jc w:val="center"/>
        <w:rPr>
          <w:rFonts w:ascii="黑体" w:eastAsia="黑体" w:hAnsi="黑体" w:cs="黑体" w:hint="eastAsia"/>
        </w:rPr>
      </w:pPr>
    </w:p>
    <w:p w:rsidR="00C53298" w:rsidRPr="00902E28" w:rsidP="00902E28" w14:paraId="2B302109" w14:textId="77777777">
      <w:pPr>
        <w:pStyle w:val="a32"/>
        <w:spacing w:before="156" w:after="156"/>
        <w:rPr>
          <w:rFonts w:ascii="Times New Roman"/>
        </w:rPr>
      </w:pPr>
      <w:r>
        <w:rPr>
          <w:rFonts w:ascii="Calibri" w:hint="eastAsia"/>
        </w:rPr>
        <w:t>试验</w:t>
      </w:r>
      <w:r w:rsidR="007D7BA9">
        <w:rPr>
          <w:rFonts w:ascii="Calibri" w:hint="eastAsia"/>
        </w:rPr>
        <w:t>终止条件</w:t>
      </w:r>
    </w:p>
    <w:p w:rsidR="004541BB" w:rsidRPr="00902E28" w:rsidP="00E242B4" w14:paraId="70701788" w14:textId="77777777">
      <w:pPr>
        <w:widowControl/>
        <w:autoSpaceDE w:val="0"/>
        <w:autoSpaceDN w:val="0"/>
        <w:adjustRightInd/>
        <w:spacing w:line="240" w:lineRule="auto"/>
        <w:ind w:firstLine="420" w:firstLineChars="200"/>
        <w:rPr>
          <w:rFonts w:ascii="宋体" w:hAnsi="宋体" w:hint="eastAsia"/>
          <w:color w:val="000000"/>
        </w:rPr>
      </w:pPr>
      <w:r w:rsidRPr="00902E28">
        <w:rPr>
          <w:rFonts w:ascii="宋体" w:hAnsi="宋体" w:hint="eastAsia"/>
          <w:color w:val="000000"/>
        </w:rPr>
        <w:t>试验过程中，达到以下任意一项条件则终止试验：</w:t>
      </w:r>
    </w:p>
    <w:p w:rsidR="00DB3D91" w:rsidRPr="00902E28" w:rsidP="004746E3" w14:paraId="17439E44" w14:textId="77777777">
      <w:pPr>
        <w:widowControl/>
        <w:autoSpaceDE w:val="0"/>
        <w:autoSpaceDN w:val="0"/>
        <w:adjustRightInd/>
        <w:spacing w:line="240" w:lineRule="auto"/>
        <w:ind w:firstLine="420" w:firstLineChars="200"/>
        <w:rPr>
          <w:rFonts w:ascii="宋体" w:hAnsi="宋体" w:hint="eastAsia"/>
          <w:color w:val="000000"/>
        </w:rPr>
      </w:pPr>
      <w:r w:rsidRPr="00902E28">
        <w:rPr>
          <w:rFonts w:ascii="宋体" w:hAnsi="宋体" w:hint="eastAsia"/>
          <w:color w:val="000000"/>
        </w:rPr>
        <w:t>——</w:t>
      </w:r>
      <w:r w:rsidRPr="00902E28" w:rsidR="001621C3">
        <w:rPr>
          <w:rFonts w:ascii="宋体" w:hAnsi="宋体"/>
          <w:color w:val="000000"/>
        </w:rPr>
        <w:t>LT-PEMFC</w:t>
      </w:r>
      <w:r w:rsidRPr="00902E28" w:rsidR="001621C3">
        <w:rPr>
          <w:rFonts w:ascii="宋体" w:hAnsi="宋体" w:hint="eastAsia"/>
          <w:color w:val="000000"/>
        </w:rPr>
        <w:t>发电系统</w:t>
      </w:r>
      <w:r w:rsidRPr="00902E28">
        <w:rPr>
          <w:rFonts w:ascii="宋体" w:hAnsi="宋体" w:hint="eastAsia"/>
          <w:color w:val="000000"/>
        </w:rPr>
        <w:t>在额定工况下电功率输出无法达到</w:t>
      </w:r>
      <w:r w:rsidRPr="00902E28">
        <w:rPr>
          <w:rFonts w:ascii="宋体" w:hAnsi="宋体"/>
          <w:color w:val="000000"/>
        </w:rPr>
        <w:t xml:space="preserve"> 90%PE</w:t>
      </w:r>
      <w:r w:rsidRPr="00902E28">
        <w:rPr>
          <w:rFonts w:ascii="宋体" w:hAnsi="宋体" w:hint="eastAsia"/>
          <w:color w:val="000000"/>
        </w:rPr>
        <w:t>；</w:t>
      </w:r>
      <w:r w:rsidRPr="00902E28">
        <w:rPr>
          <w:rFonts w:ascii="宋体" w:hAnsi="宋体"/>
          <w:color w:val="000000"/>
        </w:rPr>
        <w:t xml:space="preserve"> </w:t>
      </w:r>
    </w:p>
    <w:p w:rsidR="00DB3D91" w:rsidRPr="00902E28" w:rsidP="00E242B4" w14:paraId="181B52E0" w14:textId="77777777">
      <w:pPr>
        <w:widowControl/>
        <w:autoSpaceDE w:val="0"/>
        <w:autoSpaceDN w:val="0"/>
        <w:adjustRightInd/>
        <w:spacing w:line="240" w:lineRule="auto"/>
        <w:ind w:firstLine="420" w:firstLineChars="200"/>
        <w:rPr>
          <w:rFonts w:ascii="宋体" w:hAnsi="宋体" w:hint="eastAsia"/>
          <w:color w:val="000000"/>
        </w:rPr>
      </w:pPr>
      <w:r w:rsidRPr="00902E28">
        <w:rPr>
          <w:rFonts w:ascii="宋体" w:hAnsi="宋体" w:hint="eastAsia"/>
          <w:color w:val="000000"/>
        </w:rPr>
        <w:t>——</w:t>
      </w:r>
      <w:r w:rsidRPr="00902E28" w:rsidR="001621C3">
        <w:rPr>
          <w:rFonts w:ascii="宋体" w:hAnsi="宋体"/>
          <w:color w:val="000000"/>
        </w:rPr>
        <w:t>LT-PEMFC</w:t>
      </w:r>
      <w:r w:rsidRPr="00902E28" w:rsidR="001621C3">
        <w:rPr>
          <w:rFonts w:ascii="宋体" w:hAnsi="宋体" w:hint="eastAsia"/>
          <w:color w:val="000000"/>
        </w:rPr>
        <w:t>发电系统</w:t>
      </w:r>
      <w:r w:rsidRPr="00902E28">
        <w:rPr>
          <w:rFonts w:ascii="宋体" w:hAnsi="宋体" w:hint="eastAsia"/>
          <w:color w:val="000000"/>
        </w:rPr>
        <w:t>出现故障且必须更换关键部件（燃料电池堆、空气压缩机、氢气循环</w:t>
      </w:r>
      <w:r w:rsidRPr="00902E28">
        <w:rPr>
          <w:rFonts w:ascii="宋体" w:hAnsi="宋体"/>
          <w:color w:val="000000"/>
        </w:rPr>
        <w:t xml:space="preserve"> </w:t>
      </w:r>
      <w:r w:rsidRPr="00902E28">
        <w:rPr>
          <w:rFonts w:ascii="宋体" w:hAnsi="宋体" w:hint="eastAsia"/>
          <w:color w:val="000000"/>
        </w:rPr>
        <w:t>系统、空气或氢气的增湿器、冷却泵、控制器</w:t>
      </w:r>
      <w:r w:rsidRPr="00902E28" w:rsidR="004746E3">
        <w:rPr>
          <w:rFonts w:ascii="宋体" w:hAnsi="宋体" w:hint="eastAsia"/>
          <w:color w:val="000000"/>
        </w:rPr>
        <w:t>等</w:t>
      </w:r>
      <w:r w:rsidRPr="00902E28">
        <w:rPr>
          <w:rFonts w:ascii="宋体" w:hAnsi="宋体" w:hint="eastAsia"/>
          <w:color w:val="000000"/>
        </w:rPr>
        <w:t>）后才能修复；</w:t>
      </w:r>
    </w:p>
    <w:p w:rsidR="00DB3D91" w:rsidRPr="00902E28" w:rsidP="00E242B4" w14:paraId="6B470961" w14:textId="77777777">
      <w:pPr>
        <w:widowControl/>
        <w:autoSpaceDE w:val="0"/>
        <w:autoSpaceDN w:val="0"/>
        <w:adjustRightInd/>
        <w:spacing w:line="240" w:lineRule="auto"/>
        <w:ind w:firstLine="420" w:firstLineChars="200"/>
        <w:rPr>
          <w:rFonts w:ascii="宋体" w:hAnsi="宋体" w:hint="eastAsia"/>
          <w:color w:val="000000"/>
        </w:rPr>
      </w:pPr>
      <w:r w:rsidRPr="00902E28">
        <w:rPr>
          <w:rFonts w:ascii="宋体" w:hAnsi="宋体" w:hint="eastAsia"/>
          <w:color w:val="000000"/>
        </w:rPr>
        <w:t>——</w:t>
      </w:r>
      <w:r w:rsidRPr="00902E28" w:rsidR="001621C3">
        <w:rPr>
          <w:rFonts w:ascii="宋体" w:hAnsi="宋体"/>
          <w:color w:val="000000"/>
        </w:rPr>
        <w:t>LT-PEMFC</w:t>
      </w:r>
      <w:r w:rsidRPr="00902E28" w:rsidR="001621C3">
        <w:rPr>
          <w:rFonts w:ascii="宋体" w:hAnsi="宋体" w:hint="eastAsia"/>
          <w:color w:val="000000"/>
        </w:rPr>
        <w:t>发电系统</w:t>
      </w:r>
      <w:r w:rsidRPr="00902E28">
        <w:rPr>
          <w:rFonts w:ascii="宋体" w:hAnsi="宋体" w:hint="eastAsia"/>
          <w:color w:val="000000"/>
        </w:rPr>
        <w:t>累计运行时间超过设计寿命的</w:t>
      </w:r>
      <w:r w:rsidRPr="00902E28">
        <w:rPr>
          <w:rFonts w:ascii="宋体" w:hAnsi="宋体"/>
          <w:color w:val="000000"/>
        </w:rPr>
        <w:t>10%</w:t>
      </w:r>
      <w:r w:rsidRPr="00902E28">
        <w:rPr>
          <w:rFonts w:ascii="宋体" w:hAnsi="宋体" w:hint="eastAsia"/>
          <w:color w:val="000000"/>
        </w:rPr>
        <w:t>，且不少于</w:t>
      </w:r>
      <w:r w:rsidRPr="00902E28">
        <w:rPr>
          <w:rFonts w:ascii="宋体" w:hAnsi="宋体"/>
          <w:color w:val="000000"/>
        </w:rPr>
        <w:t>1000 h</w:t>
      </w:r>
      <w:r w:rsidRPr="00902E28">
        <w:rPr>
          <w:rFonts w:ascii="宋体" w:hAnsi="宋体" w:hint="eastAsia"/>
          <w:color w:val="000000"/>
        </w:rPr>
        <w:t>时。</w:t>
      </w:r>
    </w:p>
    <w:p w:rsidR="004541BB" w:rsidP="00E242B4" w14:paraId="1F3FBC4F" w14:textId="77777777">
      <w:pPr>
        <w:widowControl/>
        <w:autoSpaceDE w:val="0"/>
        <w:autoSpaceDN w:val="0"/>
        <w:adjustRightInd/>
        <w:spacing w:line="240" w:lineRule="auto"/>
        <w:ind w:firstLine="420" w:firstLineChars="200"/>
        <w:rPr>
          <w:color w:val="000000"/>
        </w:rPr>
      </w:pPr>
      <w:r w:rsidRPr="00902E28">
        <w:rPr>
          <w:rFonts w:ascii="宋体" w:hAnsi="宋体" w:hint="eastAsia"/>
          <w:color w:val="000000"/>
        </w:rPr>
        <w:t>——其他导致试验无法进行的情况。</w:t>
      </w:r>
    </w:p>
    <w:p w:rsidR="00E242B4" w:rsidRPr="00902E28" w:rsidP="00902E28" w14:paraId="6B27F618" w14:textId="77777777">
      <w:pPr>
        <w:pStyle w:val="a32"/>
        <w:spacing w:before="156" w:after="156"/>
        <w:rPr>
          <w:rFonts w:ascii="Times New Roman"/>
          <w:kern w:val="0"/>
        </w:rPr>
      </w:pPr>
      <w:r>
        <w:rPr>
          <w:rFonts w:ascii="Calibri" w:hint="eastAsia"/>
        </w:rPr>
        <w:t>数据处理</w:t>
      </w:r>
    </w:p>
    <w:p w:rsidR="00E242B4" w:rsidRPr="00902E28" w:rsidP="00E242B4" w14:paraId="7718D6EC" w14:textId="0579A559">
      <w:pPr>
        <w:spacing w:before="156" w:beforeLines="50" w:after="156" w:afterLines="50" w:line="300" w:lineRule="auto"/>
        <w:rPr>
          <w:rFonts w:ascii="黑体" w:eastAsia="黑体" w:hAnsi="黑体" w:hint="eastAsia"/>
          <w:kern w:val="0"/>
        </w:rPr>
      </w:pPr>
      <w:r>
        <w:rPr>
          <w:rFonts w:ascii="黑体" w:eastAsia="黑体" w:hAnsi="黑体" w:hint="eastAsia"/>
          <w:kern w:val="0"/>
        </w:rPr>
        <w:t>C</w:t>
      </w:r>
      <w:r w:rsidRPr="00902E28">
        <w:rPr>
          <w:rFonts w:ascii="黑体" w:eastAsia="黑体" w:hAnsi="黑体"/>
          <w:kern w:val="0"/>
        </w:rPr>
        <w:t>.5.1</w:t>
      </w:r>
      <w:r w:rsidRPr="00902E28">
        <w:rPr>
          <w:rFonts w:ascii="黑体" w:eastAsia="黑体" w:hAnsi="黑体" w:hint="eastAsia"/>
          <w:kern w:val="0"/>
        </w:rPr>
        <w:t>　</w:t>
      </w:r>
      <w:r w:rsidRPr="00902E28" w:rsidR="007D7BA9">
        <w:rPr>
          <w:rFonts w:ascii="黑体" w:eastAsia="黑体" w:hAnsi="黑体" w:hint="eastAsia"/>
          <w:kern w:val="0"/>
        </w:rPr>
        <w:t>使用寿命</w:t>
      </w:r>
    </w:p>
    <w:p w:rsidR="00E242B4" w:rsidRPr="00902E28" w:rsidP="00E242B4" w14:paraId="0EFA24A2" w14:textId="31080CA6">
      <w:pPr>
        <w:spacing w:line="240" w:lineRule="auto"/>
        <w:ind w:firstLine="420" w:firstLineChars="200"/>
        <w:rPr>
          <w:rFonts w:ascii="宋体" w:hAnsi="宋体" w:hint="eastAsia"/>
        </w:rPr>
      </w:pPr>
      <w:r w:rsidRPr="00902E28">
        <w:rPr>
          <w:rFonts w:ascii="宋体" w:hAnsi="宋体" w:hint="eastAsia"/>
          <w:kern w:val="0"/>
        </w:rPr>
        <w:t>根据所记录的</w:t>
      </w:r>
      <w:r w:rsidRPr="00902E28" w:rsidR="001621C3">
        <w:rPr>
          <w:rFonts w:ascii="宋体" w:hAnsi="宋体"/>
          <w:kern w:val="0"/>
        </w:rPr>
        <w:t>LT-PEMFC</w:t>
      </w:r>
      <w:r w:rsidRPr="00902E28" w:rsidR="001621C3">
        <w:rPr>
          <w:rFonts w:ascii="宋体" w:hAnsi="宋体" w:hint="eastAsia"/>
          <w:kern w:val="0"/>
        </w:rPr>
        <w:t>发电系统</w:t>
      </w:r>
      <w:r w:rsidRPr="00902E28">
        <w:rPr>
          <w:rFonts w:ascii="宋体" w:hAnsi="宋体" w:hint="eastAsia"/>
          <w:kern w:val="0"/>
        </w:rPr>
        <w:t>可靠性试验前和试验后，试验中</w:t>
      </w:r>
      <w:bookmarkStart w:id="39" w:name="_Hlk202776962"/>
      <w:r w:rsidRPr="00902E28" w:rsidR="001621C3">
        <w:rPr>
          <w:rFonts w:ascii="宋体" w:hAnsi="宋体"/>
          <w:kern w:val="0"/>
        </w:rPr>
        <w:t>LT-PEMFC</w:t>
      </w:r>
      <w:r w:rsidRPr="00902E28">
        <w:rPr>
          <w:rFonts w:ascii="宋体" w:hAnsi="宋体" w:hint="eastAsia"/>
          <w:kern w:val="0"/>
        </w:rPr>
        <w:t>的</w:t>
      </w:r>
      <w:r w:rsidR="008561CB">
        <w:rPr>
          <w:rFonts w:ascii="宋体" w:hAnsi="宋体" w:hint="eastAsia"/>
          <w:kern w:val="0"/>
        </w:rPr>
        <w:t>平均节电压衰减率</w:t>
      </w:r>
      <w:r w:rsidRPr="00902E28">
        <w:rPr>
          <w:rFonts w:ascii="宋体" w:hAnsi="宋体" w:hint="eastAsia"/>
          <w:kern w:val="0"/>
        </w:rPr>
        <w:t>，按公式</w:t>
      </w:r>
      <w:r w:rsidR="00337C2A">
        <w:rPr>
          <w:rFonts w:ascii="宋体" w:hAnsi="宋体" w:hint="eastAsia"/>
          <w:kern w:val="0"/>
        </w:rPr>
        <w:t>C</w:t>
      </w:r>
      <w:r w:rsidR="00E2306F">
        <w:rPr>
          <w:rFonts w:ascii="宋体" w:hAnsi="宋体" w:hint="eastAsia"/>
          <w:kern w:val="0"/>
        </w:rPr>
        <w:t>.1</w:t>
      </w:r>
      <w:r w:rsidRPr="00902E28">
        <w:rPr>
          <w:rFonts w:ascii="宋体" w:hAnsi="宋体" w:hint="eastAsia"/>
          <w:kern w:val="0"/>
        </w:rPr>
        <w:t>计算</w:t>
      </w:r>
      <w:bookmarkEnd w:id="39"/>
      <w:r w:rsidRPr="00902E28">
        <w:rPr>
          <w:rFonts w:ascii="宋体" w:hAnsi="宋体" w:hint="eastAsia"/>
          <w:kern w:val="0"/>
        </w:rPr>
        <w:t>：</w:t>
      </w:r>
    </w:p>
    <w:bookmarkStart w:id="40" w:name="_Hlk202776914"/>
    <w:p w:rsidR="00E242B4" w:rsidRPr="00902E28" w:rsidP="00902E28" w14:paraId="2D5C08EF" w14:textId="4A00A770">
      <w:pPr>
        <w:widowControl/>
        <w:tabs>
          <w:tab w:val="center" w:pos="4201"/>
          <w:tab w:val="right" w:leader="dot" w:pos="9298"/>
        </w:tabs>
        <w:autoSpaceDE w:val="0"/>
        <w:autoSpaceDN w:val="0"/>
        <w:adjustRightInd/>
        <w:spacing w:line="240" w:lineRule="auto"/>
        <w:ind w:left="425"/>
        <w:jc w:val="right"/>
        <w:rPr>
          <w:rFonts w:ascii="宋体" w:hAnsi="宋体" w:hint="eastAsia"/>
          <w:kern w:val="0"/>
        </w:rPr>
      </w:pPr>
      <m:oMath>
        <m:sSub>
          <m:sSubPr>
            <m:ctrlPr>
              <w:rPr>
                <w:rFonts w:ascii="Cambria Math" w:hAnsi="Cambria Math"/>
                <w:kern w:val="0"/>
                <w:sz w:val="18"/>
                <w:szCs w:val="18"/>
              </w:rPr>
            </m:ctrlPr>
          </m:sSubPr>
          <m:e>
            <m:r>
              <w:rPr>
                <w:rFonts w:ascii="Cambria Math" w:hAnsi="Cambria Math"/>
                <w:kern w:val="0"/>
                <w:sz w:val="18"/>
                <w:szCs w:val="18"/>
              </w:rPr>
              <m:t>∆</m:t>
            </m:r>
            <m:r>
              <w:rPr>
                <w:rFonts w:ascii="Cambria Math" w:hAnsi="Cambria Math" w:hint="eastAsia"/>
                <w:kern w:val="0"/>
                <w:sz w:val="18"/>
                <w:szCs w:val="18"/>
              </w:rPr>
              <m:t>V</m:t>
            </m:r>
          </m:e>
          <m:sub>
            <m:r>
              <w:rPr>
                <w:rFonts w:ascii="Cambria Math" w:hAnsi="Cambria Math" w:hint="eastAsia"/>
                <w:kern w:val="0"/>
                <w:sz w:val="18"/>
                <w:szCs w:val="18"/>
              </w:rPr>
              <m:t>t</m:t>
            </m:r>
          </m:sub>
        </m:sSub>
        <w:bookmarkEnd w:id="40"/>
        <m:r>
          <w:rPr>
            <w:rFonts w:ascii="Cambria Math" w:hAnsi="Cambria Math"/>
            <w:kern w:val="0"/>
            <w:szCs w:val="20"/>
          </w:rPr>
          <m:t>=</m:t>
        </m:r>
        <m:f>
          <m:fPr>
            <m:ctrlPr>
              <w:rPr>
                <w:rFonts w:ascii="Cambria Math" w:hAnsi="Cambria Math"/>
                <w:i/>
                <w:kern w:val="0"/>
                <w:szCs w:val="20"/>
              </w:rPr>
            </m:ctrlPr>
          </m:fPr>
          <m:num>
            <m:sSub>
              <m:sSubPr>
                <m:ctrlPr>
                  <w:rPr>
                    <w:rFonts w:ascii="Cambria Math" w:hAnsi="Cambria Math"/>
                    <w:kern w:val="0"/>
                    <w:szCs w:val="20"/>
                  </w:rPr>
                </m:ctrlPr>
              </m:sSubPr>
              <m:e>
                <m:r>
                  <w:rPr>
                    <w:rFonts w:ascii="Cambria Math" w:hAnsi="Cambria Math" w:hint="eastAsia"/>
                    <w:kern w:val="0"/>
                    <w:szCs w:val="20"/>
                  </w:rPr>
                  <m:t>V</m:t>
                </m:r>
              </m:e>
              <m:sub>
                <m:r>
                  <w:rPr>
                    <w:rFonts w:ascii="Cambria Math" w:hAnsi="Cambria Math" w:hint="eastAsia"/>
                    <w:kern w:val="0"/>
                    <w:szCs w:val="20"/>
                  </w:rPr>
                  <m:t>1</m:t>
                </m:r>
              </m:sub>
            </m:sSub>
            <m:r>
              <w:rPr>
                <w:rFonts w:ascii="Cambria Math" w:hAnsi="Cambria Math"/>
                <w:kern w:val="0"/>
                <w:szCs w:val="20"/>
              </w:rPr>
              <m:t>-</m:t>
            </m:r>
            <m:sSub>
              <m:sSubPr>
                <m:ctrlPr>
                  <w:rPr>
                    <w:rFonts w:ascii="Cambria Math" w:hAnsi="Cambria Math"/>
                    <w:kern w:val="0"/>
                    <w:szCs w:val="20"/>
                  </w:rPr>
                </m:ctrlPr>
              </m:sSubPr>
              <m:e>
                <m:r>
                  <w:rPr>
                    <w:rFonts w:ascii="Cambria Math" w:hAnsi="Cambria Math" w:hint="eastAsia"/>
                    <w:kern w:val="0"/>
                    <w:szCs w:val="20"/>
                  </w:rPr>
                  <m:t>V</m:t>
                </m:r>
              </m:e>
              <m:sub>
                <m:r>
                  <w:rPr>
                    <w:rFonts w:ascii="Cambria Math" w:hAnsi="Cambria Math" w:hint="eastAsia"/>
                    <w:kern w:val="0"/>
                    <w:szCs w:val="20"/>
                  </w:rPr>
                  <m:t>2</m:t>
                </m:r>
              </m:sub>
            </m:sSub>
          </m:num>
          <m:den>
            <m:sSub>
              <m:sSubPr>
                <m:ctrlPr>
                  <w:rPr>
                    <w:rFonts w:ascii="Cambria Math" w:hAnsi="Cambria Math"/>
                    <w:kern w:val="0"/>
                    <w:szCs w:val="20"/>
                  </w:rPr>
                </m:ctrlPr>
              </m:sSubPr>
              <m:e>
                <m:r>
                  <w:rPr>
                    <w:rFonts w:ascii="Cambria Math" w:hAnsi="Cambria Math" w:hint="eastAsia"/>
                    <w:kern w:val="0"/>
                    <w:szCs w:val="20"/>
                  </w:rPr>
                  <m:t>t</m:t>
                </m:r>
              </m:e>
              <m:sub>
                <m:r>
                  <w:rPr>
                    <w:rFonts w:ascii="Cambria Math" w:hAnsi="Cambria Math" w:hint="eastAsia"/>
                    <w:kern w:val="0"/>
                    <w:szCs w:val="20"/>
                  </w:rPr>
                  <m:t>end</m:t>
                </m:r>
              </m:sub>
            </m:sSub>
          </m:den>
        </m:f>
        <m:r>
          <w:rPr>
            <w:rFonts w:ascii="Cambria Math" w:hAnsi="Cambria Math"/>
            <w:kern w:val="0"/>
            <w:szCs w:val="20"/>
          </w:rPr>
          <m:t>×100%</m:t>
        </m:r>
      </m:oMath>
      <w:r w:rsidRPr="00902E28">
        <w:rPr>
          <w:rFonts w:ascii="Wingdings 2" w:hAnsi="Wingdings 2"/>
          <w:i/>
          <w:kern w:val="0"/>
          <w:szCs w:val="20"/>
        </w:rPr>
        <w:sym w:font="Wingdings 2" w:char="F095"/>
      </w:r>
      <w:r w:rsidRPr="00902E28">
        <w:rPr>
          <w:rFonts w:ascii="Wingdings 2" w:hAnsi="Wingdings 2"/>
          <w:i/>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宋体" w:hAnsi="宋体"/>
          <w:kern w:val="0"/>
        </w:rPr>
        <w:t xml:space="preserve"> (</w:t>
      </w:r>
      <w:r w:rsidR="00337C2A">
        <w:rPr>
          <w:rFonts w:ascii="宋体" w:hAnsi="宋体" w:hint="eastAsia"/>
          <w:kern w:val="0"/>
        </w:rPr>
        <w:t>C</w:t>
      </w:r>
      <w:r w:rsidRPr="00902E28">
        <w:rPr>
          <w:rFonts w:ascii="宋体" w:hAnsi="宋体"/>
          <w:kern w:val="0"/>
        </w:rPr>
        <w:t>.1</w:t>
      </w:r>
      <w:r w:rsidRPr="00902E28">
        <w:rPr>
          <w:rFonts w:ascii="宋体" w:hAnsi="宋体" w:hint="eastAsia"/>
          <w:kern w:val="0"/>
        </w:rPr>
        <w:t>）</w:t>
      </w:r>
    </w:p>
    <w:p w:rsidR="00E242B4" w:rsidRPr="00902E28" w:rsidP="00DB3D91" w14:paraId="3ECF8780" w14:textId="77777777">
      <w:pPr>
        <w:spacing w:line="240" w:lineRule="auto"/>
        <w:ind w:firstLine="420" w:firstLineChars="200"/>
        <w:rPr>
          <w:rFonts w:ascii="宋体" w:hAnsi="宋体" w:hint="eastAsia"/>
        </w:rPr>
      </w:pPr>
      <w:r w:rsidRPr="00902E28">
        <w:rPr>
          <w:rFonts w:ascii="宋体" w:hAnsi="宋体" w:hint="eastAsia"/>
        </w:rPr>
        <w:t>式中：</w:t>
      </w:r>
    </w:p>
    <w:p w:rsidR="00E242B4" w:rsidRPr="00902E28" w:rsidP="00DB3D91" w14:paraId="3A8E08B3" w14:textId="1F54E96E">
      <w:pPr>
        <w:spacing w:line="240" w:lineRule="auto"/>
        <w:ind w:firstLine="420" w:firstLineChars="200"/>
        <w:rPr>
          <w:rFonts w:ascii="宋体" w:hAnsi="宋体" w:hint="eastAsia"/>
        </w:rPr>
      </w:pPr>
      <m:oMath>
        <m:sSub>
          <m:sSubPr>
            <m:ctrlPr>
              <w:rPr>
                <w:rFonts w:ascii="Cambria Math" w:hAnsi="Cambria Math"/>
                <w:kern w:val="0"/>
                <w:sz w:val="18"/>
                <w:szCs w:val="18"/>
              </w:rPr>
            </m:ctrlPr>
          </m:sSubPr>
          <m:e>
            <m:r>
              <w:rPr>
                <w:rFonts w:ascii="Cambria Math" w:hAnsi="Cambria Math"/>
                <w:kern w:val="0"/>
                <w:sz w:val="18"/>
                <w:szCs w:val="18"/>
              </w:rPr>
              <m:t>∆</m:t>
            </m:r>
            <m:r>
              <w:rPr>
                <w:rFonts w:ascii="Cambria Math" w:hAnsi="Cambria Math" w:hint="eastAsia"/>
                <w:kern w:val="0"/>
                <w:sz w:val="18"/>
                <w:szCs w:val="18"/>
              </w:rPr>
              <m:t>V</m:t>
            </m:r>
          </m:e>
          <m:sub>
            <m:r>
              <w:rPr>
                <w:rFonts w:ascii="Cambria Math" w:hAnsi="Cambria Math" w:hint="eastAsia"/>
                <w:kern w:val="0"/>
                <w:sz w:val="18"/>
                <w:szCs w:val="18"/>
              </w:rPr>
              <m:t>t</m:t>
            </m:r>
          </m:sub>
        </m:sSub>
      </m:oMath>
      <w:r w:rsidRPr="00902E28" w:rsidR="006E663E">
        <w:rPr>
          <w:rFonts w:ascii="宋体" w:hAnsi="宋体"/>
        </w:rPr>
        <w:t>——</w:t>
      </w:r>
      <w:r w:rsidRPr="00902E28" w:rsidR="001621C3">
        <w:rPr>
          <w:rFonts w:ascii="宋体" w:hAnsi="宋体"/>
        </w:rPr>
        <w:t>LT-PEMFC</w:t>
      </w:r>
      <w:r w:rsidRPr="008561CB" w:rsidR="008561CB">
        <w:rPr>
          <w:rFonts w:ascii="宋体" w:hAnsi="宋体" w:hint="eastAsia"/>
        </w:rPr>
        <w:t>发电系统的</w:t>
      </w:r>
      <w:r w:rsidRPr="008561CB" w:rsidR="008561CB">
        <w:rPr>
          <w:rFonts w:ascii="宋体" w:hAnsi="宋体" w:hint="eastAsia"/>
        </w:rPr>
        <w:t>电堆</w:t>
      </w:r>
      <w:r w:rsidR="008561CB">
        <w:rPr>
          <w:rFonts w:ascii="宋体" w:hAnsi="宋体" w:hint="eastAsia"/>
        </w:rPr>
        <w:t>平均</w:t>
      </w:r>
      <w:r w:rsidR="008561CB">
        <w:rPr>
          <w:rFonts w:ascii="宋体" w:hAnsi="宋体" w:hint="eastAsia"/>
        </w:rPr>
        <w:t>节电压</w:t>
      </w:r>
      <w:r w:rsidRPr="00902E28" w:rsidR="006E663E">
        <w:rPr>
          <w:rFonts w:ascii="宋体" w:hAnsi="宋体" w:hint="eastAsia"/>
        </w:rPr>
        <w:t>衰减率；</w:t>
      </w:r>
    </w:p>
    <w:p w:rsidR="00E242B4" w:rsidRPr="00902E28" w:rsidP="00DB3D91" w14:paraId="75F094A3" w14:textId="5CD7B145">
      <w:pPr>
        <w:spacing w:line="240" w:lineRule="auto"/>
        <w:ind w:firstLine="420" w:firstLineChars="200"/>
        <w:rPr>
          <w:rFonts w:ascii="宋体" w:hAnsi="宋体" w:hint="eastAsia"/>
        </w:rPr>
      </w:pPr>
      <m:oMath>
        <m:sSub>
          <m:sSubPr>
            <m:ctrlPr>
              <w:rPr>
                <w:rFonts w:ascii="Cambria Math" w:hAnsi="Cambria Math"/>
              </w:rPr>
            </m:ctrlPr>
          </m:sSubPr>
          <m:e>
            <m:r>
              <w:rPr>
                <w:rFonts w:ascii="Cambria Math" w:hAnsi="Cambria Math" w:hint="eastAsia"/>
              </w:rPr>
              <m:t>V</m:t>
            </m:r>
          </m:e>
          <m:sub>
            <m:r>
              <w:rPr>
                <w:rFonts w:ascii="Cambria Math" w:hAnsi="Cambria Math" w:hint="eastAsia"/>
              </w:rPr>
              <m:t>1</m:t>
            </m:r>
          </m:sub>
        </m:sSub>
      </m:oMath>
      <w:r w:rsidRPr="00902E28">
        <w:rPr>
          <w:rFonts w:ascii="宋体" w:hAnsi="宋体"/>
        </w:rPr>
        <w:t>——</w:t>
      </w:r>
      <w:r w:rsidRPr="00902E28">
        <w:rPr>
          <w:rFonts w:ascii="宋体" w:hAnsi="宋体" w:hint="eastAsia"/>
        </w:rPr>
        <w:t>可靠性</w:t>
      </w:r>
      <w:r w:rsidRPr="00902E28" w:rsidR="004C5DCF">
        <w:rPr>
          <w:rFonts w:ascii="宋体" w:hAnsi="宋体" w:hint="eastAsia"/>
        </w:rPr>
        <w:t>试</w:t>
      </w:r>
      <w:r w:rsidRPr="00902E28">
        <w:rPr>
          <w:rFonts w:ascii="宋体" w:hAnsi="宋体" w:hint="eastAsia"/>
        </w:rPr>
        <w:t>验前</w:t>
      </w:r>
      <w:r w:rsidRPr="00902E28" w:rsidR="001621C3">
        <w:rPr>
          <w:rFonts w:ascii="宋体" w:hAnsi="宋体"/>
        </w:rPr>
        <w:t>LT-PEMFC</w:t>
      </w:r>
      <w:r w:rsidRPr="00902E28" w:rsidR="001621C3">
        <w:rPr>
          <w:rFonts w:ascii="宋体" w:hAnsi="宋体" w:hint="eastAsia"/>
        </w:rPr>
        <w:t>发电系统</w:t>
      </w:r>
      <w:r w:rsidR="008561CB">
        <w:rPr>
          <w:rFonts w:ascii="宋体" w:hAnsi="宋体" w:hint="eastAsia"/>
        </w:rPr>
        <w:t>的</w:t>
      </w:r>
      <w:r w:rsidR="00320F51">
        <w:rPr>
          <w:rFonts w:ascii="宋体" w:hAnsi="宋体" w:hint="eastAsia"/>
        </w:rPr>
        <w:t>电堆平均</w:t>
      </w:r>
      <w:r w:rsidR="00320F51">
        <w:rPr>
          <w:rFonts w:ascii="宋体" w:hAnsi="宋体" w:hint="eastAsia"/>
        </w:rPr>
        <w:t>节电压</w:t>
      </w:r>
      <w:r w:rsidRPr="00902E28" w:rsidR="004541BB">
        <w:rPr>
          <w:rFonts w:ascii="宋体" w:hAnsi="宋体" w:hint="eastAsia"/>
        </w:rPr>
        <w:t>，单位为</w:t>
      </w:r>
      <w:r w:rsidR="00320F51">
        <w:rPr>
          <w:rFonts w:ascii="宋体" w:hAnsi="宋体" w:hint="eastAsia"/>
        </w:rPr>
        <w:t>伏特</w:t>
      </w:r>
      <w:r w:rsidRPr="00902E28" w:rsidR="00DB3D91">
        <w:rPr>
          <w:rFonts w:ascii="宋体" w:hAnsi="宋体" w:hint="eastAsia"/>
        </w:rPr>
        <w:t>（</w:t>
      </w:r>
      <w:r w:rsidR="00320F51">
        <w:rPr>
          <w:rFonts w:ascii="宋体" w:hAnsi="宋体" w:hint="eastAsia"/>
        </w:rPr>
        <w:t>V</w:t>
      </w:r>
      <w:r w:rsidRPr="00902E28" w:rsidR="00DB3D91">
        <w:rPr>
          <w:rFonts w:ascii="宋体" w:hAnsi="宋体" w:hint="eastAsia"/>
        </w:rPr>
        <w:t>）</w:t>
      </w:r>
      <w:r w:rsidRPr="00902E28">
        <w:rPr>
          <w:rFonts w:ascii="宋体" w:hAnsi="宋体" w:hint="eastAsia"/>
        </w:rPr>
        <w:t>；</w:t>
      </w:r>
    </w:p>
    <w:p w:rsidR="004C5DCF" w:rsidRPr="00902E28" w:rsidP="00DB3D91" w14:paraId="29833AB6" w14:textId="698BA852">
      <w:pPr>
        <w:spacing w:line="240" w:lineRule="auto"/>
        <w:ind w:firstLine="420" w:firstLineChars="200"/>
        <w:rPr>
          <w:rFonts w:ascii="宋体" w:hAnsi="宋体" w:hint="eastAsia"/>
        </w:rPr>
      </w:pPr>
      <m:oMath>
        <m:sSub>
          <m:sSubPr>
            <m:ctrlPr>
              <w:rPr>
                <w:rFonts w:ascii="Cambria Math" w:hAnsi="Cambria Math"/>
              </w:rPr>
            </m:ctrlPr>
          </m:sSubPr>
          <m:e>
            <m:r>
              <w:rPr>
                <w:rFonts w:ascii="Cambria Math" w:hAnsi="Cambria Math" w:hint="eastAsia"/>
              </w:rPr>
              <m:t>V</m:t>
            </m:r>
          </m:e>
          <m:sub>
            <m:r>
              <w:rPr>
                <w:rFonts w:ascii="Cambria Math" w:hAnsi="Cambria Math" w:hint="eastAsia"/>
              </w:rPr>
              <m:t>2</m:t>
            </m:r>
          </m:sub>
        </m:sSub>
      </m:oMath>
      <w:r w:rsidRPr="00902E28">
        <w:rPr>
          <w:rFonts w:ascii="宋体" w:hAnsi="宋体"/>
        </w:rPr>
        <w:t>——</w:t>
      </w:r>
      <w:r w:rsidRPr="00902E28">
        <w:rPr>
          <w:rFonts w:ascii="宋体" w:hAnsi="宋体" w:hint="eastAsia"/>
        </w:rPr>
        <w:t>可靠性试验后</w:t>
      </w:r>
      <w:r w:rsidRPr="00902E28" w:rsidR="001621C3">
        <w:rPr>
          <w:rFonts w:ascii="宋体" w:hAnsi="宋体"/>
        </w:rPr>
        <w:t>LT-PEMFC</w:t>
      </w:r>
      <w:r w:rsidRPr="00902E28" w:rsidR="001621C3">
        <w:rPr>
          <w:rFonts w:ascii="宋体" w:hAnsi="宋体" w:hint="eastAsia"/>
        </w:rPr>
        <w:t>发电</w:t>
      </w:r>
      <w:r w:rsidRPr="00902E28" w:rsidR="001621C3">
        <w:rPr>
          <w:rFonts w:ascii="宋体" w:hAnsi="宋体" w:hint="eastAsia"/>
        </w:rPr>
        <w:t>系统</w:t>
      </w:r>
      <w:r w:rsidRPr="00320F51" w:rsidR="00320F51">
        <w:rPr>
          <w:rFonts w:ascii="宋体" w:hAnsi="宋体" w:hint="eastAsia"/>
        </w:rPr>
        <w:t>电堆平均</w:t>
      </w:r>
      <w:r w:rsidRPr="00320F51" w:rsidR="00320F51">
        <w:rPr>
          <w:rFonts w:ascii="宋体" w:hAnsi="宋体" w:hint="eastAsia"/>
        </w:rPr>
        <w:t>节电压</w:t>
      </w:r>
      <w:r w:rsidRPr="00902E28" w:rsidR="004541BB">
        <w:rPr>
          <w:rFonts w:ascii="宋体" w:hAnsi="宋体" w:hint="eastAsia"/>
        </w:rPr>
        <w:t>，单位为</w:t>
      </w:r>
      <w:r w:rsidR="00320F51">
        <w:rPr>
          <w:rFonts w:ascii="宋体" w:hAnsi="宋体" w:hint="eastAsia"/>
        </w:rPr>
        <w:t>伏特</w:t>
      </w:r>
      <w:r w:rsidRPr="00902E28" w:rsidR="00DB3D91">
        <w:rPr>
          <w:rFonts w:ascii="宋体" w:hAnsi="宋体" w:hint="eastAsia"/>
        </w:rPr>
        <w:t>（</w:t>
      </w:r>
      <w:r w:rsidR="00320F51">
        <w:rPr>
          <w:rFonts w:ascii="宋体" w:hAnsi="宋体" w:hint="eastAsia"/>
        </w:rPr>
        <w:t>V</w:t>
      </w:r>
      <w:r w:rsidRPr="00902E28" w:rsidR="00DB3D91">
        <w:rPr>
          <w:rFonts w:ascii="宋体" w:hAnsi="宋体" w:hint="eastAsia"/>
        </w:rPr>
        <w:t>）</w:t>
      </w:r>
      <w:r w:rsidRPr="00902E28">
        <w:rPr>
          <w:rFonts w:ascii="宋体" w:hAnsi="宋体" w:hint="eastAsia"/>
        </w:rPr>
        <w:t>；</w:t>
      </w:r>
    </w:p>
    <w:p w:rsidR="00E242B4" w:rsidRPr="00902E28" w:rsidP="00DB3D91" w14:paraId="2A701795" w14:textId="77777777">
      <w:pPr>
        <w:spacing w:line="240" w:lineRule="auto"/>
        <w:ind w:firstLine="420" w:firstLineChars="200"/>
        <w:rPr>
          <w:rFonts w:ascii="宋体" w:hAnsi="宋体" w:hint="eastAsia"/>
        </w:rPr>
      </w:pPr>
      <m:oMath>
        <m:sSub>
          <m:sSubPr>
            <m:ctrlPr>
              <w:rPr>
                <w:rFonts w:ascii="Cambria Math" w:hAnsi="Cambria Math"/>
              </w:rPr>
            </m:ctrlPr>
          </m:sSubPr>
          <m:e>
            <m:r>
              <w:rPr>
                <w:rFonts w:ascii="Cambria Math" w:hAnsi="Cambria Math" w:hint="eastAsia"/>
              </w:rPr>
              <m:t>t</m:t>
            </m:r>
          </m:e>
          <m:sub>
            <m:r>
              <w:rPr>
                <w:rFonts w:ascii="Cambria Math" w:hAnsi="Cambria Math" w:hint="eastAsia"/>
              </w:rPr>
              <m:t>end</m:t>
            </m:r>
          </m:sub>
        </m:sSub>
      </m:oMath>
      <w:r w:rsidRPr="00902E28" w:rsidR="004C5DCF">
        <w:rPr>
          <w:rFonts w:ascii="宋体" w:hAnsi="宋体"/>
        </w:rPr>
        <w:t>——</w:t>
      </w:r>
      <w:r w:rsidRPr="00902E28" w:rsidR="004C5DCF">
        <w:rPr>
          <w:rFonts w:ascii="宋体" w:hAnsi="宋体" w:hint="eastAsia"/>
        </w:rPr>
        <w:t>可靠性试验时间，单位为小时（</w:t>
      </w:r>
      <w:r w:rsidRPr="00902E28" w:rsidR="004C5DCF">
        <w:rPr>
          <w:rFonts w:ascii="宋体" w:hAnsi="宋体"/>
        </w:rPr>
        <w:t>h</w:t>
      </w:r>
      <w:r w:rsidRPr="00902E28" w:rsidR="004C5DCF">
        <w:rPr>
          <w:rFonts w:ascii="宋体" w:hAnsi="宋体" w:hint="eastAsia"/>
        </w:rPr>
        <w:t>）。</w:t>
      </w:r>
    </w:p>
    <w:p w:rsidR="00BA162C" w:rsidRPr="00902E28" w:rsidP="00DB3D91" w14:paraId="29458333" w14:textId="77777777">
      <w:pPr>
        <w:spacing w:line="240" w:lineRule="auto"/>
        <w:ind w:firstLine="420" w:firstLineChars="200"/>
        <w:rPr>
          <w:rFonts w:ascii="宋体" w:hAnsi="宋体" w:hint="eastAsia"/>
          <w:kern w:val="0"/>
        </w:rPr>
      </w:pPr>
    </w:p>
    <w:p w:rsidR="00BA162C" w:rsidP="00DB3D91" w14:paraId="6AC70DB9" w14:textId="2DC531C6">
      <w:pPr>
        <w:spacing w:line="240" w:lineRule="auto"/>
        <w:ind w:firstLine="420" w:firstLineChars="200"/>
        <w:rPr>
          <w:rFonts w:ascii="宋体" w:hAnsi="宋体" w:hint="eastAsia"/>
          <w:kern w:val="0"/>
        </w:rPr>
      </w:pPr>
      <w:r w:rsidRPr="00902E28">
        <w:rPr>
          <w:rFonts w:ascii="宋体" w:hAnsi="宋体"/>
          <w:kern w:val="0"/>
        </w:rPr>
        <w:t>LT-PEMFC</w:t>
      </w:r>
      <w:r w:rsidRPr="00902E28">
        <w:rPr>
          <w:rFonts w:ascii="宋体" w:hAnsi="宋体" w:hint="eastAsia"/>
          <w:kern w:val="0"/>
        </w:rPr>
        <w:t>发电系统</w:t>
      </w:r>
      <w:r w:rsidRPr="00902E28" w:rsidR="006E663E">
        <w:rPr>
          <w:rFonts w:ascii="宋体" w:hAnsi="宋体" w:hint="eastAsia"/>
          <w:kern w:val="0"/>
        </w:rPr>
        <w:t>的工作寿命，按公式</w:t>
      </w:r>
      <w:r w:rsidR="00337C2A">
        <w:rPr>
          <w:rFonts w:ascii="宋体" w:hAnsi="宋体" w:hint="eastAsia"/>
          <w:kern w:val="0"/>
        </w:rPr>
        <w:t>C</w:t>
      </w:r>
      <w:r w:rsidR="00E2306F">
        <w:rPr>
          <w:rFonts w:ascii="宋体" w:hAnsi="宋体" w:hint="eastAsia"/>
          <w:kern w:val="0"/>
        </w:rPr>
        <w:t>.2</w:t>
      </w:r>
      <w:r w:rsidRPr="00902E28" w:rsidR="006E663E">
        <w:rPr>
          <w:rFonts w:ascii="宋体" w:hAnsi="宋体" w:hint="eastAsia"/>
          <w:kern w:val="0"/>
        </w:rPr>
        <w:t>计算</w:t>
      </w:r>
    </w:p>
    <w:p w:rsidR="00E242B4" w:rsidRPr="00902E28" w:rsidP="00902E28" w14:paraId="71665602" w14:textId="55418E5F">
      <w:pPr>
        <w:widowControl/>
        <w:tabs>
          <w:tab w:val="center" w:pos="4201"/>
          <w:tab w:val="right" w:leader="dot" w:pos="9298"/>
        </w:tabs>
        <w:autoSpaceDE w:val="0"/>
        <w:autoSpaceDN w:val="0"/>
        <w:adjustRightInd/>
        <w:spacing w:line="240" w:lineRule="auto"/>
        <w:ind w:left="425"/>
        <w:jc w:val="right"/>
        <w:rPr>
          <w:rFonts w:ascii="宋体" w:hAnsi="宋体" w:hint="eastAsia"/>
          <w:kern w:val="0"/>
        </w:rPr>
      </w:pPr>
      <m:oMath>
        <m:r>
          <w:rPr>
            <w:rFonts w:ascii="Cambria Math" w:hAnsi="Cambria Math" w:hint="eastAsia"/>
            <w:kern w:val="0"/>
            <w:sz w:val="18"/>
            <w:szCs w:val="18"/>
          </w:rPr>
          <m:t>T</m:t>
        </m:r>
        <m:r>
          <w:rPr>
            <w:rFonts w:ascii="Cambria Math" w:hAnsi="Cambria Math"/>
            <w:kern w:val="0"/>
            <w:szCs w:val="20"/>
          </w:rPr>
          <m:t>=</m:t>
        </m:r>
        <m:f>
          <m:fPr>
            <m:ctrlPr>
              <w:rPr>
                <w:rFonts w:ascii="Cambria Math" w:hAnsi="Cambria Math"/>
                <w:i/>
                <w:kern w:val="0"/>
                <w:szCs w:val="20"/>
              </w:rPr>
            </m:ctrlPr>
          </m:fPr>
          <m:num>
            <m:r>
              <w:rPr>
                <w:rFonts w:ascii="Cambria Math" w:hAnsi="Cambria Math"/>
                <w:kern w:val="0"/>
                <w:szCs w:val="20"/>
              </w:rPr>
              <m:t>0.1</m:t>
            </m:r>
            <m:sSub>
              <m:sSubPr>
                <m:ctrlPr>
                  <w:rPr>
                    <w:rFonts w:ascii="Cambria Math" w:hAnsi="Cambria Math"/>
                    <w:i/>
                    <w:kern w:val="0"/>
                    <w:szCs w:val="20"/>
                  </w:rPr>
                </m:ctrlPr>
              </m:sSubPr>
              <m:e>
                <m:r>
                  <w:rPr>
                    <w:rFonts w:ascii="Cambria Math" w:hAnsi="Cambria Math" w:hint="eastAsia"/>
                    <w:kern w:val="0"/>
                    <w:szCs w:val="20"/>
                  </w:rPr>
                  <m:t>V</m:t>
                </m:r>
              </m:e>
              <m:sub>
                <m:r>
                  <w:rPr>
                    <w:rFonts w:ascii="Cambria Math" w:hAnsi="Cambria Math" w:hint="eastAsia"/>
                    <w:kern w:val="0"/>
                    <w:szCs w:val="20"/>
                  </w:rPr>
                  <m:t>1</m:t>
                </m:r>
              </m:sub>
            </m:sSub>
          </m:num>
          <m:den>
            <m:sSub>
              <m:sSubPr>
                <m:ctrlPr>
                  <w:rPr>
                    <w:rFonts w:ascii="Cambria Math" w:hAnsi="Cambria Math"/>
                    <w:i/>
                    <w:kern w:val="0"/>
                    <w:szCs w:val="20"/>
                  </w:rPr>
                </m:ctrlPr>
              </m:sSubPr>
              <m:e>
                <m:r>
                  <w:rPr>
                    <w:rFonts w:ascii="Cambria Math" w:hAnsi="Cambria Math"/>
                    <w:kern w:val="0"/>
                    <w:szCs w:val="20"/>
                  </w:rPr>
                  <m:t>∆</m:t>
                </m:r>
                <m:r>
                  <w:rPr>
                    <w:rFonts w:ascii="Cambria Math" w:hAnsi="Cambria Math" w:hint="eastAsia"/>
                    <w:kern w:val="0"/>
                    <w:szCs w:val="20"/>
                  </w:rPr>
                  <m:t>V</m:t>
                </m:r>
              </m:e>
              <m:sub>
                <m:r>
                  <w:rPr>
                    <w:rFonts w:ascii="Cambria Math" w:hAnsi="Cambria Math" w:hint="eastAsia"/>
                    <w:kern w:val="0"/>
                    <w:szCs w:val="20"/>
                  </w:rPr>
                  <m:t>t</m:t>
                </m:r>
              </m:sub>
            </m:sSub>
          </m:den>
        </m:f>
        <m:r>
          <w:rPr>
            <w:rFonts w:ascii="Cambria Math" w:hAnsi="Cambria Math"/>
            <w:kern w:val="0"/>
            <w:szCs w:val="20"/>
          </w:rPr>
          <m:t>×100%</m:t>
        </m:r>
      </m:oMath>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Wingdings 2" w:hAnsi="Wingdings 2"/>
          <w:kern w:val="0"/>
          <w:szCs w:val="20"/>
        </w:rPr>
        <w:sym w:font="Wingdings 2" w:char="F095"/>
      </w:r>
      <w:r w:rsidRPr="00902E28">
        <w:rPr>
          <w:rFonts w:ascii="宋体" w:hAnsi="宋体"/>
        </w:rPr>
        <w:t xml:space="preserve"> (</w:t>
      </w:r>
      <w:r w:rsidR="00337C2A">
        <w:rPr>
          <w:rFonts w:ascii="宋体" w:hAnsi="宋体" w:hint="eastAsia"/>
        </w:rPr>
        <w:t>C</w:t>
      </w:r>
      <w:r w:rsidRPr="00902E28">
        <w:rPr>
          <w:rFonts w:ascii="宋体" w:hAnsi="宋体"/>
        </w:rPr>
        <w:t>.</w:t>
      </w:r>
      <w:r w:rsidR="00E2306F">
        <w:rPr>
          <w:rFonts w:ascii="宋体" w:hAnsi="宋体" w:hint="eastAsia"/>
        </w:rPr>
        <w:t>2</w:t>
      </w:r>
      <w:r w:rsidRPr="00902E28">
        <w:rPr>
          <w:rFonts w:ascii="宋体" w:hAnsi="宋体" w:hint="eastAsia"/>
        </w:rPr>
        <w:t>）</w:t>
      </w:r>
    </w:p>
    <w:p w:rsidR="004C5DCF" w:rsidRPr="00902E28" w:rsidP="00DB3D91" w14:paraId="7DFE88D4" w14:textId="77777777">
      <w:pPr>
        <w:spacing w:line="240" w:lineRule="auto"/>
        <w:ind w:firstLine="420" w:firstLineChars="200"/>
        <w:rPr>
          <w:rFonts w:ascii="Cambria Math" w:hAnsi="Cambria Math"/>
        </w:rPr>
      </w:pPr>
      <w:r w:rsidRPr="00902E28">
        <w:rPr>
          <w:rFonts w:ascii="宋体" w:hAnsi="宋体"/>
        </w:rPr>
        <w:t>T——</w:t>
      </w:r>
      <w:r w:rsidRPr="00902E28" w:rsidR="001621C3">
        <w:rPr>
          <w:rFonts w:ascii="宋体" w:hAnsi="宋体"/>
        </w:rPr>
        <w:t>LT-PEMFC</w:t>
      </w:r>
      <w:r w:rsidRPr="00902E28" w:rsidR="001621C3">
        <w:rPr>
          <w:rFonts w:ascii="宋体" w:hAnsi="宋体" w:hint="eastAsia"/>
        </w:rPr>
        <w:t>发电系统</w:t>
      </w:r>
      <w:r w:rsidRPr="00902E28">
        <w:rPr>
          <w:rFonts w:ascii="宋体" w:hAnsi="宋体" w:hint="eastAsia"/>
        </w:rPr>
        <w:t>使用寿命计算值，单位为小时（</w:t>
      </w:r>
      <w:r w:rsidRPr="00902E28">
        <w:rPr>
          <w:rFonts w:ascii="宋体" w:hAnsi="宋体"/>
        </w:rPr>
        <w:t>h</w:t>
      </w:r>
      <w:r w:rsidRPr="00902E28">
        <w:rPr>
          <w:rFonts w:ascii="宋体" w:hAnsi="宋体" w:hint="eastAsia"/>
        </w:rPr>
        <w:t>）；</w:t>
      </w:r>
    </w:p>
    <w:p w:rsidR="00E242B4" w:rsidRPr="00E242B4" w:rsidP="00E242B4" w14:paraId="28D421D5" w14:textId="4EFFBBDC">
      <w:pPr>
        <w:spacing w:before="156" w:beforeLines="50" w:after="156" w:afterLines="50" w:line="300" w:lineRule="auto"/>
        <w:rPr>
          <w:rFonts w:ascii="Times New Roman" w:eastAsia="黑体" w:hAnsi="Times New Roman"/>
          <w:kern w:val="0"/>
        </w:rPr>
      </w:pPr>
      <w:r>
        <w:rPr>
          <w:rFonts w:ascii="黑体" w:eastAsia="黑体" w:hAnsi="黑体" w:hint="eastAsia"/>
          <w:kern w:val="0"/>
        </w:rPr>
        <w:t>C</w:t>
      </w:r>
      <w:r w:rsidRPr="00902E28">
        <w:rPr>
          <w:rFonts w:ascii="黑体" w:eastAsia="黑体" w:hAnsi="黑体"/>
          <w:kern w:val="0"/>
        </w:rPr>
        <w:t>.5.2</w:t>
      </w:r>
      <w:r w:rsidRPr="00902E28">
        <w:rPr>
          <w:rFonts w:ascii="黑体" w:eastAsia="黑体" w:hAnsi="黑体" w:hint="eastAsia"/>
          <w:kern w:val="0"/>
        </w:rPr>
        <w:t>　平均</w:t>
      </w:r>
      <w:r w:rsidRPr="00902E28" w:rsidR="00640B23">
        <w:rPr>
          <w:rFonts w:ascii="黑体" w:eastAsia="黑体" w:hAnsi="黑体" w:hint="eastAsia"/>
          <w:kern w:val="0"/>
        </w:rPr>
        <w:t>无故障</w:t>
      </w:r>
      <w:r w:rsidRPr="00902E28">
        <w:rPr>
          <w:rFonts w:ascii="黑体" w:eastAsia="黑体" w:hAnsi="黑体" w:hint="eastAsia"/>
          <w:kern w:val="0"/>
        </w:rPr>
        <w:t>时间（</w:t>
      </w:r>
      <w:r w:rsidRPr="00902E28">
        <w:rPr>
          <w:rFonts w:ascii="黑体" w:eastAsia="黑体" w:hAnsi="黑体"/>
          <w:kern w:val="0"/>
        </w:rPr>
        <w:t>MTBF</w:t>
      </w:r>
      <w:r w:rsidRPr="00902E28">
        <w:rPr>
          <w:rFonts w:ascii="黑体" w:eastAsia="黑体" w:hAnsi="黑体" w:hint="eastAsia"/>
          <w:kern w:val="0"/>
        </w:rPr>
        <w:t>）</w:t>
      </w:r>
    </w:p>
    <w:p w:rsidR="00E242B4" w:rsidP="00E242B4" w14:paraId="6D22A2BF" w14:textId="43D6CF99">
      <w:pPr>
        <w:spacing w:line="240" w:lineRule="auto"/>
        <w:ind w:firstLine="420" w:firstLineChars="200"/>
        <w:rPr>
          <w:rFonts w:ascii="Times New Roman" w:hAnsi="Times New Roman"/>
          <w:kern w:val="0"/>
          <w:szCs w:val="20"/>
        </w:rPr>
      </w:pPr>
      <w:r w:rsidRPr="00725D04">
        <w:rPr>
          <w:rFonts w:ascii="宋体" w:hAnsi="宋体" w:hint="eastAsia"/>
          <w:kern w:val="0"/>
        </w:rPr>
        <w:t>平均</w:t>
      </w:r>
      <w:r w:rsidRPr="00725D04" w:rsidR="00640B23">
        <w:rPr>
          <w:rFonts w:ascii="宋体" w:hAnsi="宋体" w:hint="eastAsia"/>
          <w:kern w:val="0"/>
        </w:rPr>
        <w:t>无故障</w:t>
      </w:r>
      <w:r w:rsidRPr="00725D04">
        <w:rPr>
          <w:rFonts w:ascii="宋体" w:hAnsi="宋体" w:hint="eastAsia"/>
          <w:kern w:val="0"/>
        </w:rPr>
        <w:t>时间（</w:t>
      </w:r>
      <w:r w:rsidRPr="00725D04">
        <w:rPr>
          <w:rFonts w:ascii="宋体" w:hAnsi="宋体"/>
          <w:kern w:val="0"/>
        </w:rPr>
        <w:t>MTBF</w:t>
      </w:r>
      <w:r w:rsidRPr="00725D04">
        <w:rPr>
          <w:rFonts w:ascii="宋体" w:hAnsi="宋体" w:hint="eastAsia"/>
          <w:kern w:val="0"/>
        </w:rPr>
        <w:t>）可通过公式</w:t>
      </w:r>
      <w:r w:rsidRPr="00725D04" w:rsidR="00337C2A">
        <w:rPr>
          <w:rFonts w:ascii="宋体" w:hAnsi="宋体"/>
          <w:kern w:val="0"/>
        </w:rPr>
        <w:t>C</w:t>
      </w:r>
      <w:r w:rsidRPr="00725D04">
        <w:rPr>
          <w:rFonts w:ascii="宋体" w:hAnsi="宋体"/>
          <w:kern w:val="0"/>
        </w:rPr>
        <w:t>.</w:t>
      </w:r>
      <w:r w:rsidRPr="00725D04" w:rsidR="00E64F25">
        <w:rPr>
          <w:rFonts w:ascii="宋体" w:hAnsi="宋体"/>
          <w:kern w:val="0"/>
        </w:rPr>
        <w:t>3</w:t>
      </w:r>
      <w:r w:rsidRPr="00725D04">
        <w:rPr>
          <w:rFonts w:ascii="宋体" w:hAnsi="宋体" w:hint="eastAsia"/>
          <w:kern w:val="0"/>
        </w:rPr>
        <w:t>进行计算</w:t>
      </w:r>
      <w:r w:rsidRPr="00725D04" w:rsidR="00C056AC">
        <w:rPr>
          <w:rFonts w:ascii="宋体" w:hAnsi="宋体" w:hint="eastAsia"/>
          <w:kern w:val="0"/>
        </w:rPr>
        <w:t>。</w:t>
      </w:r>
    </w:p>
    <w:p w:rsidR="00C056AC" w:rsidRPr="00E242B4" w:rsidP="00902E28" w14:paraId="64CA6655" w14:textId="22E6F0E8">
      <w:pPr>
        <w:widowControl/>
        <w:tabs>
          <w:tab w:val="center" w:pos="4201"/>
          <w:tab w:val="right" w:leader="dot" w:pos="9298"/>
        </w:tabs>
        <w:autoSpaceDE w:val="0"/>
        <w:autoSpaceDN w:val="0"/>
        <w:adjustRightInd/>
        <w:spacing w:line="240" w:lineRule="auto"/>
        <w:ind w:left="425"/>
        <w:jc w:val="right"/>
        <w:rPr>
          <w:rFonts w:ascii="Times New Roman" w:hAnsi="Times New Roman"/>
          <w:kern w:val="0"/>
          <w:szCs w:val="20"/>
        </w:rPr>
      </w:pPr>
      <m:oMath>
        <m:r>
          <w:rPr>
            <w:rFonts w:ascii="Cambria Math" w:hAnsi="Cambria Math" w:hint="eastAsia"/>
            <w:kern w:val="0"/>
            <w:szCs w:val="20"/>
          </w:rPr>
          <m:t>MTBF</m:t>
        </m:r>
        <m:r>
          <w:rPr>
            <w:rFonts w:ascii="Cambria Math" w:hAnsi="Cambria Math"/>
            <w:kern w:val="0"/>
            <w:szCs w:val="20"/>
          </w:rPr>
          <m:t>&gt;</m:t>
        </m:r>
        <m:f>
          <m:fPr>
            <m:ctrlPr>
              <w:rPr>
                <w:rFonts w:ascii="Cambria Math" w:hAnsi="Cambria Math"/>
                <w:i/>
                <w:kern w:val="0"/>
                <w:szCs w:val="20"/>
              </w:rPr>
            </m:ctrlPr>
          </m:fPr>
          <m:num>
            <m:r>
              <w:rPr>
                <w:rFonts w:ascii="Cambria Math" w:hAnsi="Cambria Math"/>
                <w:kern w:val="0"/>
                <w:szCs w:val="20"/>
              </w:rPr>
              <m:t>2</m:t>
            </m:r>
            <m:sSub>
              <m:sSubPr>
                <m:ctrlPr>
                  <w:rPr>
                    <w:rFonts w:ascii="Cambria Math" w:hAnsi="Cambria Math"/>
                    <w:i/>
                    <w:kern w:val="0"/>
                    <w:szCs w:val="20"/>
                  </w:rPr>
                </m:ctrlPr>
              </m:sSubPr>
              <m:e>
                <m:r>
                  <w:rPr>
                    <w:rFonts w:ascii="Cambria Math" w:hAnsi="Cambria Math" w:hint="eastAsia"/>
                    <w:kern w:val="0"/>
                    <w:szCs w:val="20"/>
                  </w:rPr>
                  <m:t>t</m:t>
                </m:r>
              </m:e>
              <m:sub>
                <m:r>
                  <w:rPr>
                    <w:rFonts w:ascii="Cambria Math" w:hAnsi="Cambria Math" w:hint="eastAsia"/>
                    <w:kern w:val="0"/>
                    <w:szCs w:val="20"/>
                  </w:rPr>
                  <m:t>end</m:t>
                </m:r>
              </m:sub>
            </m:sSub>
          </m:num>
          <m:den>
            <m:sSubSup>
              <m:sSubSupPr>
                <m:ctrlPr>
                  <w:rPr>
                    <w:rFonts w:ascii="Cambria Math" w:hAnsi="Cambria Math"/>
                    <w:i/>
                    <w:kern w:val="0"/>
                    <w:szCs w:val="20"/>
                  </w:rPr>
                </m:ctrlPr>
              </m:sSubSupPr>
              <m:e>
                <m:r>
                  <w:rPr>
                    <w:rFonts w:ascii="Cambria Math" w:hAnsi="Cambria Math" w:hint="eastAsia"/>
                    <w:kern w:val="0"/>
                    <w:szCs w:val="20"/>
                  </w:rPr>
                  <m:t>x</m:t>
                </m:r>
              </m:e>
              <m:sub>
                <m:r>
                  <w:rPr>
                    <w:rFonts w:ascii="Cambria Math" w:hAnsi="Cambria Math"/>
                    <w:kern w:val="0"/>
                    <w:szCs w:val="20"/>
                  </w:rPr>
                  <m:t>0.90</m:t>
                </m:r>
              </m:sub>
              <m:sup>
                <m:r>
                  <w:rPr>
                    <w:rFonts w:ascii="Cambria Math" w:hAnsi="Cambria Math"/>
                    <w:kern w:val="0"/>
                    <w:szCs w:val="20"/>
                  </w:rPr>
                  <m:t>2</m:t>
                </m:r>
              </m:sup>
            </m:sSubSup>
            <m:d>
              <m:dPr>
                <m:ctrlPr>
                  <w:rPr>
                    <w:rFonts w:ascii="Cambria Math" w:hAnsi="Cambria Math"/>
                    <w:i/>
                    <w:kern w:val="0"/>
                    <w:szCs w:val="20"/>
                  </w:rPr>
                </m:ctrlPr>
              </m:dPr>
              <m:e>
                <m:r>
                  <w:rPr>
                    <w:rFonts w:ascii="Cambria Math" w:hAnsi="Cambria Math"/>
                    <w:kern w:val="0"/>
                    <w:szCs w:val="20"/>
                  </w:rPr>
                  <m:t>2</m:t>
                </m:r>
                <m:r>
                  <w:rPr>
                    <w:rFonts w:ascii="Cambria Math" w:hAnsi="Cambria Math" w:hint="eastAsia"/>
                    <w:kern w:val="0"/>
                    <w:szCs w:val="20"/>
                  </w:rPr>
                  <m:t>r</m:t>
                </m:r>
                <m:r>
                  <w:rPr>
                    <w:rFonts w:ascii="Cambria Math" w:hAnsi="Cambria Math"/>
                    <w:kern w:val="0"/>
                    <w:szCs w:val="20"/>
                  </w:rPr>
                  <m:t>+2</m:t>
                </m:r>
              </m:e>
            </m:d>
          </m:den>
        </m:f>
      </m:oMath>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i/>
          <w:iCs/>
        </w:rPr>
        <w:sym w:font="Wingdings 2" w:char="F095"/>
      </w:r>
      <w:r w:rsidRPr="00902E28" w:rsidR="00E64F25">
        <w:rPr>
          <w:rFonts w:ascii="Wingdings 2" w:hAnsi="Wingdings 2"/>
        </w:rPr>
        <w:sym w:font="Wingdings 2" w:char="F095"/>
      </w:r>
      <w:r w:rsidRPr="00902E28" w:rsidR="00E64F25">
        <w:rPr>
          <w:rFonts w:ascii="Wingdings 2" w:hAnsi="Wingdings 2"/>
        </w:rPr>
        <w:sym w:font="Wingdings 2" w:char="F095"/>
      </w:r>
      <w:r w:rsidRPr="00902E28" w:rsidR="00E64F25">
        <w:rPr>
          <w:rFonts w:ascii="Wingdings 2" w:hAnsi="Wingdings 2"/>
        </w:rPr>
        <w:sym w:font="Wingdings 2" w:char="F095"/>
      </w:r>
      <w:r w:rsidRPr="00902E28" w:rsidR="00E64F25">
        <w:rPr>
          <w:rFonts w:ascii="Wingdings 2" w:hAnsi="Wingdings 2"/>
        </w:rPr>
        <w:sym w:font="Wingdings 2" w:char="F095"/>
      </w:r>
      <w:r w:rsidRPr="00902E28" w:rsidR="00E64F25">
        <w:rPr>
          <w:rFonts w:ascii="Wingdings 2" w:hAnsi="Wingdings 2"/>
        </w:rPr>
        <w:sym w:font="Wingdings 2" w:char="F095"/>
      </w:r>
      <w:r w:rsidRPr="00902E28" w:rsidR="00E64F25">
        <w:rPr>
          <w:rFonts w:ascii="Wingdings 2" w:hAnsi="Wingdings 2"/>
        </w:rPr>
        <w:sym w:font="Wingdings 2" w:char="F095"/>
      </w:r>
      <w:r w:rsidRPr="00902E28" w:rsidR="00E64F25">
        <w:rPr>
          <w:rFonts w:ascii="Wingdings 2" w:hAnsi="Wingdings 2"/>
        </w:rPr>
        <w:sym w:font="Wingdings 2" w:char="F095"/>
      </w:r>
      <w:r w:rsidRPr="00902E28" w:rsidR="00E64F25">
        <w:rPr>
          <w:rFonts w:ascii="Wingdings 2" w:hAnsi="Wingdings 2"/>
        </w:rPr>
        <w:sym w:font="Wingdings 2" w:char="F095"/>
      </w:r>
      <w:r w:rsidRPr="00902E28" w:rsidR="00E64F25">
        <w:rPr>
          <w:rFonts w:ascii="Wingdings 2" w:hAnsi="Wingdings 2"/>
        </w:rPr>
        <w:sym w:font="Wingdings 2" w:char="F095"/>
      </w:r>
      <w:r w:rsidRPr="00902E28" w:rsidR="00E64F25">
        <w:rPr>
          <w:rFonts w:ascii="宋体" w:hAnsi="宋体"/>
        </w:rPr>
        <w:t xml:space="preserve"> (</w:t>
      </w:r>
      <w:r w:rsidR="00337C2A">
        <w:rPr>
          <w:rFonts w:ascii="宋体" w:hAnsi="宋体" w:hint="eastAsia"/>
        </w:rPr>
        <w:t>C</w:t>
      </w:r>
      <w:r w:rsidRPr="00902E28" w:rsidR="00E64F25">
        <w:rPr>
          <w:rFonts w:ascii="宋体" w:hAnsi="宋体"/>
        </w:rPr>
        <w:t>.3</w:t>
      </w:r>
      <w:r w:rsidRPr="00902E28" w:rsidR="00E64F25">
        <w:rPr>
          <w:rFonts w:ascii="宋体" w:hAnsi="宋体" w:hint="eastAsia"/>
        </w:rPr>
        <w:t>）</w:t>
      </w:r>
    </w:p>
    <w:p w:rsidR="00E242B4" w:rsidRPr="00E242B4" w:rsidP="00E242B4" w14:paraId="43C4A8EA" w14:textId="77777777">
      <w:pPr>
        <w:spacing w:line="240" w:lineRule="auto"/>
        <w:jc w:val="right"/>
        <w:rPr>
          <w:rFonts w:ascii="Times New Roman" w:hAnsi="Times New Roman"/>
          <w:sz w:val="18"/>
          <w:szCs w:val="20"/>
        </w:rPr>
      </w:pPr>
    </w:p>
    <w:p w:rsidR="00E242B4" w:rsidRPr="004721E0" w:rsidP="00640B23" w14:paraId="6A90F145" w14:textId="77777777">
      <w:pPr>
        <w:spacing w:line="240" w:lineRule="auto"/>
        <w:ind w:firstLine="420" w:firstLineChars="200"/>
        <w:rPr>
          <w:rFonts w:ascii="Cambria Math" w:hAnsi="Cambria Math"/>
          <w:szCs w:val="20"/>
        </w:rPr>
      </w:pPr>
      <w:r w:rsidRPr="00E242B4">
        <w:rPr>
          <w:rFonts w:ascii="Cambria Math" w:hAnsi="Cambria Math"/>
          <w:szCs w:val="20"/>
        </w:rPr>
        <w:t>式中</w:t>
      </w:r>
      <w:r w:rsidRPr="00E242B4">
        <w:rPr>
          <w:rFonts w:ascii="Cambria Math" w:hAnsi="Cambria Math" w:hint="eastAsia"/>
          <w:szCs w:val="20"/>
        </w:rPr>
        <w:t>：</w:t>
      </w:r>
    </w:p>
    <w:p w:rsidR="00E242B4" w:rsidRPr="00902E28" w:rsidP="00E64F25" w14:paraId="5584E338" w14:textId="77777777">
      <w:pPr>
        <w:spacing w:line="240" w:lineRule="auto"/>
        <w:ind w:firstLine="420" w:firstLineChars="200"/>
        <w:rPr>
          <w:rFonts w:ascii="Cambria Math" w:hAnsi="Cambria Math"/>
          <w:kern w:val="0"/>
        </w:rPr>
      </w:pPr>
      <m:oMath>
        <m:sSub>
          <m:sSubPr>
            <m:ctrlPr>
              <w:rPr>
                <w:rFonts w:ascii="Cambria Math" w:hAnsi="Cambria Math"/>
                <w:i/>
                <w:kern w:val="0"/>
                <w:szCs w:val="20"/>
              </w:rPr>
            </m:ctrlPr>
          </m:sSubPr>
          <m:e>
            <m:r>
              <w:rPr>
                <w:rFonts w:ascii="Cambria Math" w:hAnsi="Cambria Math" w:hint="eastAsia"/>
                <w:kern w:val="0"/>
              </w:rPr>
              <m:t>t</m:t>
            </m:r>
          </m:e>
          <m:sub>
            <m:r>
              <w:rPr>
                <w:rFonts w:ascii="Cambria Math" w:hAnsi="Cambria Math" w:hint="eastAsia"/>
                <w:kern w:val="0"/>
              </w:rPr>
              <m:t>end</m:t>
            </m:r>
          </m:sub>
        </m:sSub>
      </m:oMath>
      <w:r w:rsidRPr="00902E28" w:rsidR="004541BB">
        <w:rPr>
          <w:rFonts w:ascii="Cambria Math" w:hAnsi="Cambria Math"/>
          <w:kern w:val="0"/>
        </w:rPr>
        <w:t>——</w:t>
      </w:r>
      <w:r w:rsidRPr="00725D04" w:rsidR="004541BB">
        <w:rPr>
          <w:rFonts w:ascii="宋体" w:hAnsi="宋体" w:hint="eastAsia"/>
          <w:kern w:val="0"/>
        </w:rPr>
        <w:t>可靠性试验时间，单位为小时（</w:t>
      </w:r>
      <w:r w:rsidRPr="00725D04" w:rsidR="004541BB">
        <w:rPr>
          <w:rFonts w:ascii="宋体" w:hAnsi="宋体"/>
          <w:kern w:val="0"/>
        </w:rPr>
        <w:t>h</w:t>
      </w:r>
      <w:r w:rsidRPr="00725D04" w:rsidR="004541BB">
        <w:rPr>
          <w:rFonts w:ascii="宋体" w:hAnsi="宋体" w:hint="eastAsia"/>
          <w:kern w:val="0"/>
        </w:rPr>
        <w:t>）</w:t>
      </w:r>
      <w:r w:rsidRPr="00902E28" w:rsidR="004541BB">
        <w:rPr>
          <w:rFonts w:ascii="Cambria Math" w:hAnsi="Cambria Math" w:hint="eastAsia"/>
          <w:kern w:val="0"/>
        </w:rPr>
        <w:t>；</w:t>
      </w:r>
    </w:p>
    <w:p w:rsidR="004541BB" w:rsidRPr="00902E28" w:rsidP="00E64F25" w14:paraId="660DBE8C" w14:textId="77777777">
      <w:pPr>
        <w:spacing w:line="240" w:lineRule="auto"/>
        <w:ind w:firstLine="420" w:firstLineChars="200"/>
        <w:rPr>
          <w:rFonts w:ascii="Cambria Math" w:hAnsi="Cambria Math"/>
          <w:kern w:val="0"/>
        </w:rPr>
      </w:pPr>
      <m:oMath>
        <m:r>
          <w:rPr>
            <w:rFonts w:ascii="Cambria Math" w:hAnsi="Cambria Math" w:hint="eastAsia"/>
            <w:kern w:val="0"/>
          </w:rPr>
          <m:t>r</m:t>
        </m:r>
      </m:oMath>
      <w:r w:rsidRPr="00902E28">
        <w:rPr>
          <w:rFonts w:ascii="Cambria Math" w:hAnsi="Cambria Math"/>
          <w:kern w:val="0"/>
        </w:rPr>
        <w:t>——</w:t>
      </w:r>
      <w:r w:rsidRPr="00902E28" w:rsidR="001621C3">
        <w:rPr>
          <w:rFonts w:ascii="Cambria Math" w:hAnsi="Cambria Math"/>
          <w:kern w:val="0"/>
        </w:rPr>
        <w:t>LT-PEMFC</w:t>
      </w:r>
      <w:r w:rsidRPr="00902E28" w:rsidR="001621C3">
        <w:rPr>
          <w:rFonts w:ascii="Cambria Math" w:hAnsi="Cambria Math" w:hint="eastAsia"/>
          <w:kern w:val="0"/>
        </w:rPr>
        <w:t>发电系统</w:t>
      </w:r>
      <w:r w:rsidRPr="00902E28">
        <w:rPr>
          <w:rFonts w:ascii="Cambria Math" w:hAnsi="Cambria Math" w:hint="eastAsia"/>
          <w:kern w:val="0"/>
        </w:rPr>
        <w:t>在可靠性试验过程中故障次数；</w:t>
      </w:r>
    </w:p>
    <w:p w:rsidR="00DB3D91" w:rsidRPr="00725D04" w:rsidP="00902E28" w14:paraId="3853ED95" w14:textId="10B4C355">
      <w:pPr>
        <w:spacing w:line="240" w:lineRule="auto"/>
        <w:ind w:firstLine="420" w:firstLineChars="200"/>
        <w:rPr>
          <w:rFonts w:ascii="宋体" w:hAnsi="宋体"/>
          <w:kern w:val="0"/>
        </w:rPr>
      </w:pPr>
      <m:oMath>
        <m:sSubSup>
          <m:sSubSupPr>
            <m:ctrlPr>
              <w:rPr>
                <w:rFonts w:ascii="Cambria Math" w:hAnsi="Cambria Math"/>
                <w:i/>
              </w:rPr>
            </m:ctrlPr>
          </m:sSubSupPr>
          <m:e>
            <m:r>
              <w:rPr>
                <w:rFonts w:ascii="Cambria Math" w:hAnsi="Cambria Math" w:hint="eastAsia"/>
              </w:rPr>
              <m:t>x</m:t>
            </m:r>
          </m:e>
          <m:sub>
            <m:r>
              <w:rPr>
                <w:rFonts w:ascii="Cambria Math" w:hAnsi="Cambria Math"/>
              </w:rPr>
              <m:t>0.90</m:t>
            </m:r>
          </m:sub>
          <m:sup>
            <m:r>
              <w:rPr>
                <w:rFonts w:ascii="Cambria Math" w:hAnsi="Cambria Math"/>
              </w:rPr>
              <m:t>2</m:t>
            </m:r>
          </m:sup>
        </m:sSubSup>
        <m:d>
          <m:dPr>
            <m:ctrlPr>
              <w:rPr>
                <w:rFonts w:ascii="Cambria Math" w:hAnsi="Cambria Math"/>
                <w:i/>
              </w:rPr>
            </m:ctrlPr>
          </m:dPr>
          <m:e>
            <m:r>
              <w:rPr>
                <w:rFonts w:ascii="Cambria Math" w:hAnsi="Cambria Math"/>
              </w:rPr>
              <m:t>2</m:t>
            </m:r>
            <m:r>
              <w:rPr>
                <w:rFonts w:ascii="Cambria Math" w:hAnsi="Cambria Math" w:hint="eastAsia"/>
              </w:rPr>
              <m:t>r</m:t>
            </m:r>
            <m:r>
              <w:rPr>
                <w:rFonts w:ascii="Cambria Math" w:hAnsi="Cambria Math"/>
              </w:rPr>
              <m:t>+2</m:t>
            </m:r>
          </m:e>
        </m:d>
      </m:oMath>
      <w:r w:rsidRPr="00902E28" w:rsidR="00640B23">
        <w:rPr>
          <w:rFonts w:ascii="Cambria Math" w:hAnsi="Cambria Math"/>
          <w:kern w:val="0"/>
        </w:rPr>
        <w:t>——</w:t>
      </w:r>
      <w:r w:rsidRPr="00902E28" w:rsidR="00640B23">
        <w:rPr>
          <w:rFonts w:ascii="Cambria Math" w:hAnsi="Cambria Math" w:hint="eastAsia"/>
          <w:kern w:val="0"/>
        </w:rPr>
        <w:t>自由</w:t>
      </w:r>
      <w:r w:rsidRPr="00725D04" w:rsidR="00640B23">
        <w:rPr>
          <w:rFonts w:ascii="宋体" w:hAnsi="宋体" w:hint="eastAsia"/>
          <w:kern w:val="0"/>
        </w:rPr>
        <w:t>度为</w:t>
      </w:r>
      <w:r w:rsidRPr="00725D04" w:rsidR="00640B23">
        <w:rPr>
          <w:rFonts w:ascii="宋体" w:hAnsi="宋体"/>
          <w:kern w:val="0"/>
        </w:rPr>
        <w:t>2r+2</w:t>
      </w:r>
      <w:r w:rsidRPr="00725D04" w:rsidR="00640B23">
        <w:rPr>
          <w:rFonts w:ascii="宋体" w:hAnsi="宋体" w:hint="eastAsia"/>
          <w:kern w:val="0"/>
        </w:rPr>
        <w:t>，置信水平为</w:t>
      </w:r>
      <w:r w:rsidRPr="00725D04" w:rsidR="00640B23">
        <w:rPr>
          <w:rFonts w:ascii="宋体" w:hAnsi="宋体"/>
          <w:kern w:val="0"/>
        </w:rPr>
        <w:t>90%</w:t>
      </w:r>
      <w:r w:rsidRPr="00725D04" w:rsidR="00640B23">
        <w:rPr>
          <w:rFonts w:ascii="宋体" w:hAnsi="宋体" w:hint="eastAsia"/>
          <w:kern w:val="0"/>
        </w:rPr>
        <w:t>的</w:t>
      </w:r>
      <m:oMath>
        <m:sSup>
          <m:sSupPr>
            <m:ctrlPr>
              <w:rPr>
                <w:rFonts w:ascii="Cambria Math" w:hAnsi="Cambria Math"/>
                <w:i/>
                <w:kern w:val="0"/>
              </w:rPr>
            </m:ctrlPr>
          </m:sSupPr>
          <m:e>
            <m:r>
              <w:rPr>
                <w:rFonts w:ascii="Cambria Math" w:hAnsi="Cambria Math"/>
                <w:kern w:val="0"/>
              </w:rPr>
              <m:t>x</m:t>
            </m:r>
          </m:e>
          <m:sup>
            <m:r>
              <w:rPr>
                <w:rFonts w:ascii="Cambria Math" w:hAnsi="Cambria Math"/>
                <w:kern w:val="0"/>
              </w:rPr>
              <m:t>2</m:t>
            </m:r>
          </m:sup>
        </m:sSup>
      </m:oMath>
      <w:r w:rsidRPr="00725D04" w:rsidR="00640B23">
        <w:rPr>
          <w:rFonts w:ascii="宋体" w:hAnsi="宋体" w:hint="eastAsia"/>
          <w:kern w:val="0"/>
        </w:rPr>
        <w:t>分布值</w:t>
      </w:r>
      <w:r w:rsidRPr="00725D04" w:rsidR="00E2306F">
        <w:rPr>
          <w:rFonts w:ascii="宋体" w:hAnsi="宋体" w:hint="eastAsia"/>
          <w:kern w:val="0"/>
        </w:rPr>
        <w:t>，或者采用制造商规定的置信水平，分布系数可参考</w:t>
      </w:r>
      <w:r w:rsidRPr="00725D04" w:rsidR="00E64F25">
        <w:rPr>
          <w:rFonts w:ascii="宋体" w:hAnsi="宋体" w:hint="eastAsia"/>
          <w:kern w:val="0"/>
        </w:rPr>
        <w:t>表</w:t>
      </w:r>
      <w:r w:rsidR="00337C2A">
        <w:rPr>
          <w:rFonts w:ascii="宋体" w:hAnsi="宋体" w:hint="eastAsia"/>
          <w:kern w:val="0"/>
        </w:rPr>
        <w:t>C</w:t>
      </w:r>
      <w:r w:rsidRPr="00725D04" w:rsidR="00E64F25">
        <w:rPr>
          <w:rFonts w:ascii="宋体" w:hAnsi="宋体"/>
          <w:kern w:val="0"/>
        </w:rPr>
        <w:t>.2</w:t>
      </w:r>
      <w:r w:rsidRPr="00725D04" w:rsidR="00640B23">
        <w:rPr>
          <w:rFonts w:ascii="宋体" w:hAnsi="宋体" w:hint="eastAsia"/>
          <w:kern w:val="0"/>
        </w:rPr>
        <w:t>。</w:t>
      </w:r>
    </w:p>
    <w:p w:rsidR="00DB3D91" w14:paraId="06CE361D" w14:textId="01B65F90">
      <w:pPr>
        <w:pStyle w:val="a18"/>
        <w:spacing w:line="360" w:lineRule="auto"/>
        <w:ind w:firstLine="420"/>
        <w:jc w:val="center"/>
        <w:rPr>
          <w:rFonts w:ascii="黑体" w:eastAsia="黑体" w:hAnsi="黑体" w:cs="黑体" w:hint="eastAsia"/>
        </w:rPr>
      </w:pPr>
      <w:r w:rsidRPr="00E242B4">
        <w:rPr>
          <w:rFonts w:ascii="黑体" w:eastAsia="黑体" w:hAnsi="黑体" w:cs="黑体" w:hint="eastAsia"/>
        </w:rPr>
        <w:t>表</w:t>
      </w:r>
      <w:r w:rsidR="00337C2A">
        <w:rPr>
          <w:rFonts w:ascii="黑体" w:eastAsia="黑体" w:hAnsi="黑体" w:cs="黑体" w:hint="eastAsia"/>
        </w:rPr>
        <w:t>C</w:t>
      </w:r>
      <w:r w:rsidRPr="00E242B4">
        <w:rPr>
          <w:rFonts w:ascii="黑体" w:eastAsia="黑体" w:hAnsi="黑体" w:cs="黑体" w:hint="eastAsia"/>
        </w:rPr>
        <w:t>.</w:t>
      </w:r>
      <w:r>
        <w:rPr>
          <w:rFonts w:ascii="黑体" w:eastAsia="黑体" w:hAnsi="黑体" w:cs="黑体" w:hint="eastAsia"/>
        </w:rPr>
        <w:t>2</w:t>
      </w:r>
      <w:r w:rsidRPr="00E242B4">
        <w:rPr>
          <w:rFonts w:ascii="黑体" w:eastAsia="黑体" w:hAnsi="黑体" w:cs="黑体" w:hint="eastAsia"/>
        </w:rPr>
        <w:t xml:space="preserve"> </w:t>
      </w:r>
      <m:oMath>
        <m:sSup>
          <m:sSupPr>
            <m:ctrlPr>
              <w:rPr>
                <w:rFonts w:ascii="Cambria Math" w:hAnsi="Cambria Math"/>
                <w:i/>
                <w:noProof w:val="0"/>
                <w:kern w:val="2"/>
              </w:rPr>
            </m:ctrlPr>
          </m:sSupPr>
          <m:e>
            <m:r>
              <w:rPr>
                <w:rFonts w:ascii="Cambria Math" w:hAnsi="Cambria Math" w:hint="eastAsia"/>
                <w:noProof w:val="0"/>
                <w:kern w:val="2"/>
              </w:rPr>
              <m:t>x</m:t>
            </m:r>
          </m:e>
          <m:sup>
            <m:r>
              <w:rPr>
                <w:rFonts w:ascii="Cambria Math" w:hAnsi="Cambria Math"/>
                <w:noProof w:val="0"/>
                <w:kern w:val="2"/>
              </w:rPr>
              <m:t>2</m:t>
            </m:r>
          </m:sup>
        </m:sSup>
      </m:oMath>
      <w:r w:rsidRPr="00902E28">
        <w:rPr>
          <w:rFonts w:ascii="黑体" w:eastAsia="黑体" w:hAnsi="黑体" w:cs="黑体" w:hint="eastAsia"/>
        </w:rPr>
        <w:t>分布表</w:t>
      </w:r>
    </w:p>
    <w:tbl>
      <w:tblPr>
        <w:tblStyle w:val="TableGrid"/>
        <w:tblW w:w="4995"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2120"/>
        <w:gridCol w:w="2552"/>
        <w:gridCol w:w="1166"/>
        <w:gridCol w:w="3487"/>
      </w:tblGrid>
      <w:tr w14:paraId="3920FAA6" w14:textId="77777777" w:rsidTr="00902E28">
        <w:tblPrEx>
          <w:tblW w:w="4995"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Ex>
        <w:trPr>
          <w:tblHeader/>
          <w:jc w:val="center"/>
        </w:trPr>
        <w:tc>
          <w:tcPr>
            <w:tcW w:w="2120" w:type="dxa"/>
            <w:tcBorders>
              <w:top w:val="single" w:sz="8" w:space="0" w:color="auto"/>
              <w:bottom w:val="single" w:sz="8" w:space="0" w:color="auto"/>
            </w:tcBorders>
            <w:shd w:val="clear" w:color="auto" w:fill="auto"/>
          </w:tcPr>
          <w:p w:rsidR="004B4FC3" w:rsidRPr="00902E28" w:rsidP="004B4FC3" w14:paraId="2FFEA6DD" w14:textId="77777777">
            <w:pPr>
              <w:pStyle w:val="a123"/>
              <w:rPr>
                <w:rFonts w:hAnsi="宋体" w:hint="eastAsia"/>
              </w:rPr>
            </w:pPr>
            <w:r w:rsidRPr="00902E28">
              <w:rPr>
                <w:rFonts w:hAnsi="宋体" w:hint="eastAsia"/>
              </w:rPr>
              <w:t>自由度</w:t>
            </w:r>
            <m:oMath>
              <m:r>
                <w:rPr>
                  <w:rFonts w:ascii="Cambria Math" w:hAnsi="Cambria Math"/>
                </w:rPr>
                <m:t>2</m:t>
              </m:r>
              <m:r>
                <w:rPr>
                  <w:rFonts w:ascii="Cambria Math" w:hAnsi="Cambria Math" w:hint="eastAsia"/>
                </w:rPr>
                <m:t>r</m:t>
              </m:r>
              <m:r>
                <w:rPr>
                  <w:rFonts w:ascii="Cambria Math" w:hAnsi="Cambria Math"/>
                </w:rPr>
                <m:t>+2</m:t>
              </m:r>
            </m:oMath>
          </w:p>
        </w:tc>
        <w:tc>
          <w:tcPr>
            <w:tcW w:w="2552" w:type="dxa"/>
            <w:tcBorders>
              <w:top w:val="single" w:sz="8" w:space="0" w:color="auto"/>
              <w:bottom w:val="single" w:sz="8" w:space="0" w:color="auto"/>
            </w:tcBorders>
          </w:tcPr>
          <w:p w:rsidR="004B4FC3" w:rsidRPr="00902E28" w:rsidP="004B4FC3" w14:paraId="57544C31" w14:textId="77777777">
            <w:pPr>
              <w:pStyle w:val="a123"/>
              <w:rPr>
                <w:rFonts w:hAnsi="宋体" w:hint="eastAsia"/>
              </w:rPr>
            </w:pPr>
            <m:oMathPara>
              <m:oMath>
                <m:sSubSup>
                  <m:sSubSupPr>
                    <m:ctrlPr>
                      <w:rPr>
                        <w:rFonts w:ascii="Cambria Math" w:hAnsi="Cambria Math"/>
                        <w:b/>
                        <w:bCs/>
                        <w:i/>
                        <w:noProof w:val="0"/>
                      </w:rPr>
                    </m:ctrlPr>
                  </m:sSubSupPr>
                  <m:e>
                    <m:r>
                      <w:rPr>
                        <w:rFonts w:ascii="Cambria Math" w:hAnsi="Cambria Math" w:hint="eastAsia"/>
                      </w:rPr>
                      <m:t>x</m:t>
                    </m:r>
                  </m:e>
                  <m:sub>
                    <m:r>
                      <w:rPr>
                        <w:rFonts w:ascii="Cambria Math" w:hAnsi="Cambria Math"/>
                      </w:rPr>
                      <m:t>0.85</m:t>
                    </m:r>
                  </m:sub>
                  <m:sup>
                    <m:r>
                      <w:rPr>
                        <w:rFonts w:ascii="Cambria Math" w:hAnsi="Cambria Math"/>
                      </w:rPr>
                      <m:t>2</m:t>
                    </m:r>
                  </m:sup>
                </m:sSubSup>
                <m:d>
                  <m:dPr>
                    <m:ctrlPr>
                      <w:rPr>
                        <w:rFonts w:ascii="Cambria Math" w:hAnsi="Cambria Math"/>
                        <w:b/>
                        <w:bCs/>
                        <w:i/>
                        <w:noProof w:val="0"/>
                      </w:rPr>
                    </m:ctrlPr>
                  </m:dPr>
                  <m:e>
                    <m:r>
                      <w:rPr>
                        <w:rFonts w:ascii="Cambria Math" w:hAnsi="Cambria Math"/>
                      </w:rPr>
                      <m:t>2</m:t>
                    </m:r>
                    <m:r>
                      <w:rPr>
                        <w:rFonts w:ascii="Cambria Math" w:hAnsi="Cambria Math" w:hint="eastAsia"/>
                      </w:rPr>
                      <m:t>r</m:t>
                    </m:r>
                    <m:r>
                      <w:rPr>
                        <w:rFonts w:ascii="Cambria Math" w:hAnsi="Cambria Math"/>
                      </w:rPr>
                      <m:t>+2</m:t>
                    </m:r>
                  </m:e>
                </m:d>
              </m:oMath>
            </m:oMathPara>
          </w:p>
        </w:tc>
        <w:tc>
          <w:tcPr>
            <w:tcW w:w="1166" w:type="dxa"/>
            <w:tcBorders>
              <w:top w:val="single" w:sz="8" w:space="0" w:color="auto"/>
              <w:bottom w:val="single" w:sz="8" w:space="0" w:color="auto"/>
            </w:tcBorders>
            <w:shd w:val="clear" w:color="auto" w:fill="auto"/>
          </w:tcPr>
          <w:p w:rsidR="004B4FC3" w:rsidRPr="00902E28" w:rsidP="004B4FC3" w14:paraId="57FBE0D2" w14:textId="77777777">
            <w:pPr>
              <w:pStyle w:val="a123"/>
              <w:rPr>
                <w:rFonts w:hAnsi="宋体" w:hint="eastAsia"/>
              </w:rPr>
            </w:pPr>
            <m:oMathPara>
              <m:oMath>
                <m:sSubSup>
                  <m:sSubSupPr>
                    <m:ctrlPr>
                      <w:rPr>
                        <w:rFonts w:ascii="Cambria Math" w:hAnsi="Cambria Math"/>
                        <w:b/>
                        <w:bCs/>
                        <w:i/>
                        <w:noProof w:val="0"/>
                      </w:rPr>
                    </m:ctrlPr>
                  </m:sSubSupPr>
                  <m:e>
                    <m:r>
                      <w:rPr>
                        <w:rFonts w:ascii="Cambria Math" w:hAnsi="Cambria Math" w:hint="eastAsia"/>
                      </w:rPr>
                      <m:t>x</m:t>
                    </m:r>
                  </m:e>
                  <m:sub>
                    <m:r>
                      <w:rPr>
                        <w:rFonts w:ascii="Cambria Math" w:hAnsi="Cambria Math"/>
                      </w:rPr>
                      <m:t>0.90</m:t>
                    </m:r>
                  </m:sub>
                  <m:sup>
                    <m:r>
                      <w:rPr>
                        <w:rFonts w:ascii="Cambria Math" w:hAnsi="Cambria Math"/>
                      </w:rPr>
                      <m:t>2</m:t>
                    </m:r>
                  </m:sup>
                </m:sSubSup>
                <m:d>
                  <m:dPr>
                    <m:ctrlPr>
                      <w:rPr>
                        <w:rFonts w:ascii="Cambria Math" w:hAnsi="Cambria Math"/>
                        <w:b/>
                        <w:bCs/>
                        <w:i/>
                        <w:noProof w:val="0"/>
                      </w:rPr>
                    </m:ctrlPr>
                  </m:dPr>
                  <m:e>
                    <m:r>
                      <w:rPr>
                        <w:rFonts w:ascii="Cambria Math" w:hAnsi="Cambria Math"/>
                      </w:rPr>
                      <m:t>2</m:t>
                    </m:r>
                    <m:r>
                      <w:rPr>
                        <w:rFonts w:ascii="Cambria Math" w:hAnsi="Cambria Math" w:hint="eastAsia"/>
                      </w:rPr>
                      <m:t>r</m:t>
                    </m:r>
                    <m:r>
                      <w:rPr>
                        <w:rFonts w:ascii="Cambria Math" w:hAnsi="Cambria Math"/>
                      </w:rPr>
                      <m:t>+2</m:t>
                    </m:r>
                  </m:e>
                </m:d>
              </m:oMath>
            </m:oMathPara>
          </w:p>
        </w:tc>
        <w:tc>
          <w:tcPr>
            <w:tcW w:w="3487" w:type="dxa"/>
            <w:tcBorders>
              <w:top w:val="single" w:sz="8" w:space="0" w:color="auto"/>
              <w:bottom w:val="single" w:sz="8" w:space="0" w:color="auto"/>
            </w:tcBorders>
            <w:shd w:val="clear" w:color="auto" w:fill="auto"/>
          </w:tcPr>
          <w:p w:rsidR="004B4FC3" w:rsidRPr="00902E28" w:rsidP="004B4FC3" w14:paraId="74ECBD24" w14:textId="77777777">
            <w:pPr>
              <w:pStyle w:val="a123"/>
              <w:rPr>
                <w:rFonts w:hAnsi="宋体" w:hint="eastAsia"/>
              </w:rPr>
            </w:pPr>
            <m:oMathPara>
              <m:oMath>
                <m:sSubSup>
                  <m:sSubSupPr>
                    <m:ctrlPr>
                      <w:rPr>
                        <w:rFonts w:ascii="Cambria Math" w:hAnsi="Cambria Math"/>
                        <w:b/>
                        <w:bCs/>
                        <w:i/>
                        <w:noProof w:val="0"/>
                      </w:rPr>
                    </m:ctrlPr>
                  </m:sSubSupPr>
                  <m:e>
                    <m:r>
                      <w:rPr>
                        <w:rFonts w:ascii="Cambria Math" w:hAnsi="Cambria Math" w:hint="eastAsia"/>
                      </w:rPr>
                      <m:t>x</m:t>
                    </m:r>
                  </m:e>
                  <m:sub>
                    <m:r>
                      <w:rPr>
                        <w:rFonts w:ascii="Cambria Math" w:hAnsi="Cambria Math"/>
                      </w:rPr>
                      <m:t>0.95</m:t>
                    </m:r>
                  </m:sub>
                  <m:sup>
                    <m:r>
                      <w:rPr>
                        <w:rFonts w:ascii="Cambria Math" w:hAnsi="Cambria Math"/>
                      </w:rPr>
                      <m:t>2</m:t>
                    </m:r>
                  </m:sup>
                </m:sSubSup>
                <m:d>
                  <m:dPr>
                    <m:ctrlPr>
                      <w:rPr>
                        <w:rFonts w:ascii="Cambria Math" w:hAnsi="Cambria Math"/>
                        <w:b/>
                        <w:bCs/>
                        <w:i/>
                        <w:noProof w:val="0"/>
                      </w:rPr>
                    </m:ctrlPr>
                  </m:dPr>
                  <m:e>
                    <m:r>
                      <w:rPr>
                        <w:rFonts w:ascii="Cambria Math" w:hAnsi="Cambria Math"/>
                      </w:rPr>
                      <m:t>2</m:t>
                    </m:r>
                    <m:r>
                      <w:rPr>
                        <w:rFonts w:ascii="Cambria Math" w:hAnsi="Cambria Math" w:hint="eastAsia"/>
                      </w:rPr>
                      <m:t>r</m:t>
                    </m:r>
                    <m:r>
                      <w:rPr>
                        <w:rFonts w:ascii="Cambria Math" w:hAnsi="Cambria Math"/>
                      </w:rPr>
                      <m:t>+2</m:t>
                    </m:r>
                  </m:e>
                </m:d>
              </m:oMath>
            </m:oMathPara>
          </w:p>
        </w:tc>
      </w:tr>
      <w:tr w14:paraId="725B6BB1" w14:textId="77777777" w:rsidTr="00902E28">
        <w:tblPrEx>
          <w:tblW w:w="4995" w:type="pct"/>
          <w:jc w:val="center"/>
          <w:tblCellMar>
            <w:left w:w="0" w:type="dxa"/>
            <w:right w:w="0" w:type="dxa"/>
          </w:tblCellMar>
          <w:tblLook w:val="04A0"/>
        </w:tblPrEx>
        <w:trPr>
          <w:jc w:val="center"/>
        </w:trPr>
        <w:tc>
          <w:tcPr>
            <w:tcW w:w="2120" w:type="dxa"/>
            <w:tcBorders>
              <w:top w:val="single" w:sz="8" w:space="0" w:color="auto"/>
            </w:tcBorders>
            <w:shd w:val="clear" w:color="auto" w:fill="auto"/>
          </w:tcPr>
          <w:p w:rsidR="004B4FC3" w:rsidP="004B4FC3" w14:paraId="413C93C9" w14:textId="77777777">
            <w:pPr>
              <w:pStyle w:val="a123"/>
            </w:pPr>
            <w:r w:rsidRPr="002C46BB">
              <w:t>2</w:t>
            </w:r>
          </w:p>
        </w:tc>
        <w:tc>
          <w:tcPr>
            <w:tcW w:w="2552" w:type="dxa"/>
            <w:tcBorders>
              <w:top w:val="single" w:sz="8" w:space="0" w:color="auto"/>
            </w:tcBorders>
          </w:tcPr>
          <w:p w:rsidR="004B4FC3" w:rsidRPr="00555FD5" w:rsidP="004B4FC3" w14:paraId="4BFE6BEC" w14:textId="77777777">
            <w:pPr>
              <w:pStyle w:val="a123"/>
            </w:pPr>
            <w:r w:rsidRPr="002C46BB">
              <w:t>0.103</w:t>
            </w:r>
          </w:p>
        </w:tc>
        <w:tc>
          <w:tcPr>
            <w:tcW w:w="1166" w:type="dxa"/>
            <w:tcBorders>
              <w:top w:val="single" w:sz="8" w:space="0" w:color="auto"/>
            </w:tcBorders>
            <w:shd w:val="clear" w:color="auto" w:fill="auto"/>
          </w:tcPr>
          <w:p w:rsidR="004B4FC3" w:rsidP="004B4FC3" w14:paraId="7A7F17C5" w14:textId="77777777">
            <w:pPr>
              <w:pStyle w:val="a123"/>
            </w:pPr>
            <w:r w:rsidRPr="002C46BB">
              <w:t>4.605</w:t>
            </w:r>
          </w:p>
        </w:tc>
        <w:tc>
          <w:tcPr>
            <w:tcW w:w="3487" w:type="dxa"/>
            <w:tcBorders>
              <w:top w:val="single" w:sz="8" w:space="0" w:color="auto"/>
            </w:tcBorders>
            <w:shd w:val="clear" w:color="auto" w:fill="auto"/>
          </w:tcPr>
          <w:p w:rsidR="004B4FC3" w:rsidP="004B4FC3" w14:paraId="78BFD500" w14:textId="77777777">
            <w:pPr>
              <w:pStyle w:val="a123"/>
            </w:pPr>
            <w:r w:rsidRPr="002C46BB">
              <w:t>5.991</w:t>
            </w:r>
          </w:p>
        </w:tc>
      </w:tr>
      <w:tr w14:paraId="3E8EA05C" w14:textId="77777777" w:rsidTr="00902E28">
        <w:tblPrEx>
          <w:tblW w:w="4995" w:type="pct"/>
          <w:jc w:val="center"/>
          <w:tblCellMar>
            <w:left w:w="0" w:type="dxa"/>
            <w:right w:w="0" w:type="dxa"/>
          </w:tblCellMar>
          <w:tblLook w:val="04A0"/>
        </w:tblPrEx>
        <w:trPr>
          <w:jc w:val="center"/>
        </w:trPr>
        <w:tc>
          <w:tcPr>
            <w:tcW w:w="2120" w:type="dxa"/>
            <w:shd w:val="clear" w:color="auto" w:fill="auto"/>
          </w:tcPr>
          <w:p w:rsidR="004B4FC3" w:rsidP="004B4FC3" w14:paraId="383F4788" w14:textId="77777777">
            <w:pPr>
              <w:pStyle w:val="a123"/>
            </w:pPr>
            <w:r w:rsidRPr="002C46BB">
              <w:t>4</w:t>
            </w:r>
          </w:p>
        </w:tc>
        <w:tc>
          <w:tcPr>
            <w:tcW w:w="2552" w:type="dxa"/>
          </w:tcPr>
          <w:p w:rsidR="004B4FC3" w:rsidRPr="00555FD5" w:rsidP="004B4FC3" w14:paraId="6EA80B56" w14:textId="77777777">
            <w:pPr>
              <w:pStyle w:val="a123"/>
            </w:pPr>
            <w:r w:rsidRPr="002C46BB">
              <w:t>0.711</w:t>
            </w:r>
          </w:p>
        </w:tc>
        <w:tc>
          <w:tcPr>
            <w:tcW w:w="1166" w:type="dxa"/>
            <w:shd w:val="clear" w:color="auto" w:fill="auto"/>
          </w:tcPr>
          <w:p w:rsidR="004B4FC3" w:rsidP="004B4FC3" w14:paraId="3FC7E7C4" w14:textId="77777777">
            <w:pPr>
              <w:pStyle w:val="a123"/>
            </w:pPr>
            <w:r w:rsidRPr="002C46BB">
              <w:t>7.779</w:t>
            </w:r>
          </w:p>
        </w:tc>
        <w:tc>
          <w:tcPr>
            <w:tcW w:w="3487" w:type="dxa"/>
            <w:shd w:val="clear" w:color="auto" w:fill="auto"/>
          </w:tcPr>
          <w:p w:rsidR="004B4FC3" w:rsidP="004B4FC3" w14:paraId="7313180D" w14:textId="77777777">
            <w:pPr>
              <w:pStyle w:val="a123"/>
            </w:pPr>
            <w:r w:rsidRPr="002C46BB">
              <w:t>9.488</w:t>
            </w:r>
          </w:p>
        </w:tc>
      </w:tr>
      <w:tr w14:paraId="15B44F7F" w14:textId="77777777" w:rsidTr="00902E28">
        <w:tblPrEx>
          <w:tblW w:w="4995" w:type="pct"/>
          <w:jc w:val="center"/>
          <w:tblCellMar>
            <w:left w:w="0" w:type="dxa"/>
            <w:right w:w="0" w:type="dxa"/>
          </w:tblCellMar>
          <w:tblLook w:val="04A0"/>
        </w:tblPrEx>
        <w:trPr>
          <w:jc w:val="center"/>
        </w:trPr>
        <w:tc>
          <w:tcPr>
            <w:tcW w:w="2120" w:type="dxa"/>
            <w:shd w:val="clear" w:color="auto" w:fill="auto"/>
          </w:tcPr>
          <w:p w:rsidR="004B4FC3" w:rsidP="004B4FC3" w14:paraId="00AACA29" w14:textId="77777777">
            <w:pPr>
              <w:pStyle w:val="a123"/>
            </w:pPr>
            <w:r w:rsidRPr="002C46BB">
              <w:t>6</w:t>
            </w:r>
          </w:p>
        </w:tc>
        <w:tc>
          <w:tcPr>
            <w:tcW w:w="2552" w:type="dxa"/>
          </w:tcPr>
          <w:p w:rsidR="004B4FC3" w:rsidRPr="00555FD5" w:rsidP="004B4FC3" w14:paraId="331A271D" w14:textId="77777777">
            <w:pPr>
              <w:pStyle w:val="a123"/>
            </w:pPr>
            <w:r w:rsidRPr="002C46BB">
              <w:t>1.635</w:t>
            </w:r>
          </w:p>
        </w:tc>
        <w:tc>
          <w:tcPr>
            <w:tcW w:w="1166" w:type="dxa"/>
            <w:shd w:val="clear" w:color="auto" w:fill="auto"/>
          </w:tcPr>
          <w:p w:rsidR="004B4FC3" w:rsidP="004B4FC3" w14:paraId="0D5B616D" w14:textId="77777777">
            <w:pPr>
              <w:pStyle w:val="a123"/>
            </w:pPr>
            <w:r w:rsidRPr="002C46BB">
              <w:t>10.65</w:t>
            </w:r>
          </w:p>
        </w:tc>
        <w:tc>
          <w:tcPr>
            <w:tcW w:w="3487" w:type="dxa"/>
            <w:shd w:val="clear" w:color="auto" w:fill="auto"/>
          </w:tcPr>
          <w:p w:rsidR="004B4FC3" w:rsidP="004B4FC3" w14:paraId="05B54212" w14:textId="77777777">
            <w:pPr>
              <w:pStyle w:val="a123"/>
            </w:pPr>
            <w:r w:rsidRPr="002C46BB">
              <w:t>12.59</w:t>
            </w:r>
          </w:p>
        </w:tc>
      </w:tr>
      <w:tr w14:paraId="0DA25CC9" w14:textId="77777777" w:rsidTr="00902E28">
        <w:tblPrEx>
          <w:tblW w:w="4995" w:type="pct"/>
          <w:jc w:val="center"/>
          <w:tblCellMar>
            <w:left w:w="0" w:type="dxa"/>
            <w:right w:w="0" w:type="dxa"/>
          </w:tblCellMar>
          <w:tblLook w:val="04A0"/>
        </w:tblPrEx>
        <w:trPr>
          <w:jc w:val="center"/>
        </w:trPr>
        <w:tc>
          <w:tcPr>
            <w:tcW w:w="2120" w:type="dxa"/>
            <w:shd w:val="clear" w:color="auto" w:fill="auto"/>
          </w:tcPr>
          <w:p w:rsidR="004B4FC3" w:rsidP="004B4FC3" w14:paraId="415A77A4" w14:textId="77777777">
            <w:pPr>
              <w:pStyle w:val="a123"/>
            </w:pPr>
            <w:r w:rsidRPr="002C46BB">
              <w:t>8</w:t>
            </w:r>
          </w:p>
        </w:tc>
        <w:tc>
          <w:tcPr>
            <w:tcW w:w="2552" w:type="dxa"/>
          </w:tcPr>
          <w:p w:rsidR="004B4FC3" w:rsidRPr="00555FD5" w:rsidP="004B4FC3" w14:paraId="46ACAF20" w14:textId="77777777">
            <w:pPr>
              <w:pStyle w:val="a123"/>
            </w:pPr>
            <w:r w:rsidRPr="002C46BB">
              <w:t>2.733</w:t>
            </w:r>
          </w:p>
        </w:tc>
        <w:tc>
          <w:tcPr>
            <w:tcW w:w="1166" w:type="dxa"/>
            <w:shd w:val="clear" w:color="auto" w:fill="auto"/>
          </w:tcPr>
          <w:p w:rsidR="004B4FC3" w:rsidP="004B4FC3" w14:paraId="69C72701" w14:textId="77777777">
            <w:pPr>
              <w:pStyle w:val="a123"/>
            </w:pPr>
            <w:r w:rsidRPr="002C46BB">
              <w:t>13.36</w:t>
            </w:r>
          </w:p>
        </w:tc>
        <w:tc>
          <w:tcPr>
            <w:tcW w:w="3487" w:type="dxa"/>
            <w:shd w:val="clear" w:color="auto" w:fill="auto"/>
          </w:tcPr>
          <w:p w:rsidR="004B4FC3" w:rsidP="004B4FC3" w14:paraId="18303D0A" w14:textId="77777777">
            <w:pPr>
              <w:pStyle w:val="a123"/>
            </w:pPr>
            <w:r w:rsidRPr="002C46BB">
              <w:t>15.51</w:t>
            </w:r>
          </w:p>
        </w:tc>
      </w:tr>
      <w:tr w14:paraId="7AF02515" w14:textId="77777777" w:rsidTr="00902E28">
        <w:tblPrEx>
          <w:tblW w:w="4995" w:type="pct"/>
          <w:jc w:val="center"/>
          <w:tblCellMar>
            <w:left w:w="0" w:type="dxa"/>
            <w:right w:w="0" w:type="dxa"/>
          </w:tblCellMar>
          <w:tblLook w:val="04A0"/>
        </w:tblPrEx>
        <w:trPr>
          <w:jc w:val="center"/>
        </w:trPr>
        <w:tc>
          <w:tcPr>
            <w:tcW w:w="2120" w:type="dxa"/>
            <w:shd w:val="clear" w:color="auto" w:fill="auto"/>
          </w:tcPr>
          <w:p w:rsidR="004B4FC3" w:rsidP="004B4FC3" w14:paraId="28CE4EAE" w14:textId="77777777">
            <w:pPr>
              <w:pStyle w:val="a123"/>
            </w:pPr>
            <w:r w:rsidRPr="002C46BB">
              <w:t>10</w:t>
            </w:r>
          </w:p>
        </w:tc>
        <w:tc>
          <w:tcPr>
            <w:tcW w:w="2552" w:type="dxa"/>
          </w:tcPr>
          <w:p w:rsidR="004B4FC3" w:rsidRPr="00555FD5" w:rsidP="004B4FC3" w14:paraId="0DAD43E1" w14:textId="77777777">
            <w:pPr>
              <w:pStyle w:val="a123"/>
            </w:pPr>
            <w:r w:rsidRPr="002C46BB">
              <w:t>3.94</w:t>
            </w:r>
          </w:p>
        </w:tc>
        <w:tc>
          <w:tcPr>
            <w:tcW w:w="1166" w:type="dxa"/>
            <w:shd w:val="clear" w:color="auto" w:fill="auto"/>
          </w:tcPr>
          <w:p w:rsidR="004B4FC3" w:rsidP="004B4FC3" w14:paraId="4B11B9F9" w14:textId="77777777">
            <w:pPr>
              <w:pStyle w:val="a123"/>
            </w:pPr>
            <w:r w:rsidRPr="002C46BB">
              <w:t>15.98</w:t>
            </w:r>
          </w:p>
        </w:tc>
        <w:tc>
          <w:tcPr>
            <w:tcW w:w="3487" w:type="dxa"/>
            <w:shd w:val="clear" w:color="auto" w:fill="auto"/>
          </w:tcPr>
          <w:p w:rsidR="004B4FC3" w:rsidP="004B4FC3" w14:paraId="021857E2" w14:textId="77777777">
            <w:pPr>
              <w:pStyle w:val="a123"/>
            </w:pPr>
            <w:r w:rsidRPr="002C46BB">
              <w:t>18.31</w:t>
            </w:r>
          </w:p>
        </w:tc>
      </w:tr>
      <w:tr w14:paraId="1EE845D5" w14:textId="77777777" w:rsidTr="00902E28">
        <w:tblPrEx>
          <w:tblW w:w="4995" w:type="pct"/>
          <w:jc w:val="center"/>
          <w:tblCellMar>
            <w:left w:w="0" w:type="dxa"/>
            <w:right w:w="0" w:type="dxa"/>
          </w:tblCellMar>
          <w:tblLook w:val="04A0"/>
        </w:tblPrEx>
        <w:trPr>
          <w:jc w:val="center"/>
        </w:trPr>
        <w:tc>
          <w:tcPr>
            <w:tcW w:w="2120" w:type="dxa"/>
            <w:shd w:val="clear" w:color="auto" w:fill="auto"/>
          </w:tcPr>
          <w:p w:rsidR="004B4FC3" w:rsidRPr="00BB74CE" w:rsidP="004B4FC3" w14:paraId="69CB885F" w14:textId="77777777">
            <w:pPr>
              <w:pStyle w:val="a123"/>
            </w:pPr>
            <w:r w:rsidRPr="002C46BB">
              <w:t>12</w:t>
            </w:r>
          </w:p>
        </w:tc>
        <w:tc>
          <w:tcPr>
            <w:tcW w:w="2552" w:type="dxa"/>
          </w:tcPr>
          <w:p w:rsidR="004B4FC3" w:rsidRPr="00BB74CE" w:rsidP="004B4FC3" w14:paraId="403B8B17" w14:textId="77777777">
            <w:pPr>
              <w:pStyle w:val="a123"/>
            </w:pPr>
            <w:r w:rsidRPr="002C46BB">
              <w:t>5.226</w:t>
            </w:r>
          </w:p>
        </w:tc>
        <w:tc>
          <w:tcPr>
            <w:tcW w:w="1166" w:type="dxa"/>
            <w:shd w:val="clear" w:color="auto" w:fill="auto"/>
          </w:tcPr>
          <w:p w:rsidR="004B4FC3" w:rsidRPr="00BB74CE" w:rsidP="004B4FC3" w14:paraId="4753BE62" w14:textId="77777777">
            <w:pPr>
              <w:pStyle w:val="a123"/>
            </w:pPr>
            <w:r w:rsidRPr="002C46BB">
              <w:t>18.55</w:t>
            </w:r>
          </w:p>
        </w:tc>
        <w:tc>
          <w:tcPr>
            <w:tcW w:w="3487" w:type="dxa"/>
            <w:shd w:val="clear" w:color="auto" w:fill="auto"/>
          </w:tcPr>
          <w:p w:rsidR="004B4FC3" w:rsidRPr="00BB74CE" w:rsidP="004B4FC3" w14:paraId="72BB84F3" w14:textId="77777777">
            <w:pPr>
              <w:pStyle w:val="a123"/>
            </w:pPr>
            <w:r w:rsidRPr="002C46BB">
              <w:t>21.03</w:t>
            </w:r>
          </w:p>
        </w:tc>
      </w:tr>
      <w:tr w14:paraId="144D7366" w14:textId="77777777" w:rsidTr="00902E28">
        <w:tblPrEx>
          <w:tblW w:w="4995" w:type="pct"/>
          <w:jc w:val="center"/>
          <w:tblCellMar>
            <w:left w:w="0" w:type="dxa"/>
            <w:right w:w="0" w:type="dxa"/>
          </w:tblCellMar>
          <w:tblLook w:val="04A0"/>
        </w:tblPrEx>
        <w:trPr>
          <w:jc w:val="center"/>
        </w:trPr>
        <w:tc>
          <w:tcPr>
            <w:tcW w:w="2120" w:type="dxa"/>
            <w:shd w:val="clear" w:color="auto" w:fill="auto"/>
          </w:tcPr>
          <w:p w:rsidR="004B4FC3" w:rsidRPr="00BB74CE" w:rsidP="004B4FC3" w14:paraId="4FCBB10E" w14:textId="77777777">
            <w:pPr>
              <w:pStyle w:val="a123"/>
            </w:pPr>
            <w:r w:rsidRPr="002C46BB">
              <w:t>14</w:t>
            </w:r>
          </w:p>
        </w:tc>
        <w:tc>
          <w:tcPr>
            <w:tcW w:w="2552" w:type="dxa"/>
          </w:tcPr>
          <w:p w:rsidR="004B4FC3" w:rsidRPr="00BB74CE" w:rsidP="004B4FC3" w14:paraId="54543429" w14:textId="77777777">
            <w:pPr>
              <w:pStyle w:val="a123"/>
            </w:pPr>
            <w:r w:rsidRPr="002C46BB">
              <w:t>6.571</w:t>
            </w:r>
          </w:p>
        </w:tc>
        <w:tc>
          <w:tcPr>
            <w:tcW w:w="1166" w:type="dxa"/>
            <w:shd w:val="clear" w:color="auto" w:fill="auto"/>
          </w:tcPr>
          <w:p w:rsidR="004B4FC3" w:rsidRPr="00BB74CE" w:rsidP="004B4FC3" w14:paraId="3D61ED13" w14:textId="77777777">
            <w:pPr>
              <w:pStyle w:val="a123"/>
            </w:pPr>
            <w:r w:rsidRPr="002C46BB">
              <w:t>21.06</w:t>
            </w:r>
          </w:p>
        </w:tc>
        <w:tc>
          <w:tcPr>
            <w:tcW w:w="3487" w:type="dxa"/>
            <w:shd w:val="clear" w:color="auto" w:fill="auto"/>
          </w:tcPr>
          <w:p w:rsidR="004B4FC3" w:rsidRPr="00BB74CE" w:rsidP="004B4FC3" w14:paraId="70D0C61E" w14:textId="77777777">
            <w:pPr>
              <w:pStyle w:val="a123"/>
            </w:pPr>
            <w:r w:rsidRPr="002C46BB">
              <w:t>23.69</w:t>
            </w:r>
          </w:p>
        </w:tc>
      </w:tr>
      <w:tr w14:paraId="6B90AD5D" w14:textId="77777777" w:rsidTr="00902E28">
        <w:tblPrEx>
          <w:tblW w:w="4995" w:type="pct"/>
          <w:jc w:val="center"/>
          <w:tblCellMar>
            <w:left w:w="0" w:type="dxa"/>
            <w:right w:w="0" w:type="dxa"/>
          </w:tblCellMar>
          <w:tblLook w:val="04A0"/>
        </w:tblPrEx>
        <w:trPr>
          <w:jc w:val="center"/>
        </w:trPr>
        <w:tc>
          <w:tcPr>
            <w:tcW w:w="2120" w:type="dxa"/>
            <w:shd w:val="clear" w:color="auto" w:fill="auto"/>
          </w:tcPr>
          <w:p w:rsidR="004B4FC3" w:rsidRPr="00BB74CE" w:rsidP="004B4FC3" w14:paraId="7A50C553" w14:textId="77777777">
            <w:pPr>
              <w:pStyle w:val="a123"/>
            </w:pPr>
            <w:r w:rsidRPr="002C46BB">
              <w:t>16</w:t>
            </w:r>
          </w:p>
        </w:tc>
        <w:tc>
          <w:tcPr>
            <w:tcW w:w="2552" w:type="dxa"/>
          </w:tcPr>
          <w:p w:rsidR="004B4FC3" w:rsidRPr="00BB74CE" w:rsidP="004B4FC3" w14:paraId="07AF06FA" w14:textId="77777777">
            <w:pPr>
              <w:pStyle w:val="a123"/>
            </w:pPr>
            <w:r w:rsidRPr="002C46BB">
              <w:t>7.962</w:t>
            </w:r>
          </w:p>
        </w:tc>
        <w:tc>
          <w:tcPr>
            <w:tcW w:w="1166" w:type="dxa"/>
            <w:shd w:val="clear" w:color="auto" w:fill="auto"/>
          </w:tcPr>
          <w:p w:rsidR="004B4FC3" w:rsidRPr="00BB74CE" w:rsidP="004B4FC3" w14:paraId="60AB682E" w14:textId="77777777">
            <w:pPr>
              <w:pStyle w:val="a123"/>
            </w:pPr>
            <w:r w:rsidRPr="002C46BB">
              <w:t>23.54</w:t>
            </w:r>
          </w:p>
        </w:tc>
        <w:tc>
          <w:tcPr>
            <w:tcW w:w="3487" w:type="dxa"/>
            <w:shd w:val="clear" w:color="auto" w:fill="auto"/>
          </w:tcPr>
          <w:p w:rsidR="004B4FC3" w:rsidRPr="00BB74CE" w:rsidP="004B4FC3" w14:paraId="2AC891DE" w14:textId="77777777">
            <w:pPr>
              <w:pStyle w:val="a123"/>
            </w:pPr>
            <w:r w:rsidRPr="002C46BB">
              <w:t>26.3</w:t>
            </w:r>
          </w:p>
        </w:tc>
      </w:tr>
      <w:tr w14:paraId="2339136A" w14:textId="77777777" w:rsidTr="00902E28">
        <w:tblPrEx>
          <w:tblW w:w="4995" w:type="pct"/>
          <w:jc w:val="center"/>
          <w:tblCellMar>
            <w:left w:w="0" w:type="dxa"/>
            <w:right w:w="0" w:type="dxa"/>
          </w:tblCellMar>
          <w:tblLook w:val="04A0"/>
        </w:tblPrEx>
        <w:trPr>
          <w:jc w:val="center"/>
        </w:trPr>
        <w:tc>
          <w:tcPr>
            <w:tcW w:w="2120" w:type="dxa"/>
            <w:shd w:val="clear" w:color="auto" w:fill="auto"/>
          </w:tcPr>
          <w:p w:rsidR="004B4FC3" w:rsidRPr="00BB74CE" w:rsidP="004B4FC3" w14:paraId="2857C013" w14:textId="77777777">
            <w:pPr>
              <w:pStyle w:val="a123"/>
            </w:pPr>
            <w:r w:rsidRPr="002C46BB">
              <w:t>18</w:t>
            </w:r>
          </w:p>
        </w:tc>
        <w:tc>
          <w:tcPr>
            <w:tcW w:w="2552" w:type="dxa"/>
          </w:tcPr>
          <w:p w:rsidR="004B4FC3" w:rsidRPr="00BB74CE" w:rsidP="004B4FC3" w14:paraId="497052F9" w14:textId="77777777">
            <w:pPr>
              <w:pStyle w:val="a123"/>
            </w:pPr>
            <w:r w:rsidRPr="002C46BB">
              <w:t>9.39</w:t>
            </w:r>
          </w:p>
        </w:tc>
        <w:tc>
          <w:tcPr>
            <w:tcW w:w="1166" w:type="dxa"/>
            <w:shd w:val="clear" w:color="auto" w:fill="auto"/>
          </w:tcPr>
          <w:p w:rsidR="004B4FC3" w:rsidRPr="00BB74CE" w:rsidP="004B4FC3" w14:paraId="752BEB87" w14:textId="77777777">
            <w:pPr>
              <w:pStyle w:val="a123"/>
            </w:pPr>
            <w:r w:rsidRPr="002C46BB">
              <w:t>25.99</w:t>
            </w:r>
          </w:p>
        </w:tc>
        <w:tc>
          <w:tcPr>
            <w:tcW w:w="3487" w:type="dxa"/>
            <w:shd w:val="clear" w:color="auto" w:fill="auto"/>
          </w:tcPr>
          <w:p w:rsidR="004B4FC3" w:rsidRPr="00BB74CE" w:rsidP="004B4FC3" w14:paraId="30F7886A" w14:textId="77777777">
            <w:pPr>
              <w:pStyle w:val="a123"/>
            </w:pPr>
            <w:r w:rsidRPr="002C46BB">
              <w:t>28.87</w:t>
            </w:r>
          </w:p>
        </w:tc>
      </w:tr>
      <w:tr w14:paraId="532AE68B" w14:textId="77777777" w:rsidTr="00902E28">
        <w:tblPrEx>
          <w:tblW w:w="4995" w:type="pct"/>
          <w:jc w:val="center"/>
          <w:tblCellMar>
            <w:left w:w="0" w:type="dxa"/>
            <w:right w:w="0" w:type="dxa"/>
          </w:tblCellMar>
          <w:tblLook w:val="04A0"/>
        </w:tblPrEx>
        <w:trPr>
          <w:jc w:val="center"/>
        </w:trPr>
        <w:tc>
          <w:tcPr>
            <w:tcW w:w="2120" w:type="dxa"/>
            <w:shd w:val="clear" w:color="auto" w:fill="auto"/>
          </w:tcPr>
          <w:p w:rsidR="004B4FC3" w:rsidP="004B4FC3" w14:paraId="5FAA993B" w14:textId="77777777">
            <w:pPr>
              <w:pStyle w:val="a123"/>
            </w:pPr>
            <w:r w:rsidRPr="002C46BB">
              <w:t>20</w:t>
            </w:r>
          </w:p>
        </w:tc>
        <w:tc>
          <w:tcPr>
            <w:tcW w:w="2552" w:type="dxa"/>
          </w:tcPr>
          <w:p w:rsidR="004B4FC3" w:rsidRPr="00555FD5" w:rsidP="004B4FC3" w14:paraId="2EC55077" w14:textId="77777777">
            <w:pPr>
              <w:pStyle w:val="a123"/>
            </w:pPr>
            <w:r w:rsidRPr="002C46BB">
              <w:t>10.85</w:t>
            </w:r>
          </w:p>
        </w:tc>
        <w:tc>
          <w:tcPr>
            <w:tcW w:w="1166" w:type="dxa"/>
            <w:shd w:val="clear" w:color="auto" w:fill="auto"/>
          </w:tcPr>
          <w:p w:rsidR="004B4FC3" w:rsidP="004B4FC3" w14:paraId="62ACAB83" w14:textId="77777777">
            <w:pPr>
              <w:pStyle w:val="a123"/>
            </w:pPr>
            <w:r w:rsidRPr="002C46BB">
              <w:t>28.41</w:t>
            </w:r>
          </w:p>
        </w:tc>
        <w:tc>
          <w:tcPr>
            <w:tcW w:w="3487" w:type="dxa"/>
            <w:shd w:val="clear" w:color="auto" w:fill="auto"/>
          </w:tcPr>
          <w:p w:rsidR="004B4FC3" w:rsidP="004B4FC3" w14:paraId="153CA8F8" w14:textId="77777777">
            <w:pPr>
              <w:pStyle w:val="a123"/>
            </w:pPr>
            <w:r w:rsidRPr="002C46BB">
              <w:t>31.41</w:t>
            </w:r>
          </w:p>
        </w:tc>
      </w:tr>
    </w:tbl>
    <w:p w:rsidR="00DB3D91" w:rsidRPr="00902E28" w:rsidP="00902E28" w14:paraId="2FDB4208" w14:textId="77777777">
      <w:pPr>
        <w:pStyle w:val="a18"/>
        <w:spacing w:line="360" w:lineRule="auto"/>
        <w:ind w:firstLine="0" w:firstLineChars="0"/>
        <w:rPr>
          <w:rFonts w:ascii="Times New Roman"/>
          <w:noProof w:val="0"/>
          <w:kern w:val="2"/>
        </w:rPr>
      </w:pPr>
    </w:p>
    <w:sectPr w:rsidSect="00246492">
      <w:pgSz w:w="11906" w:h="16838" w:code="9"/>
      <w:pgMar w:top="1871" w:right="1134" w:bottom="1134" w:left="1134" w:header="1418" w:footer="1134" w:gutter="284"/>
      <w:cols w:space="425"/>
      <w:formProt w:val="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5D9D" w14:paraId="72B1E15E" w14:textId="77777777">
    <w:pPr>
      <w:pStyle w:val="Footer"/>
    </w:pPr>
    <w:r>
      <w:fldChar w:fldCharType="begin"/>
    </w:r>
    <w:r>
      <w:instrText>PAGE   \* MERGEFORMAT</w:instrText>
    </w:r>
    <w:r>
      <w:fldChar w:fldCharType="separate"/>
    </w:r>
    <w:r w:rsidRPr="00AF47C5" w:rsid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77A03" w:rsidRPr="00324EDD" w:rsidP="00CD50A1" w14:paraId="500BA1CB" w14:textId="77777777">
    <w:pPr>
      <w:pStyle w:val="Footer"/>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C57D6" w:rsidP="00C94DF2" w14:paraId="419A08FF" w14:textId="77777777">
    <w:pPr>
      <w:pStyle w:val="a7"/>
    </w:pPr>
    <w:r>
      <w:fldChar w:fldCharType="begin"/>
    </w:r>
    <w:r>
      <w:instrText>PAGE   \* MERGEFORMAT</w:instrText>
    </w:r>
    <w:r>
      <w:fldChar w:fldCharType="separate"/>
    </w:r>
    <w:r w:rsidRPr="00AD7265" w:rsidR="00AD7265">
      <w:rPr>
        <w:noProof/>
        <w:lang w:val="zh-CN"/>
      </w:rPr>
      <w:t>3</w:t>
    </w:r>
    <w: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5D9D" w:rsidRPr="00E70388" w:rsidP="00617387" w14:paraId="45BD471C" w14:textId="77777777">
    <w:pPr>
      <w:pStyle w:val="Header"/>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5D9D" w:rsidRPr="00324EDD" w:rsidP="00E846C8" w14:paraId="3783664F" w14:textId="77777777">
    <w:pPr>
      <w:pStyle w:val="Header"/>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14F58" w:rsidP="00714F58" w14:paraId="77E07A94" w14:textId="77777777">
    <w:pPr>
      <w:pStyle w:val="Header"/>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101E17">
      <w:rPr>
        <w:noProof/>
      </w:rPr>
      <w:t>DB51/T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84FA1" w:rsidRPr="00D84FA1" w:rsidP="00A2271D" w14:paraId="0DBFCD04" w14:textId="29FB034D">
    <w:pPr>
      <w:pStyle w:val="a14"/>
      <w:rPr>
        <w:rFonts w:hint="eastAsia"/>
      </w:rPr>
    </w:pPr>
    <w:r>
      <w:fldChar w:fldCharType="begin"/>
    </w:r>
    <w:r>
      <w:instrText xml:space="preserve"> STYLEREF  标准文件_文件编号  \* MERGEFORMAT </w:instrText>
    </w:r>
    <w:r>
      <w:fldChar w:fldCharType="separate"/>
    </w:r>
    <w:r w:rsidR="00725D04">
      <w:rPr>
        <w:rFonts w:hint="eastAsia"/>
      </w:rPr>
      <w:t>DB51/T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2837933"/>
    <w:multiLevelType w:val="hybridMultilevel"/>
    <w:tmpl w:val="4DA2C4DE"/>
    <w:lvl w:ilvl="0">
      <w:start w:val="1"/>
      <w:numFmt w:val="decimal"/>
      <w:pStyle w:val="a17"/>
      <w:lvlText w:val="[%1]"/>
      <w:lvlJc w:val="left"/>
      <w:pPr>
        <w:tabs>
          <w:tab w:val="num" w:pos="1646"/>
        </w:tabs>
        <w:ind w:left="1646" w:hanging="648"/>
      </w:pPr>
    </w:lvl>
    <w:lvl w:ilvl="1" w:tentative="1">
      <w:start w:val="1"/>
      <w:numFmt w:val="lowerLetter"/>
      <w:lvlText w:val="%2)"/>
      <w:lvlJc w:val="left"/>
      <w:pPr>
        <w:tabs>
          <w:tab w:val="num" w:pos="1838"/>
        </w:tabs>
        <w:ind w:left="1838" w:hanging="420"/>
      </w:pPr>
    </w:lvl>
    <w:lvl w:ilvl="2" w:tentative="1">
      <w:start w:val="1"/>
      <w:numFmt w:val="lowerRoman"/>
      <w:lvlText w:val="%3."/>
      <w:lvlJc w:val="right"/>
      <w:pPr>
        <w:tabs>
          <w:tab w:val="num" w:pos="2258"/>
        </w:tabs>
        <w:ind w:left="2258" w:hanging="420"/>
      </w:pPr>
    </w:lvl>
    <w:lvl w:ilvl="3" w:tentative="1">
      <w:start w:val="1"/>
      <w:numFmt w:val="decimal"/>
      <w:lvlText w:val="%4."/>
      <w:lvlJc w:val="left"/>
      <w:pPr>
        <w:tabs>
          <w:tab w:val="num" w:pos="2678"/>
        </w:tabs>
        <w:ind w:left="2678" w:hanging="420"/>
      </w:pPr>
    </w:lvl>
    <w:lvl w:ilvl="4" w:tentative="1">
      <w:start w:val="1"/>
      <w:numFmt w:val="lowerLetter"/>
      <w:lvlText w:val="%5)"/>
      <w:lvlJc w:val="left"/>
      <w:pPr>
        <w:tabs>
          <w:tab w:val="num" w:pos="3098"/>
        </w:tabs>
        <w:ind w:left="3098" w:hanging="420"/>
      </w:pPr>
    </w:lvl>
    <w:lvl w:ilvl="5" w:tentative="1">
      <w:start w:val="1"/>
      <w:numFmt w:val="lowerRoman"/>
      <w:lvlText w:val="%6."/>
      <w:lvlJc w:val="right"/>
      <w:pPr>
        <w:tabs>
          <w:tab w:val="num" w:pos="3518"/>
        </w:tabs>
        <w:ind w:left="3518" w:hanging="420"/>
      </w:pPr>
    </w:lvl>
    <w:lvl w:ilvl="6" w:tentative="1">
      <w:start w:val="1"/>
      <w:numFmt w:val="decimal"/>
      <w:lvlText w:val="%7."/>
      <w:lvlJc w:val="left"/>
      <w:pPr>
        <w:tabs>
          <w:tab w:val="num" w:pos="3938"/>
        </w:tabs>
        <w:ind w:left="3938" w:hanging="420"/>
      </w:pPr>
    </w:lvl>
    <w:lvl w:ilvl="7" w:tentative="1">
      <w:start w:val="1"/>
      <w:numFmt w:val="lowerLetter"/>
      <w:lvlText w:val="%8)"/>
      <w:lvlJc w:val="left"/>
      <w:pPr>
        <w:tabs>
          <w:tab w:val="num" w:pos="4358"/>
        </w:tabs>
        <w:ind w:left="4358" w:hanging="420"/>
      </w:pPr>
    </w:lvl>
    <w:lvl w:ilvl="8"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104"/>
      <w:suff w:val="nothing"/>
      <w:lvlText w:val="%1%2.%3　"/>
      <w:lvlJc w:val="left"/>
      <w:pPr>
        <w:ind w:left="0" w:firstLine="0"/>
      </w:pPr>
    </w:lvl>
    <w:lvl w:ilvl="3">
      <w:start w:val="1"/>
      <w:numFmt w:val="decimal"/>
      <w:pStyle w:val="a71"/>
      <w:suff w:val="nothing"/>
      <w:lvlText w:val="%1%2.%3.%4　"/>
      <w:lvlJc w:val="left"/>
      <w:pPr>
        <w:ind w:left="0" w:firstLine="0"/>
      </w:pPr>
    </w:lvl>
    <w:lvl w:ilvl="4">
      <w:start w:val="1"/>
      <w:numFmt w:val="decimal"/>
      <w:pStyle w:val="a98"/>
      <w:suff w:val="nothing"/>
      <w:lvlText w:val="%1%2.%3.%4.%5　"/>
      <w:lvlJc w:val="left"/>
      <w:pPr>
        <w:ind w:left="0" w:firstLine="0"/>
      </w:pPr>
    </w:lvl>
    <w:lvl w:ilvl="5">
      <w:start w:val="1"/>
      <w:numFmt w:val="decimal"/>
      <w:pStyle w:val="a100"/>
      <w:suff w:val="nothing"/>
      <w:lvlText w:val="%1%2.%3.%4.%5.%6　"/>
      <w:lvlJc w:val="left"/>
      <w:pPr>
        <w:ind w:left="0" w:firstLine="0"/>
      </w:pPr>
    </w:lvl>
    <w:lvl w:ilvl="6">
      <w:start w:val="1"/>
      <w:numFmt w:val="decimal"/>
      <w:pStyle w:val="a103"/>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12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43"/>
      <w:lvlText w:val="%1"/>
      <w:lvlJc w:val="left"/>
      <w:pPr>
        <w:ind w:left="425" w:hanging="425"/>
      </w:pPr>
      <w:rPr>
        <w:rFonts w:hint="eastAsia"/>
      </w:rPr>
    </w:lvl>
    <w:lvl w:ilvl="1">
      <w:start w:val="1"/>
      <w:numFmt w:val="decimal"/>
      <w:pStyle w:val="a139"/>
      <w:suff w:val="nothing"/>
      <w:lvlText w:val="%10.%2 "/>
      <w:lvlJc w:val="left"/>
      <w:pPr>
        <w:ind w:left="0" w:firstLine="0"/>
      </w:pPr>
      <w:rPr>
        <w:rFonts w:ascii="黑体" w:eastAsia="黑体" w:hAnsiTheme="minorHAnsi" w:hint="eastAsia"/>
        <w:b w:val="0"/>
        <w:i w:val="0"/>
        <w:sz w:val="21"/>
      </w:rPr>
    </w:lvl>
    <w:lvl w:ilvl="2">
      <w:start w:val="1"/>
      <w:numFmt w:val="decimal"/>
      <w:pStyle w:val="a140"/>
      <w:suff w:val="nothing"/>
      <w:lvlText w:val="%10.%2.%3 "/>
      <w:lvlJc w:val="left"/>
      <w:pPr>
        <w:ind w:left="0" w:firstLine="0"/>
      </w:pPr>
      <w:rPr>
        <w:rFonts w:ascii="黑体" w:eastAsia="黑体" w:hAnsiTheme="minorHAnsi" w:hint="eastAsia"/>
        <w:b w:val="0"/>
        <w:i w:val="0"/>
        <w:sz w:val="21"/>
      </w:rPr>
    </w:lvl>
    <w:lvl w:ilvl="3">
      <w:start w:val="1"/>
      <w:numFmt w:val="decimal"/>
      <w:pStyle w:val="a141"/>
      <w:suff w:val="nothing"/>
      <w:lvlText w:val="%10.%2.%3.%4 "/>
      <w:lvlJc w:val="left"/>
      <w:pPr>
        <w:ind w:left="0" w:firstLine="0"/>
      </w:pPr>
      <w:rPr>
        <w:rFonts w:ascii="黑体" w:eastAsia="黑体" w:hAnsiTheme="minorHAnsi" w:hint="eastAsia"/>
        <w:b w:val="0"/>
        <w:i w:val="0"/>
        <w:sz w:val="21"/>
      </w:rPr>
    </w:lvl>
    <w:lvl w:ilvl="4">
      <w:start w:val="1"/>
      <w:numFmt w:val="decimal"/>
      <w:pStyle w:val="a142"/>
      <w:suff w:val="nothing"/>
      <w:lvlText w:val="%10.%2.%3.%4.%5 "/>
      <w:lvlJc w:val="left"/>
      <w:pPr>
        <w:ind w:left="0" w:firstLine="0"/>
      </w:pPr>
      <w:rPr>
        <w:rFonts w:ascii="黑体" w:eastAsia="黑体" w:hAnsiTheme="minorHAnsi" w:hint="eastAsia"/>
        <w:b w:val="0"/>
        <w:i w:val="0"/>
        <w:sz w:val="21"/>
      </w:rPr>
    </w:lvl>
    <w:lvl w:ilvl="5">
      <w:start w:val="1"/>
      <w:numFmt w:val="decimal"/>
      <w:pStyle w:val="a143"/>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126"/>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start w:val="1"/>
      <w:numFmt w:val="decimal"/>
      <w:pStyle w:val="a21"/>
      <w:lvlText w:val="[%1]"/>
      <w:lvlJc w:val="left"/>
      <w:pPr>
        <w:ind w:left="823" w:hanging="420"/>
      </w:p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114"/>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3EC6F90"/>
    <w:multiLevelType w:val="hybridMultilevel"/>
    <w:tmpl w:val="9D8C6C1E"/>
    <w:lvl w:ilvl="0">
      <w:start w:val="1"/>
      <w:numFmt w:val="lowerLetter"/>
      <w:lvlText w:val="%1）"/>
      <w:lvlJc w:val="left"/>
      <w:pPr>
        <w:ind w:left="780" w:hanging="360"/>
      </w:pPr>
      <w:rPr>
        <w:rFonts w:hint="default"/>
      </w:rPr>
    </w:lvl>
    <w:lvl w:ilvl="1" w:tentative="1">
      <w:start w:val="1"/>
      <w:numFmt w:val="lowerLetter"/>
      <w:lvlText w:val="%2)"/>
      <w:lvlJc w:val="left"/>
      <w:pPr>
        <w:ind w:left="1300" w:hanging="440"/>
      </w:pPr>
    </w:lvl>
    <w:lvl w:ilvl="2" w:tentative="1">
      <w:start w:val="1"/>
      <w:numFmt w:val="lowerRoman"/>
      <w:lvlText w:val="%3."/>
      <w:lvlJc w:val="right"/>
      <w:pPr>
        <w:ind w:left="1740" w:hanging="440"/>
      </w:pPr>
    </w:lvl>
    <w:lvl w:ilvl="3">
      <w:start w:val="1"/>
      <w:numFmt w:val="decimal"/>
      <w:lvlText w:val="%4."/>
      <w:lvlJc w:val="left"/>
      <w:pPr>
        <w:ind w:left="2180" w:hanging="440"/>
      </w:pPr>
    </w:lvl>
    <w:lvl w:ilvl="4" w:tentative="1">
      <w:start w:val="1"/>
      <w:numFmt w:val="lowerLetter"/>
      <w:lvlText w:val="%5)"/>
      <w:lvlJc w:val="left"/>
      <w:pPr>
        <w:ind w:left="2620" w:hanging="440"/>
      </w:pPr>
    </w:lvl>
    <w:lvl w:ilvl="5" w:tentative="1">
      <w:start w:val="1"/>
      <w:numFmt w:val="lowerRoman"/>
      <w:lvlText w:val="%6."/>
      <w:lvlJc w:val="right"/>
      <w:pPr>
        <w:ind w:left="3060" w:hanging="440"/>
      </w:pPr>
    </w:lvl>
    <w:lvl w:ilvl="6" w:tentative="1">
      <w:start w:val="1"/>
      <w:numFmt w:val="decimal"/>
      <w:lvlText w:val="%7."/>
      <w:lvlJc w:val="left"/>
      <w:pPr>
        <w:ind w:left="3500" w:hanging="440"/>
      </w:pPr>
    </w:lvl>
    <w:lvl w:ilvl="7" w:tentative="1">
      <w:start w:val="1"/>
      <w:numFmt w:val="lowerLetter"/>
      <w:lvlText w:val="%8)"/>
      <w:lvlJc w:val="left"/>
      <w:pPr>
        <w:ind w:left="3940" w:hanging="440"/>
      </w:pPr>
    </w:lvl>
    <w:lvl w:ilvl="8" w:tentative="1">
      <w:start w:val="1"/>
      <w:numFmt w:val="lowerRoman"/>
      <w:lvlText w:val="%9."/>
      <w:lvlJc w:val="right"/>
      <w:pPr>
        <w:ind w:left="4380" w:hanging="440"/>
      </w:pPr>
    </w:lvl>
  </w:abstractNum>
  <w:abstractNum w:abstractNumId="8">
    <w:nsid w:val="14FF212F"/>
    <w:multiLevelType w:val="hybridMultilevel"/>
    <w:tmpl w:val="92A0ADA4"/>
    <w:lvl w:ilvl="0">
      <w:start w:val="1"/>
      <w:numFmt w:val="lowerLetter"/>
      <w:lvlText w:val="%1）"/>
      <w:lvlJc w:val="left"/>
      <w:pPr>
        <w:ind w:left="780" w:hanging="360"/>
      </w:pPr>
      <w:rPr>
        <w:rFonts w:hint="default"/>
      </w:rPr>
    </w:lvl>
    <w:lvl w:ilvl="1" w:tentative="1">
      <w:start w:val="1"/>
      <w:numFmt w:val="lowerLetter"/>
      <w:lvlText w:val="%2)"/>
      <w:lvlJc w:val="left"/>
      <w:pPr>
        <w:ind w:left="1300" w:hanging="440"/>
      </w:pPr>
    </w:lvl>
    <w:lvl w:ilvl="2" w:tentative="1">
      <w:start w:val="1"/>
      <w:numFmt w:val="lowerRoman"/>
      <w:lvlText w:val="%3."/>
      <w:lvlJc w:val="right"/>
      <w:pPr>
        <w:ind w:left="1740" w:hanging="440"/>
      </w:pPr>
    </w:lvl>
    <w:lvl w:ilvl="3" w:tentative="1">
      <w:start w:val="1"/>
      <w:numFmt w:val="decimal"/>
      <w:lvlText w:val="%4."/>
      <w:lvlJc w:val="left"/>
      <w:pPr>
        <w:ind w:left="2180" w:hanging="440"/>
      </w:pPr>
    </w:lvl>
    <w:lvl w:ilvl="4" w:tentative="1">
      <w:start w:val="1"/>
      <w:numFmt w:val="lowerLetter"/>
      <w:lvlText w:val="%5)"/>
      <w:lvlJc w:val="left"/>
      <w:pPr>
        <w:ind w:left="2620" w:hanging="440"/>
      </w:pPr>
    </w:lvl>
    <w:lvl w:ilvl="5" w:tentative="1">
      <w:start w:val="1"/>
      <w:numFmt w:val="lowerRoman"/>
      <w:lvlText w:val="%6."/>
      <w:lvlJc w:val="right"/>
      <w:pPr>
        <w:ind w:left="3060" w:hanging="440"/>
      </w:pPr>
    </w:lvl>
    <w:lvl w:ilvl="6" w:tentative="1">
      <w:start w:val="1"/>
      <w:numFmt w:val="decimal"/>
      <w:lvlText w:val="%7."/>
      <w:lvlJc w:val="left"/>
      <w:pPr>
        <w:ind w:left="3500" w:hanging="440"/>
      </w:pPr>
    </w:lvl>
    <w:lvl w:ilvl="7" w:tentative="1">
      <w:start w:val="1"/>
      <w:numFmt w:val="lowerLetter"/>
      <w:lvlText w:val="%8)"/>
      <w:lvlJc w:val="left"/>
      <w:pPr>
        <w:ind w:left="3940" w:hanging="440"/>
      </w:pPr>
    </w:lvl>
    <w:lvl w:ilvl="8" w:tentative="1">
      <w:start w:val="1"/>
      <w:numFmt w:val="lowerRoman"/>
      <w:lvlText w:val="%9."/>
      <w:lvlJc w:val="right"/>
      <w:pPr>
        <w:ind w:left="4380" w:hanging="440"/>
      </w:pPr>
    </w:lvl>
  </w:abstractNum>
  <w:abstractNum w:abstractNumId="9">
    <w:nsid w:val="1AD20F90"/>
    <w:multiLevelType w:val="hybridMultilevel"/>
    <w:tmpl w:val="C79AE328"/>
    <w:lvl w:ilvl="0">
      <w:start w:val="1"/>
      <w:numFmt w:val="none"/>
      <w:pStyle w:val="a63"/>
      <w:lvlText w:val="%1注："/>
      <w:lvlJc w:val="left"/>
      <w:pPr>
        <w:tabs>
          <w:tab w:val="num" w:pos="845"/>
        </w:tabs>
        <w:ind w:left="-102" w:firstLine="419"/>
      </w:p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0">
    <w:nsid w:val="1AF15012"/>
    <w:multiLevelType w:val="multilevel"/>
    <w:tmpl w:val="34F28470"/>
    <w:lvl w:ilvl="0">
      <w:start w:val="1"/>
      <w:numFmt w:val="upperLetter"/>
      <w:pStyle w:val="a39"/>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1">
    <w:nsid w:val="1DBA2430"/>
    <w:multiLevelType w:val="hybridMultilevel"/>
    <w:tmpl w:val="9D8C6C1E"/>
    <w:lvl w:ilvl="0">
      <w:start w:val="1"/>
      <w:numFmt w:val="lowerLetter"/>
      <w:lvlText w:val="%1）"/>
      <w:lvlJc w:val="left"/>
      <w:pPr>
        <w:ind w:left="780" w:hanging="360"/>
      </w:pPr>
      <w:rPr>
        <w:rFonts w:hint="default"/>
      </w:rPr>
    </w:lvl>
    <w:lvl w:ilvl="1" w:tentative="1">
      <w:start w:val="1"/>
      <w:numFmt w:val="lowerLetter"/>
      <w:lvlText w:val="%2)"/>
      <w:lvlJc w:val="left"/>
      <w:pPr>
        <w:ind w:left="1300" w:hanging="440"/>
      </w:pPr>
    </w:lvl>
    <w:lvl w:ilvl="2" w:tentative="1">
      <w:start w:val="1"/>
      <w:numFmt w:val="lowerRoman"/>
      <w:lvlText w:val="%3."/>
      <w:lvlJc w:val="right"/>
      <w:pPr>
        <w:ind w:left="1740" w:hanging="440"/>
      </w:pPr>
    </w:lvl>
    <w:lvl w:ilvl="3" w:tentative="1">
      <w:start w:val="1"/>
      <w:numFmt w:val="decimal"/>
      <w:lvlText w:val="%4."/>
      <w:lvlJc w:val="left"/>
      <w:pPr>
        <w:ind w:left="2180" w:hanging="440"/>
      </w:pPr>
    </w:lvl>
    <w:lvl w:ilvl="4" w:tentative="1">
      <w:start w:val="1"/>
      <w:numFmt w:val="lowerLetter"/>
      <w:lvlText w:val="%5)"/>
      <w:lvlJc w:val="left"/>
      <w:pPr>
        <w:ind w:left="2620" w:hanging="440"/>
      </w:pPr>
    </w:lvl>
    <w:lvl w:ilvl="5" w:tentative="1">
      <w:start w:val="1"/>
      <w:numFmt w:val="lowerRoman"/>
      <w:lvlText w:val="%6."/>
      <w:lvlJc w:val="right"/>
      <w:pPr>
        <w:ind w:left="3060" w:hanging="440"/>
      </w:pPr>
    </w:lvl>
    <w:lvl w:ilvl="6" w:tentative="1">
      <w:start w:val="1"/>
      <w:numFmt w:val="decimal"/>
      <w:lvlText w:val="%7."/>
      <w:lvlJc w:val="left"/>
      <w:pPr>
        <w:ind w:left="3500" w:hanging="440"/>
      </w:pPr>
    </w:lvl>
    <w:lvl w:ilvl="7" w:tentative="1">
      <w:start w:val="1"/>
      <w:numFmt w:val="lowerLetter"/>
      <w:lvlText w:val="%8)"/>
      <w:lvlJc w:val="left"/>
      <w:pPr>
        <w:ind w:left="3940" w:hanging="440"/>
      </w:pPr>
    </w:lvl>
    <w:lvl w:ilvl="8" w:tentative="1">
      <w:start w:val="1"/>
      <w:numFmt w:val="lowerRoman"/>
      <w:lvlText w:val="%9."/>
      <w:lvlJc w:val="right"/>
      <w:pPr>
        <w:ind w:left="4380" w:hanging="440"/>
      </w:pPr>
    </w:lvl>
  </w:abstractNum>
  <w:abstractNum w:abstractNumId="12">
    <w:nsid w:val="1EAA1992"/>
    <w:multiLevelType w:val="multilevel"/>
    <w:tmpl w:val="98F0999E"/>
    <w:lvl w:ilvl="0">
      <w:start w:val="1"/>
      <w:numFmt w:val="none"/>
      <w:pStyle w:val="a46"/>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3">
    <w:nsid w:val="1FBF2A2C"/>
    <w:multiLevelType w:val="multilevel"/>
    <w:tmpl w:val="1FBF2A2C"/>
    <w:lvl w:ilvl="0">
      <w:start w:val="1"/>
      <w:numFmt w:val="lowerLetter"/>
      <w:suff w:val="nothing"/>
      <w:lvlText w:val="%1)"/>
      <w:lvlJc w:val="left"/>
      <w:pPr>
        <w:ind w:left="0" w:firstLine="0"/>
      </w:pPr>
      <w:rPr>
        <w:rFonts w:ascii="Times New Roman" w:hAnsi="Times New Roman" w:cs="Times New Roman"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2C5917C3"/>
    <w:multiLevelType w:val="multilevel"/>
    <w:tmpl w:val="439C2298"/>
    <w:lvl w:ilvl="0">
      <w:start w:val="1"/>
      <w:numFmt w:val="none"/>
      <w:pStyle w:val="a85"/>
      <w:lvlText w:val="%1——"/>
      <w:lvlJc w:val="left"/>
      <w:pPr>
        <w:tabs>
          <w:tab w:val="num" w:pos="851"/>
        </w:tabs>
        <w:ind w:left="851" w:hanging="426"/>
      </w:pPr>
      <w:rPr>
        <w:rFonts w:ascii="宋体" w:eastAsia="宋体" w:hAnsi="Times New Roman" w:hint="eastAsia"/>
        <w:b w:val="0"/>
        <w:i w:val="0"/>
        <w:sz w:val="21"/>
      </w:rPr>
    </w:lvl>
    <w:lvl w:ilvl="1">
      <w:start w:val="1"/>
      <w:numFmt w:val="none"/>
      <w:pStyle w:val="20"/>
      <w:lvlText w:val=""/>
      <w:lvlJc w:val="left"/>
      <w:pPr>
        <w:ind w:left="851" w:hanging="431"/>
      </w:pPr>
      <w:rPr>
        <w:rFonts w:ascii="Symbol" w:hAnsi="Symbol" w:hint="default"/>
        <w:sz w:val="21"/>
      </w:rPr>
    </w:lvl>
    <w:lvl w:ilvl="2">
      <w:start w:val="1"/>
      <w:numFmt w:val="bullet"/>
      <w:pStyle w:val="a117"/>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5">
    <w:nsid w:val="2EB34EAF"/>
    <w:multiLevelType w:val="hybridMultilevel"/>
    <w:tmpl w:val="9872D8B0"/>
    <w:lvl w:ilvl="0">
      <w:start w:val="1"/>
      <w:numFmt w:val="lowerLetter"/>
      <w:lvlText w:val="%1）"/>
      <w:lvlJc w:val="left"/>
      <w:pPr>
        <w:ind w:left="780" w:hanging="360"/>
      </w:pPr>
      <w:rPr>
        <w:rFonts w:hint="default"/>
      </w:rPr>
    </w:lvl>
    <w:lvl w:ilvl="1" w:tentative="1">
      <w:start w:val="1"/>
      <w:numFmt w:val="lowerLetter"/>
      <w:lvlText w:val="%2)"/>
      <w:lvlJc w:val="left"/>
      <w:pPr>
        <w:ind w:left="1300" w:hanging="440"/>
      </w:pPr>
    </w:lvl>
    <w:lvl w:ilvl="2" w:tentative="1">
      <w:start w:val="1"/>
      <w:numFmt w:val="lowerRoman"/>
      <w:lvlText w:val="%3."/>
      <w:lvlJc w:val="right"/>
      <w:pPr>
        <w:ind w:left="1740" w:hanging="440"/>
      </w:pPr>
    </w:lvl>
    <w:lvl w:ilvl="3">
      <w:start w:val="1"/>
      <w:numFmt w:val="decimal"/>
      <w:lvlText w:val="%4."/>
      <w:lvlJc w:val="left"/>
      <w:pPr>
        <w:ind w:left="2180" w:hanging="440"/>
      </w:pPr>
    </w:lvl>
    <w:lvl w:ilvl="4" w:tentative="1">
      <w:start w:val="1"/>
      <w:numFmt w:val="lowerLetter"/>
      <w:lvlText w:val="%5)"/>
      <w:lvlJc w:val="left"/>
      <w:pPr>
        <w:ind w:left="2620" w:hanging="440"/>
      </w:pPr>
    </w:lvl>
    <w:lvl w:ilvl="5" w:tentative="1">
      <w:start w:val="1"/>
      <w:numFmt w:val="lowerRoman"/>
      <w:lvlText w:val="%6."/>
      <w:lvlJc w:val="right"/>
      <w:pPr>
        <w:ind w:left="3060" w:hanging="440"/>
      </w:pPr>
    </w:lvl>
    <w:lvl w:ilvl="6" w:tentative="1">
      <w:start w:val="1"/>
      <w:numFmt w:val="decimal"/>
      <w:lvlText w:val="%7."/>
      <w:lvlJc w:val="left"/>
      <w:pPr>
        <w:ind w:left="3500" w:hanging="440"/>
      </w:pPr>
    </w:lvl>
    <w:lvl w:ilvl="7" w:tentative="1">
      <w:start w:val="1"/>
      <w:numFmt w:val="lowerLetter"/>
      <w:lvlText w:val="%8)"/>
      <w:lvlJc w:val="left"/>
      <w:pPr>
        <w:ind w:left="3940" w:hanging="440"/>
      </w:pPr>
    </w:lvl>
    <w:lvl w:ilvl="8" w:tentative="1">
      <w:start w:val="1"/>
      <w:numFmt w:val="lowerRoman"/>
      <w:lvlText w:val="%9."/>
      <w:lvlJc w:val="right"/>
      <w:pPr>
        <w:ind w:left="4380" w:hanging="440"/>
      </w:pPr>
    </w:lvl>
  </w:abstractNum>
  <w:abstractNum w:abstractNumId="16">
    <w:nsid w:val="32F04FB2"/>
    <w:multiLevelType w:val="multilevel"/>
    <w:tmpl w:val="E0720D8A"/>
    <w:lvl w:ilvl="0">
      <w:start w:val="1"/>
      <w:numFmt w:val="lowerLetter"/>
      <w:pStyle w:val="a5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nsid w:val="424D4CA6"/>
    <w:multiLevelType w:val="hybridMultilevel"/>
    <w:tmpl w:val="75C6B230"/>
    <w:lvl w:ilvl="0">
      <w:start w:val="1"/>
      <w:numFmt w:val="lowerLetter"/>
      <w:lvlText w:val="%1）"/>
      <w:lvlJc w:val="left"/>
      <w:pPr>
        <w:ind w:left="780" w:hanging="360"/>
      </w:pPr>
      <w:rPr>
        <w:rFonts w:hint="default"/>
      </w:rPr>
    </w:lvl>
    <w:lvl w:ilvl="1" w:tentative="1">
      <w:start w:val="1"/>
      <w:numFmt w:val="lowerLetter"/>
      <w:lvlText w:val="%2)"/>
      <w:lvlJc w:val="left"/>
      <w:pPr>
        <w:ind w:left="1300" w:hanging="440"/>
      </w:pPr>
    </w:lvl>
    <w:lvl w:ilvl="2" w:tentative="1">
      <w:start w:val="1"/>
      <w:numFmt w:val="lowerRoman"/>
      <w:lvlText w:val="%3."/>
      <w:lvlJc w:val="right"/>
      <w:pPr>
        <w:ind w:left="1740" w:hanging="440"/>
      </w:pPr>
    </w:lvl>
    <w:lvl w:ilvl="3" w:tentative="1">
      <w:start w:val="1"/>
      <w:numFmt w:val="decimal"/>
      <w:lvlText w:val="%4."/>
      <w:lvlJc w:val="left"/>
      <w:pPr>
        <w:ind w:left="2180" w:hanging="440"/>
      </w:pPr>
    </w:lvl>
    <w:lvl w:ilvl="4" w:tentative="1">
      <w:start w:val="1"/>
      <w:numFmt w:val="lowerLetter"/>
      <w:lvlText w:val="%5)"/>
      <w:lvlJc w:val="left"/>
      <w:pPr>
        <w:ind w:left="2620" w:hanging="440"/>
      </w:pPr>
    </w:lvl>
    <w:lvl w:ilvl="5" w:tentative="1">
      <w:start w:val="1"/>
      <w:numFmt w:val="lowerRoman"/>
      <w:lvlText w:val="%6."/>
      <w:lvlJc w:val="right"/>
      <w:pPr>
        <w:ind w:left="3060" w:hanging="440"/>
      </w:pPr>
    </w:lvl>
    <w:lvl w:ilvl="6" w:tentative="1">
      <w:start w:val="1"/>
      <w:numFmt w:val="decimal"/>
      <w:lvlText w:val="%7."/>
      <w:lvlJc w:val="left"/>
      <w:pPr>
        <w:ind w:left="3500" w:hanging="440"/>
      </w:pPr>
    </w:lvl>
    <w:lvl w:ilvl="7" w:tentative="1">
      <w:start w:val="1"/>
      <w:numFmt w:val="lowerLetter"/>
      <w:lvlText w:val="%8)"/>
      <w:lvlJc w:val="left"/>
      <w:pPr>
        <w:ind w:left="3940" w:hanging="440"/>
      </w:pPr>
    </w:lvl>
    <w:lvl w:ilvl="8" w:tentative="1">
      <w:start w:val="1"/>
      <w:numFmt w:val="lowerRoman"/>
      <w:lvlText w:val="%9."/>
      <w:lvlJc w:val="right"/>
      <w:pPr>
        <w:ind w:left="4380" w:hanging="440"/>
      </w:pPr>
    </w:lvl>
  </w:abstractNum>
  <w:abstractNum w:abstractNumId="18">
    <w:nsid w:val="44C50F90"/>
    <w:multiLevelType w:val="multilevel"/>
    <w:tmpl w:val="49384440"/>
    <w:lvl w:ilvl="0">
      <w:start w:val="1"/>
      <w:numFmt w:val="lowerLetter"/>
      <w:pStyle w:val="a119"/>
      <w:lvlText w:val="%1)"/>
      <w:lvlJc w:val="left"/>
      <w:pPr>
        <w:tabs>
          <w:tab w:val="num" w:pos="851"/>
        </w:tabs>
        <w:ind w:left="851" w:hanging="426"/>
      </w:pPr>
      <w:rPr>
        <w:rFonts w:ascii="宋体" w:eastAsia="宋体" w:hAnsi="Times New Roman" w:hint="eastAsia"/>
        <w:sz w:val="21"/>
      </w:rPr>
    </w:lvl>
    <w:lvl w:ilvl="1">
      <w:start w:val="1"/>
      <w:numFmt w:val="decimal"/>
      <w:pStyle w:val="a62"/>
      <w:lvlText w:val="%2)"/>
      <w:lvlJc w:val="left"/>
      <w:pPr>
        <w:tabs>
          <w:tab w:val="num" w:pos="1276"/>
        </w:tabs>
        <w:ind w:left="1276" w:hanging="425"/>
      </w:pPr>
      <w:rPr>
        <w:rFonts w:ascii="宋体" w:eastAsia="宋体" w:hAnsi="Times New Roman" w:hint="eastAsia"/>
        <w:sz w:val="21"/>
      </w:rPr>
    </w:lvl>
    <w:lvl w:ilvl="2">
      <w:start w:val="1"/>
      <w:numFmt w:val="decimal"/>
      <w:pStyle w:val="a70"/>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9">
    <w:nsid w:val="48802D1C"/>
    <w:multiLevelType w:val="multilevel"/>
    <w:tmpl w:val="57FA7462"/>
    <w:lvl w:ilvl="0">
      <w:start w:val="1"/>
      <w:numFmt w:val="upperLetter"/>
      <w:pStyle w:val="a137"/>
      <w:lvlText w:val="%1"/>
      <w:lvlJc w:val="left"/>
      <w:pPr>
        <w:ind w:left="420" w:hanging="420"/>
      </w:pPr>
      <w:rPr>
        <w:rFonts w:hint="eastAsia"/>
      </w:rPr>
    </w:lvl>
    <w:lvl w:ilvl="1">
      <w:start w:val="1"/>
      <w:numFmt w:val="decimal"/>
      <w:pStyle w:val="a37"/>
      <w:suff w:val="space"/>
      <w:lvlText w:val="图%1.%2"/>
      <w:lvlJc w:val="center"/>
      <w:pPr>
        <w:ind w:left="1986"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0">
    <w:nsid w:val="497D74D7"/>
    <w:multiLevelType w:val="hybridMultilevel"/>
    <w:tmpl w:val="9872D8B0"/>
    <w:lvl w:ilvl="0">
      <w:start w:val="1"/>
      <w:numFmt w:val="lowerLetter"/>
      <w:lvlText w:val="%1）"/>
      <w:lvlJc w:val="left"/>
      <w:pPr>
        <w:ind w:left="780" w:hanging="360"/>
      </w:pPr>
      <w:rPr>
        <w:rFonts w:hint="default"/>
      </w:rPr>
    </w:lvl>
    <w:lvl w:ilvl="1" w:tentative="1">
      <w:start w:val="1"/>
      <w:numFmt w:val="lowerLetter"/>
      <w:lvlText w:val="%2)"/>
      <w:lvlJc w:val="left"/>
      <w:pPr>
        <w:ind w:left="1300" w:hanging="440"/>
      </w:pPr>
    </w:lvl>
    <w:lvl w:ilvl="2" w:tentative="1">
      <w:start w:val="1"/>
      <w:numFmt w:val="lowerRoman"/>
      <w:lvlText w:val="%3."/>
      <w:lvlJc w:val="right"/>
      <w:pPr>
        <w:ind w:left="1740" w:hanging="440"/>
      </w:pPr>
    </w:lvl>
    <w:lvl w:ilvl="3" w:tentative="1">
      <w:start w:val="1"/>
      <w:numFmt w:val="decimal"/>
      <w:lvlText w:val="%4."/>
      <w:lvlJc w:val="left"/>
      <w:pPr>
        <w:ind w:left="2180" w:hanging="440"/>
      </w:pPr>
    </w:lvl>
    <w:lvl w:ilvl="4" w:tentative="1">
      <w:start w:val="1"/>
      <w:numFmt w:val="lowerLetter"/>
      <w:lvlText w:val="%5)"/>
      <w:lvlJc w:val="left"/>
      <w:pPr>
        <w:ind w:left="2620" w:hanging="440"/>
      </w:pPr>
    </w:lvl>
    <w:lvl w:ilvl="5" w:tentative="1">
      <w:start w:val="1"/>
      <w:numFmt w:val="lowerRoman"/>
      <w:lvlText w:val="%6."/>
      <w:lvlJc w:val="right"/>
      <w:pPr>
        <w:ind w:left="3060" w:hanging="440"/>
      </w:pPr>
    </w:lvl>
    <w:lvl w:ilvl="6" w:tentative="1">
      <w:start w:val="1"/>
      <w:numFmt w:val="decimal"/>
      <w:lvlText w:val="%7."/>
      <w:lvlJc w:val="left"/>
      <w:pPr>
        <w:ind w:left="3500" w:hanging="440"/>
      </w:pPr>
    </w:lvl>
    <w:lvl w:ilvl="7" w:tentative="1">
      <w:start w:val="1"/>
      <w:numFmt w:val="lowerLetter"/>
      <w:lvlText w:val="%8)"/>
      <w:lvlJc w:val="left"/>
      <w:pPr>
        <w:ind w:left="3940" w:hanging="440"/>
      </w:pPr>
    </w:lvl>
    <w:lvl w:ilvl="8" w:tentative="1">
      <w:start w:val="1"/>
      <w:numFmt w:val="lowerRoman"/>
      <w:lvlText w:val="%9."/>
      <w:lvlJc w:val="right"/>
      <w:pPr>
        <w:ind w:left="4380" w:hanging="440"/>
      </w:pPr>
    </w:lvl>
  </w:abstractNum>
  <w:abstractNum w:abstractNumId="21">
    <w:nsid w:val="49E5286E"/>
    <w:multiLevelType w:val="hybridMultilevel"/>
    <w:tmpl w:val="75C6B230"/>
    <w:lvl w:ilvl="0">
      <w:start w:val="1"/>
      <w:numFmt w:val="lowerLetter"/>
      <w:lvlText w:val="%1）"/>
      <w:lvlJc w:val="left"/>
      <w:pPr>
        <w:ind w:left="780" w:hanging="360"/>
      </w:pPr>
      <w:rPr>
        <w:rFonts w:hint="default"/>
      </w:rPr>
    </w:lvl>
    <w:lvl w:ilvl="1" w:tentative="1">
      <w:start w:val="1"/>
      <w:numFmt w:val="lowerLetter"/>
      <w:lvlText w:val="%2)"/>
      <w:lvlJc w:val="left"/>
      <w:pPr>
        <w:ind w:left="1300" w:hanging="440"/>
      </w:pPr>
    </w:lvl>
    <w:lvl w:ilvl="2" w:tentative="1">
      <w:start w:val="1"/>
      <w:numFmt w:val="lowerRoman"/>
      <w:lvlText w:val="%3."/>
      <w:lvlJc w:val="right"/>
      <w:pPr>
        <w:ind w:left="1740" w:hanging="440"/>
      </w:pPr>
    </w:lvl>
    <w:lvl w:ilvl="3" w:tentative="1">
      <w:start w:val="1"/>
      <w:numFmt w:val="decimal"/>
      <w:lvlText w:val="%4."/>
      <w:lvlJc w:val="left"/>
      <w:pPr>
        <w:ind w:left="2180" w:hanging="440"/>
      </w:pPr>
    </w:lvl>
    <w:lvl w:ilvl="4" w:tentative="1">
      <w:start w:val="1"/>
      <w:numFmt w:val="lowerLetter"/>
      <w:lvlText w:val="%5)"/>
      <w:lvlJc w:val="left"/>
      <w:pPr>
        <w:ind w:left="2620" w:hanging="440"/>
      </w:pPr>
    </w:lvl>
    <w:lvl w:ilvl="5" w:tentative="1">
      <w:start w:val="1"/>
      <w:numFmt w:val="lowerRoman"/>
      <w:lvlText w:val="%6."/>
      <w:lvlJc w:val="right"/>
      <w:pPr>
        <w:ind w:left="3060" w:hanging="440"/>
      </w:pPr>
    </w:lvl>
    <w:lvl w:ilvl="6" w:tentative="1">
      <w:start w:val="1"/>
      <w:numFmt w:val="decimal"/>
      <w:lvlText w:val="%7."/>
      <w:lvlJc w:val="left"/>
      <w:pPr>
        <w:ind w:left="3500" w:hanging="440"/>
      </w:pPr>
    </w:lvl>
    <w:lvl w:ilvl="7" w:tentative="1">
      <w:start w:val="1"/>
      <w:numFmt w:val="lowerLetter"/>
      <w:lvlText w:val="%8)"/>
      <w:lvlJc w:val="left"/>
      <w:pPr>
        <w:ind w:left="3940" w:hanging="440"/>
      </w:pPr>
    </w:lvl>
    <w:lvl w:ilvl="8" w:tentative="1">
      <w:start w:val="1"/>
      <w:numFmt w:val="lowerRoman"/>
      <w:lvlText w:val="%9."/>
      <w:lvlJc w:val="right"/>
      <w:pPr>
        <w:ind w:left="4380" w:hanging="440"/>
      </w:pPr>
    </w:lvl>
  </w:abstractNum>
  <w:abstractNum w:abstractNumId="22">
    <w:nsid w:val="4B733A5F"/>
    <w:multiLevelType w:val="multilevel"/>
    <w:tmpl w:val="D44879C8"/>
    <w:lvl w:ilvl="0">
      <w:start w:val="1"/>
      <w:numFmt w:val="decimal"/>
      <w:pStyle w:val="a127"/>
      <w:suff w:val="nothing"/>
      <w:lvlText w:val="示例%1："/>
      <w:lvlJc w:val="left"/>
      <w:pPr>
        <w:ind w:left="0" w:firstLine="363"/>
      </w:pPr>
      <w:rPr>
        <w:rFonts w:ascii="黑体" w:eastAsia="黑体" w:hint="eastAsia"/>
        <w:b w:val="0"/>
        <w:i w:val="0"/>
        <w:sz w:val="18"/>
      </w:rPr>
    </w:lvl>
    <w:lvl w:ilvl="1">
      <w:start w:val="1"/>
      <w:numFmt w:val="none"/>
      <w:suff w:val="space"/>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3">
    <w:nsid w:val="4E5D0534"/>
    <w:multiLevelType w:val="multilevel"/>
    <w:tmpl w:val="44863046"/>
    <w:lvl w:ilvl="0">
      <w:start w:val="1"/>
      <w:numFmt w:val="decimal"/>
      <w:pStyle w:val="a69"/>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4">
    <w:nsid w:val="4EF54434"/>
    <w:multiLevelType w:val="hybridMultilevel"/>
    <w:tmpl w:val="9D8C6C1E"/>
    <w:lvl w:ilvl="0">
      <w:start w:val="1"/>
      <w:numFmt w:val="lowerLetter"/>
      <w:lvlText w:val="%1）"/>
      <w:lvlJc w:val="left"/>
      <w:pPr>
        <w:ind w:left="780" w:hanging="360"/>
      </w:pPr>
      <w:rPr>
        <w:rFonts w:hint="default"/>
      </w:rPr>
    </w:lvl>
    <w:lvl w:ilvl="1" w:tentative="1">
      <w:start w:val="1"/>
      <w:numFmt w:val="lowerLetter"/>
      <w:lvlText w:val="%2)"/>
      <w:lvlJc w:val="left"/>
      <w:pPr>
        <w:ind w:left="1300" w:hanging="440"/>
      </w:pPr>
    </w:lvl>
    <w:lvl w:ilvl="2" w:tentative="1">
      <w:start w:val="1"/>
      <w:numFmt w:val="lowerRoman"/>
      <w:lvlText w:val="%3."/>
      <w:lvlJc w:val="right"/>
      <w:pPr>
        <w:ind w:left="1740" w:hanging="440"/>
      </w:pPr>
    </w:lvl>
    <w:lvl w:ilvl="3" w:tentative="1">
      <w:start w:val="1"/>
      <w:numFmt w:val="decimal"/>
      <w:lvlText w:val="%4."/>
      <w:lvlJc w:val="left"/>
      <w:pPr>
        <w:ind w:left="2180" w:hanging="440"/>
      </w:pPr>
    </w:lvl>
    <w:lvl w:ilvl="4" w:tentative="1">
      <w:start w:val="1"/>
      <w:numFmt w:val="lowerLetter"/>
      <w:lvlText w:val="%5)"/>
      <w:lvlJc w:val="left"/>
      <w:pPr>
        <w:ind w:left="2620" w:hanging="440"/>
      </w:pPr>
    </w:lvl>
    <w:lvl w:ilvl="5" w:tentative="1">
      <w:start w:val="1"/>
      <w:numFmt w:val="lowerRoman"/>
      <w:lvlText w:val="%6."/>
      <w:lvlJc w:val="right"/>
      <w:pPr>
        <w:ind w:left="3060" w:hanging="440"/>
      </w:pPr>
    </w:lvl>
    <w:lvl w:ilvl="6" w:tentative="1">
      <w:start w:val="1"/>
      <w:numFmt w:val="decimal"/>
      <w:lvlText w:val="%7."/>
      <w:lvlJc w:val="left"/>
      <w:pPr>
        <w:ind w:left="3500" w:hanging="440"/>
      </w:pPr>
    </w:lvl>
    <w:lvl w:ilvl="7" w:tentative="1">
      <w:start w:val="1"/>
      <w:numFmt w:val="lowerLetter"/>
      <w:lvlText w:val="%8)"/>
      <w:lvlJc w:val="left"/>
      <w:pPr>
        <w:ind w:left="3940" w:hanging="440"/>
      </w:pPr>
    </w:lvl>
    <w:lvl w:ilvl="8" w:tentative="1">
      <w:start w:val="1"/>
      <w:numFmt w:val="lowerRoman"/>
      <w:lvlText w:val="%9."/>
      <w:lvlJc w:val="right"/>
      <w:pPr>
        <w:ind w:left="4380" w:hanging="440"/>
      </w:pPr>
    </w:lvl>
  </w:abstractNum>
  <w:abstractNum w:abstractNumId="25">
    <w:nsid w:val="54632751"/>
    <w:multiLevelType w:val="multilevel"/>
    <w:tmpl w:val="8E9217A8"/>
    <w:lvl w:ilvl="0">
      <w:start w:val="1"/>
      <w:numFmt w:val="none"/>
      <w:pStyle w:val="a47"/>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6">
    <w:nsid w:val="557C2AF5"/>
    <w:multiLevelType w:val="multilevel"/>
    <w:tmpl w:val="A9F832E0"/>
    <w:lvl w:ilvl="0">
      <w:start w:val="1"/>
      <w:numFmt w:val="decimal"/>
      <w:pStyle w:val="a67"/>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7">
    <w:nsid w:val="5603797C"/>
    <w:multiLevelType w:val="multilevel"/>
    <w:tmpl w:val="E9BA3494"/>
    <w:lvl w:ilvl="0">
      <w:start w:val="1"/>
      <w:numFmt w:val="upperLetter"/>
      <w:pStyle w:val="a138"/>
      <w:suff w:val="space"/>
      <w:lvlText w:val="%1"/>
      <w:lvlJc w:val="left"/>
      <w:pPr>
        <w:ind w:left="425" w:hanging="425"/>
      </w:pPr>
      <w:rPr>
        <w:rFonts w:hint="eastAsia"/>
      </w:rPr>
    </w:lvl>
    <w:lvl w:ilvl="1">
      <w:start w:val="1"/>
      <w:numFmt w:val="decimal"/>
      <w:pStyle w:val="a3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nsid w:val="564D2089"/>
    <w:multiLevelType w:val="hybridMultilevel"/>
    <w:tmpl w:val="048016DE"/>
    <w:lvl w:ilvl="0">
      <w:start w:val="1"/>
      <w:numFmt w:val="none"/>
      <w:pStyle w:val="a64"/>
      <w:lvlText w:val="%1注"/>
      <w:lvlJc w:val="left"/>
      <w:pPr>
        <w:tabs>
          <w:tab w:val="num" w:pos="760"/>
        </w:tabs>
        <w:ind w:left="760" w:hanging="284"/>
      </w:p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29">
    <w:nsid w:val="5DDC7B07"/>
    <w:multiLevelType w:val="hybridMultilevel"/>
    <w:tmpl w:val="9D8C6C1E"/>
    <w:lvl w:ilvl="0">
      <w:start w:val="1"/>
      <w:numFmt w:val="lowerLetter"/>
      <w:lvlText w:val="%1）"/>
      <w:lvlJc w:val="left"/>
      <w:pPr>
        <w:ind w:left="780" w:hanging="360"/>
      </w:pPr>
      <w:rPr>
        <w:rFonts w:hint="default"/>
      </w:rPr>
    </w:lvl>
    <w:lvl w:ilvl="1" w:tentative="1">
      <w:start w:val="1"/>
      <w:numFmt w:val="lowerLetter"/>
      <w:lvlText w:val="%2)"/>
      <w:lvlJc w:val="left"/>
      <w:pPr>
        <w:ind w:left="1300" w:hanging="440"/>
      </w:pPr>
    </w:lvl>
    <w:lvl w:ilvl="2" w:tentative="1">
      <w:start w:val="1"/>
      <w:numFmt w:val="lowerRoman"/>
      <w:lvlText w:val="%3."/>
      <w:lvlJc w:val="right"/>
      <w:pPr>
        <w:ind w:left="1740" w:hanging="440"/>
      </w:pPr>
    </w:lvl>
    <w:lvl w:ilvl="3" w:tentative="1">
      <w:start w:val="1"/>
      <w:numFmt w:val="decimal"/>
      <w:lvlText w:val="%4."/>
      <w:lvlJc w:val="left"/>
      <w:pPr>
        <w:ind w:left="2180" w:hanging="440"/>
      </w:pPr>
    </w:lvl>
    <w:lvl w:ilvl="4" w:tentative="1">
      <w:start w:val="1"/>
      <w:numFmt w:val="lowerLetter"/>
      <w:lvlText w:val="%5)"/>
      <w:lvlJc w:val="left"/>
      <w:pPr>
        <w:ind w:left="2620" w:hanging="440"/>
      </w:pPr>
    </w:lvl>
    <w:lvl w:ilvl="5" w:tentative="1">
      <w:start w:val="1"/>
      <w:numFmt w:val="lowerRoman"/>
      <w:lvlText w:val="%6."/>
      <w:lvlJc w:val="right"/>
      <w:pPr>
        <w:ind w:left="3060" w:hanging="440"/>
      </w:pPr>
    </w:lvl>
    <w:lvl w:ilvl="6" w:tentative="1">
      <w:start w:val="1"/>
      <w:numFmt w:val="decimal"/>
      <w:lvlText w:val="%7."/>
      <w:lvlJc w:val="left"/>
      <w:pPr>
        <w:ind w:left="3500" w:hanging="440"/>
      </w:pPr>
    </w:lvl>
    <w:lvl w:ilvl="7" w:tentative="1">
      <w:start w:val="1"/>
      <w:numFmt w:val="lowerLetter"/>
      <w:lvlText w:val="%8)"/>
      <w:lvlJc w:val="left"/>
      <w:pPr>
        <w:ind w:left="3940" w:hanging="440"/>
      </w:pPr>
    </w:lvl>
    <w:lvl w:ilvl="8" w:tentative="1">
      <w:start w:val="1"/>
      <w:numFmt w:val="lowerRoman"/>
      <w:lvlText w:val="%9."/>
      <w:lvlJc w:val="right"/>
      <w:pPr>
        <w:ind w:left="4380" w:hanging="440"/>
      </w:pPr>
    </w:lvl>
  </w:abstractNum>
  <w:abstractNum w:abstractNumId="30">
    <w:nsid w:val="644622F9"/>
    <w:multiLevelType w:val="multilevel"/>
    <w:tmpl w:val="F5E62372"/>
    <w:lvl w:ilvl="0">
      <w:start w:val="1"/>
      <w:numFmt w:val="upperRoman"/>
      <w:pStyle w:val="a113"/>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31">
    <w:nsid w:val="646260FA"/>
    <w:multiLevelType w:val="multilevel"/>
    <w:tmpl w:val="E32CD488"/>
    <w:lvl w:ilvl="0">
      <w:start w:val="1"/>
      <w:numFmt w:val="decimal"/>
      <w:pStyle w:val="a65"/>
      <w:suff w:val="nothing"/>
      <w:lvlText w:val="表%1　"/>
      <w:lvlJc w:val="left"/>
      <w:pPr>
        <w:ind w:left="0" w:firstLine="0"/>
      </w:pPr>
      <w:rPr>
        <w:rFonts w:hint="eastAsia"/>
        <w:lang w:val="en-US"/>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7"/>
        </w:tabs>
        <w:ind w:left="1417"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2">
    <w:nsid w:val="654A26C9"/>
    <w:multiLevelType w:val="multilevel"/>
    <w:tmpl w:val="2B721316"/>
    <w:lvl w:ilvl="0">
      <w:start w:val="1"/>
      <w:numFmt w:val="none"/>
      <w:pStyle w:val="23"/>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3">
    <w:nsid w:val="657D3FBC"/>
    <w:multiLevelType w:val="multilevel"/>
    <w:tmpl w:val="D78CB1D2"/>
    <w:lvl w:ilvl="0">
      <w:start w:val="1"/>
      <w:numFmt w:val="upperLetter"/>
      <w:pStyle w:val="a30"/>
      <w:suff w:val="nothing"/>
      <w:lvlText w:val="附录%1"/>
      <w:lvlJc w:val="left"/>
      <w:pPr>
        <w:ind w:left="0" w:firstLine="0"/>
      </w:pPr>
      <w:rPr>
        <w:rFonts w:hint="eastAsia"/>
        <w:spacing w:val="100"/>
      </w:rPr>
    </w:lvl>
    <w:lvl w:ilvl="1">
      <w:start w:val="1"/>
      <w:numFmt w:val="decimal"/>
      <w:pStyle w:val="a32"/>
      <w:suff w:val="nothing"/>
      <w:lvlText w:val="%1.%2　"/>
      <w:lvlJc w:val="left"/>
      <w:pPr>
        <w:ind w:left="0" w:firstLine="0"/>
      </w:pPr>
      <w:rPr>
        <w:rFonts w:ascii="黑体" w:eastAsia="黑体" w:hint="eastAsia"/>
        <w:b w:val="0"/>
        <w:i w:val="0"/>
        <w:sz w:val="21"/>
      </w:rPr>
    </w:lvl>
    <w:lvl w:ilvl="2">
      <w:start w:val="1"/>
      <w:numFmt w:val="decimal"/>
      <w:pStyle w:val="a33"/>
      <w:suff w:val="nothing"/>
      <w:lvlText w:val="%1.%2.%3　"/>
      <w:lvlJc w:val="left"/>
      <w:pPr>
        <w:ind w:left="0" w:firstLine="0"/>
      </w:pPr>
      <w:rPr>
        <w:rFonts w:ascii="黑体" w:eastAsia="黑体" w:hint="eastAsia"/>
        <w:b w:val="0"/>
        <w:i w:val="0"/>
        <w:sz w:val="21"/>
      </w:rPr>
    </w:lvl>
    <w:lvl w:ilvl="3">
      <w:start w:val="1"/>
      <w:numFmt w:val="decimal"/>
      <w:pStyle w:val="a35"/>
      <w:suff w:val="nothing"/>
      <w:lvlText w:val="%1.%2.%3.%4　"/>
      <w:lvlJc w:val="left"/>
      <w:pPr>
        <w:ind w:left="0" w:firstLine="0"/>
      </w:pPr>
      <w:rPr>
        <w:rFonts w:ascii="黑体" w:eastAsia="黑体" w:hint="eastAsia"/>
        <w:b w:val="0"/>
        <w:i w:val="0"/>
        <w:sz w:val="21"/>
      </w:rPr>
    </w:lvl>
    <w:lvl w:ilvl="4">
      <w:start w:val="1"/>
      <w:numFmt w:val="decimal"/>
      <w:pStyle w:val="a36"/>
      <w:suff w:val="nothing"/>
      <w:lvlText w:val="%1.%2.%3.%4.%5　"/>
      <w:lvlJc w:val="left"/>
      <w:pPr>
        <w:ind w:left="0" w:firstLine="0"/>
      </w:pPr>
      <w:rPr>
        <w:rFonts w:ascii="黑体" w:eastAsia="黑体" w:hint="eastAsia"/>
        <w:b w:val="0"/>
        <w:i w:val="0"/>
        <w:sz w:val="21"/>
      </w:rPr>
    </w:lvl>
    <w:lvl w:ilvl="5">
      <w:start w:val="1"/>
      <w:numFmt w:val="decimal"/>
      <w:pStyle w:val="a3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4">
    <w:nsid w:val="69506ABF"/>
    <w:multiLevelType w:val="multilevel"/>
    <w:tmpl w:val="69B80E64"/>
    <w:lvl w:ilvl="0">
      <w:start w:val="1"/>
      <w:numFmt w:val="bullet"/>
      <w:pStyle w:val="22"/>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5">
    <w:nsid w:val="6CA41985"/>
    <w:multiLevelType w:val="hybridMultilevel"/>
    <w:tmpl w:val="2B6C5B98"/>
    <w:lvl w:ilvl="0">
      <w:start w:val="1"/>
      <w:numFmt w:val="decimal"/>
      <w:pStyle w:val="a50"/>
      <w:lvlText w:val="%1)"/>
      <w:lvlJc w:val="left"/>
      <w:pPr>
        <w:tabs>
          <w:tab w:val="num" w:pos="823"/>
        </w:tabs>
        <w:ind w:left="823" w:hanging="420"/>
      </w:p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36">
    <w:nsid w:val="6CE42AC1"/>
    <w:multiLevelType w:val="hybridMultilevel"/>
    <w:tmpl w:val="77E86B10"/>
    <w:lvl w:ilvl="0">
      <w:start w:val="1"/>
      <w:numFmt w:val="lowerLetter"/>
      <w:pStyle w:val="a118"/>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7">
    <w:nsid w:val="6CEA2025"/>
    <w:multiLevelType w:val="multilevel"/>
    <w:tmpl w:val="81169576"/>
    <w:lvl w:ilvl="0">
      <w:start w:val="1"/>
      <w:numFmt w:val="none"/>
      <w:pStyle w:val="a97"/>
      <w:suff w:val="nothing"/>
      <w:lvlText w:val="%1"/>
      <w:lvlJc w:val="left"/>
      <w:pPr>
        <w:ind w:left="0" w:firstLine="0"/>
      </w:pPr>
      <w:rPr>
        <w:rFonts w:hint="eastAsia"/>
      </w:rPr>
    </w:lvl>
    <w:lvl w:ilvl="1">
      <w:start w:val="1"/>
      <w:numFmt w:val="decimal"/>
      <w:pStyle w:val="a57"/>
      <w:suff w:val="nothing"/>
      <w:lvlText w:val="%1%2　"/>
      <w:lvlJc w:val="left"/>
      <w:pPr>
        <w:ind w:left="0" w:firstLine="0"/>
      </w:pPr>
      <w:rPr>
        <w:rFonts w:ascii="黑体" w:eastAsia="黑体" w:hint="eastAsia"/>
        <w:b w:val="0"/>
        <w:i w:val="0"/>
        <w:sz w:val="21"/>
      </w:rPr>
    </w:lvl>
    <w:lvl w:ilvl="2">
      <w:start w:val="1"/>
      <w:numFmt w:val="decimal"/>
      <w:pStyle w:val="a58"/>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3">
      <w:start w:val="1"/>
      <w:numFmt w:val="decimal"/>
      <w:pStyle w:val="a19"/>
      <w:suff w:val="nothing"/>
      <w:lvlText w:val="%1%2.%3.%4　"/>
      <w:lvlJc w:val="left"/>
      <w:pPr>
        <w:ind w:left="0" w:firstLine="0"/>
      </w:pPr>
      <w:rPr>
        <w:rFonts w:ascii="黑体" w:eastAsia="黑体" w:hint="eastAsia"/>
        <w:b w:val="0"/>
        <w:i w:val="0"/>
        <w:sz w:val="21"/>
      </w:rPr>
    </w:lvl>
    <w:lvl w:ilvl="4">
      <w:start w:val="1"/>
      <w:numFmt w:val="decimal"/>
      <w:pStyle w:val="a48"/>
      <w:suff w:val="nothing"/>
      <w:lvlText w:val="%1%2.%3.%4.%5　"/>
      <w:lvlJc w:val="left"/>
      <w:pPr>
        <w:ind w:left="0" w:firstLine="0"/>
      </w:pPr>
      <w:rPr>
        <w:rFonts w:ascii="黑体" w:eastAsia="黑体" w:hint="eastAsia"/>
        <w:b w:val="0"/>
        <w:i w:val="0"/>
        <w:sz w:val="21"/>
      </w:rPr>
    </w:lvl>
    <w:lvl w:ilvl="5">
      <w:start w:val="1"/>
      <w:numFmt w:val="decimal"/>
      <w:pStyle w:val="a51"/>
      <w:suff w:val="nothing"/>
      <w:lvlText w:val="%1%2.%3.%4.%5.%6　"/>
      <w:lvlJc w:val="left"/>
      <w:pPr>
        <w:ind w:left="0" w:firstLine="0"/>
      </w:pPr>
      <w:rPr>
        <w:rFonts w:ascii="黑体" w:eastAsia="黑体" w:hint="eastAsia"/>
        <w:b w:val="0"/>
        <w:i w:val="0"/>
        <w:sz w:val="21"/>
      </w:rPr>
    </w:lvl>
    <w:lvl w:ilvl="6">
      <w:start w:val="1"/>
      <w:numFmt w:val="decimal"/>
      <w:pStyle w:val="a56"/>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8">
    <w:nsid w:val="6DBF04F4"/>
    <w:multiLevelType w:val="multilevel"/>
    <w:tmpl w:val="F3A22F6C"/>
    <w:lvl w:ilvl="0">
      <w:start w:val="1"/>
      <w:numFmt w:val="none"/>
      <w:pStyle w:val="a124"/>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9">
    <w:nsid w:val="6DF35F19"/>
    <w:multiLevelType w:val="multilevel"/>
    <w:tmpl w:val="31ACFC82"/>
    <w:lvl w:ilvl="0">
      <w:start w:val="1"/>
      <w:numFmt w:val="decimal"/>
      <w:pStyle w:val="a68"/>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40">
    <w:nsid w:val="76933334"/>
    <w:multiLevelType w:val="hybridMultilevel"/>
    <w:tmpl w:val="92A665E8"/>
    <w:lvl w:ilvl="0">
      <w:start w:val="1"/>
      <w:numFmt w:val="none"/>
      <w:pStyle w:val="a92"/>
      <w:lvlText w:val="%1——"/>
      <w:lvlJc w:val="left"/>
      <w:pPr>
        <w:tabs>
          <w:tab w:val="num" w:pos="330"/>
        </w:tabs>
        <w:ind w:left="948" w:hanging="420"/>
      </w:p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1">
    <w:nsid w:val="79E47E4E"/>
    <w:multiLevelType w:val="hybridMultilevel"/>
    <w:tmpl w:val="4D645052"/>
    <w:lvl w:ilvl="0">
      <w:start w:val="1"/>
      <w:numFmt w:val="lowerLetter"/>
      <w:lvlText w:val="%1）"/>
      <w:lvlJc w:val="left"/>
      <w:pPr>
        <w:ind w:left="780" w:hanging="360"/>
      </w:pPr>
      <w:rPr>
        <w:rFonts w:hint="default"/>
      </w:rPr>
    </w:lvl>
    <w:lvl w:ilvl="1" w:tentative="1">
      <w:start w:val="1"/>
      <w:numFmt w:val="lowerLetter"/>
      <w:lvlText w:val="%2)"/>
      <w:lvlJc w:val="left"/>
      <w:pPr>
        <w:ind w:left="1300" w:hanging="440"/>
      </w:pPr>
    </w:lvl>
    <w:lvl w:ilvl="2" w:tentative="1">
      <w:start w:val="1"/>
      <w:numFmt w:val="lowerRoman"/>
      <w:lvlText w:val="%3."/>
      <w:lvlJc w:val="right"/>
      <w:pPr>
        <w:ind w:left="1740" w:hanging="440"/>
      </w:pPr>
    </w:lvl>
    <w:lvl w:ilvl="3" w:tentative="1">
      <w:start w:val="1"/>
      <w:numFmt w:val="decimal"/>
      <w:lvlText w:val="%4."/>
      <w:lvlJc w:val="left"/>
      <w:pPr>
        <w:ind w:left="2180" w:hanging="440"/>
      </w:pPr>
    </w:lvl>
    <w:lvl w:ilvl="4" w:tentative="1">
      <w:start w:val="1"/>
      <w:numFmt w:val="lowerLetter"/>
      <w:lvlText w:val="%5)"/>
      <w:lvlJc w:val="left"/>
      <w:pPr>
        <w:ind w:left="2620" w:hanging="440"/>
      </w:pPr>
    </w:lvl>
    <w:lvl w:ilvl="5" w:tentative="1">
      <w:start w:val="1"/>
      <w:numFmt w:val="lowerRoman"/>
      <w:lvlText w:val="%6."/>
      <w:lvlJc w:val="right"/>
      <w:pPr>
        <w:ind w:left="3060" w:hanging="440"/>
      </w:pPr>
    </w:lvl>
    <w:lvl w:ilvl="6" w:tentative="1">
      <w:start w:val="1"/>
      <w:numFmt w:val="decimal"/>
      <w:lvlText w:val="%7."/>
      <w:lvlJc w:val="left"/>
      <w:pPr>
        <w:ind w:left="3500" w:hanging="440"/>
      </w:pPr>
    </w:lvl>
    <w:lvl w:ilvl="7" w:tentative="1">
      <w:start w:val="1"/>
      <w:numFmt w:val="lowerLetter"/>
      <w:lvlText w:val="%8)"/>
      <w:lvlJc w:val="left"/>
      <w:pPr>
        <w:ind w:left="3940" w:hanging="440"/>
      </w:pPr>
    </w:lvl>
    <w:lvl w:ilvl="8" w:tentative="1">
      <w:start w:val="1"/>
      <w:numFmt w:val="lowerRoman"/>
      <w:lvlText w:val="%9."/>
      <w:lvlJc w:val="right"/>
      <w:pPr>
        <w:ind w:left="4380" w:hanging="440"/>
      </w:pPr>
    </w:lvl>
  </w:abstractNum>
  <w:num w:numId="1">
    <w:abstractNumId w:val="0"/>
  </w:num>
  <w:num w:numId="2">
    <w:abstractNumId w:val="37"/>
  </w:num>
  <w:num w:numId="3">
    <w:abstractNumId w:val="5"/>
  </w:num>
  <w:num w:numId="4">
    <w:abstractNumId w:val="10"/>
  </w:num>
  <w:num w:numId="5">
    <w:abstractNumId w:val="33"/>
  </w:num>
  <w:num w:numId="6">
    <w:abstractNumId w:val="12"/>
  </w:num>
  <w:num w:numId="7">
    <w:abstractNumId w:val="25"/>
  </w:num>
  <w:num w:numId="8">
    <w:abstractNumId w:val="9"/>
  </w:num>
  <w:num w:numId="9">
    <w:abstractNumId w:val="28"/>
  </w:num>
  <w:num w:numId="10">
    <w:abstractNumId w:val="31"/>
  </w:num>
  <w:num w:numId="11">
    <w:abstractNumId w:val="26"/>
  </w:num>
  <w:num w:numId="12">
    <w:abstractNumId w:val="39"/>
  </w:num>
  <w:num w:numId="13">
    <w:abstractNumId w:val="23"/>
  </w:num>
  <w:num w:numId="14">
    <w:abstractNumId w:val="40"/>
  </w:num>
  <w:num w:numId="15">
    <w:abstractNumId w:val="1"/>
  </w:num>
  <w:num w:numId="16">
    <w:abstractNumId w:val="30"/>
  </w:num>
  <w:num w:numId="17">
    <w:abstractNumId w:val="6"/>
  </w:num>
  <w:num w:numId="18">
    <w:abstractNumId w:val="19"/>
  </w:num>
  <w:num w:numId="19">
    <w:abstractNumId w:val="35"/>
  </w:num>
  <w:num w:numId="20">
    <w:abstractNumId w:val="36"/>
  </w:num>
  <w:num w:numId="21">
    <w:abstractNumId w:val="16"/>
  </w:num>
  <w:num w:numId="22">
    <w:abstractNumId w:val="18"/>
  </w:num>
  <w:num w:numId="23">
    <w:abstractNumId w:val="38"/>
  </w:num>
  <w:num w:numId="24">
    <w:abstractNumId w:val="2"/>
  </w:num>
  <w:num w:numId="25">
    <w:abstractNumId w:val="4"/>
  </w:num>
  <w:num w:numId="26">
    <w:abstractNumId w:val="22"/>
  </w:num>
  <w:num w:numId="27">
    <w:abstractNumId w:val="34"/>
  </w:num>
  <w:num w:numId="28">
    <w:abstractNumId w:val="14"/>
  </w:num>
  <w:num w:numId="29">
    <w:abstractNumId w:val="32"/>
  </w:num>
  <w:num w:numId="30">
    <w:abstractNumId w:val="27"/>
  </w:num>
  <w:num w:numId="31">
    <w:abstractNumId w:val="3"/>
  </w:num>
  <w:num w:numId="32">
    <w:abstractNumId w:val="21"/>
  </w:num>
  <w:num w:numId="33">
    <w:abstractNumId w:val="17"/>
  </w:num>
  <w:num w:numId="34">
    <w:abstractNumId w:val="29"/>
  </w:num>
  <w:num w:numId="35">
    <w:abstractNumId w:val="24"/>
  </w:num>
  <w:num w:numId="36">
    <w:abstractNumId w:val="20"/>
  </w:num>
  <w:num w:numId="37">
    <w:abstractNumId w:val="7"/>
  </w:num>
  <w:num w:numId="38">
    <w:abstractNumId w:val="11"/>
  </w:num>
  <w:num w:numId="39">
    <w:abstractNumId w:val="15"/>
  </w:num>
  <w:num w:numId="40">
    <w:abstractNumId w:val="41"/>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33"/>
  </w:num>
  <w:num w:numId="44">
    <w:abstractNumId w:val="33"/>
  </w:num>
  <w:num w:numId="45">
    <w:abstractNumId w:val="33"/>
  </w:num>
  <w:num w:numId="46">
    <w:abstractNumId w:val="33"/>
  </w:num>
  <w:num w:numId="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num>
  <w:num w:numId="49">
    <w:abstractNumId w:val="33"/>
  </w:num>
  <w:num w:numId="50">
    <w:abstractNumId w:val="33"/>
  </w:num>
  <w:num w:numId="51">
    <w:abstractNumId w:val="33"/>
  </w:num>
  <w:num w:numId="52">
    <w:abstractNumId w:val="37"/>
  </w:num>
  <w:num w:numId="53">
    <w:abstractNumId w:val="37"/>
  </w:num>
  <w:num w:numId="54">
    <w:abstractNumId w:val="8"/>
  </w:num>
  <w:num w:numId="55">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attachedTemplate r:id="rId1"/>
  <w:stylePaneSortMethod w:val="name"/>
  <w:trackRevisions/>
  <w:documentProtection w:edit="forms"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492"/>
    <w:rsid w:val="0000040A"/>
    <w:rsid w:val="00000A94"/>
    <w:rsid w:val="00001972"/>
    <w:rsid w:val="00001D9A"/>
    <w:rsid w:val="000027C1"/>
    <w:rsid w:val="00005750"/>
    <w:rsid w:val="0000790D"/>
    <w:rsid w:val="00007B3A"/>
    <w:rsid w:val="000107E0"/>
    <w:rsid w:val="00011FDE"/>
    <w:rsid w:val="00012FFD"/>
    <w:rsid w:val="00014162"/>
    <w:rsid w:val="00014340"/>
    <w:rsid w:val="000146E5"/>
    <w:rsid w:val="00014EDE"/>
    <w:rsid w:val="00014FC5"/>
    <w:rsid w:val="000161C2"/>
    <w:rsid w:val="00016A9C"/>
    <w:rsid w:val="00022184"/>
    <w:rsid w:val="00022762"/>
    <w:rsid w:val="000238E0"/>
    <w:rsid w:val="000249DB"/>
    <w:rsid w:val="0002548B"/>
    <w:rsid w:val="0002595E"/>
    <w:rsid w:val="000303C3"/>
    <w:rsid w:val="00032AE2"/>
    <w:rsid w:val="000331D3"/>
    <w:rsid w:val="000346A5"/>
    <w:rsid w:val="000359C3"/>
    <w:rsid w:val="00035A7D"/>
    <w:rsid w:val="0004249A"/>
    <w:rsid w:val="00042899"/>
    <w:rsid w:val="00042BAC"/>
    <w:rsid w:val="00042BEE"/>
    <w:rsid w:val="00043282"/>
    <w:rsid w:val="00044286"/>
    <w:rsid w:val="00047860"/>
    <w:rsid w:val="00047F28"/>
    <w:rsid w:val="000503AA"/>
    <w:rsid w:val="000506A1"/>
    <w:rsid w:val="000515DD"/>
    <w:rsid w:val="0005265A"/>
    <w:rsid w:val="00052883"/>
    <w:rsid w:val="000539DD"/>
    <w:rsid w:val="00053B82"/>
    <w:rsid w:val="00053BD3"/>
    <w:rsid w:val="000556ED"/>
    <w:rsid w:val="00055FE2"/>
    <w:rsid w:val="0005616F"/>
    <w:rsid w:val="00060C2E"/>
    <w:rsid w:val="00061033"/>
    <w:rsid w:val="000619E9"/>
    <w:rsid w:val="000622D4"/>
    <w:rsid w:val="0006357D"/>
    <w:rsid w:val="000645C3"/>
    <w:rsid w:val="00067F1E"/>
    <w:rsid w:val="00071CC0"/>
    <w:rsid w:val="00073C8C"/>
    <w:rsid w:val="00074603"/>
    <w:rsid w:val="00077B64"/>
    <w:rsid w:val="00080A1C"/>
    <w:rsid w:val="00080F89"/>
    <w:rsid w:val="000816B8"/>
    <w:rsid w:val="00082317"/>
    <w:rsid w:val="00083D2C"/>
    <w:rsid w:val="00084FFC"/>
    <w:rsid w:val="00085DDB"/>
    <w:rsid w:val="00086AA1"/>
    <w:rsid w:val="00087A77"/>
    <w:rsid w:val="00090CA6"/>
    <w:rsid w:val="00090D3A"/>
    <w:rsid w:val="00092B8A"/>
    <w:rsid w:val="00092FB0"/>
    <w:rsid w:val="000934C5"/>
    <w:rsid w:val="00093D25"/>
    <w:rsid w:val="00093DAB"/>
    <w:rsid w:val="00094111"/>
    <w:rsid w:val="00094D73"/>
    <w:rsid w:val="00096D63"/>
    <w:rsid w:val="000A07C5"/>
    <w:rsid w:val="000A0B60"/>
    <w:rsid w:val="000A0EB8"/>
    <w:rsid w:val="000A19FC"/>
    <w:rsid w:val="000A296B"/>
    <w:rsid w:val="000A7311"/>
    <w:rsid w:val="000B060F"/>
    <w:rsid w:val="000B1592"/>
    <w:rsid w:val="000B1D1F"/>
    <w:rsid w:val="000B1FF2"/>
    <w:rsid w:val="000B2075"/>
    <w:rsid w:val="000B3CDA"/>
    <w:rsid w:val="000B6A0B"/>
    <w:rsid w:val="000C0F6C"/>
    <w:rsid w:val="000C11DB"/>
    <w:rsid w:val="000C1492"/>
    <w:rsid w:val="000C1A3C"/>
    <w:rsid w:val="000C2FBD"/>
    <w:rsid w:val="000C3881"/>
    <w:rsid w:val="000C39CF"/>
    <w:rsid w:val="000C4B41"/>
    <w:rsid w:val="000C57D6"/>
    <w:rsid w:val="000C6362"/>
    <w:rsid w:val="000C7666"/>
    <w:rsid w:val="000D0A9C"/>
    <w:rsid w:val="000D1795"/>
    <w:rsid w:val="000D329A"/>
    <w:rsid w:val="000D4B9C"/>
    <w:rsid w:val="000D4EB6"/>
    <w:rsid w:val="000D753B"/>
    <w:rsid w:val="000E1D7E"/>
    <w:rsid w:val="000E4C9E"/>
    <w:rsid w:val="000E6B85"/>
    <w:rsid w:val="000E6FD7"/>
    <w:rsid w:val="000F06E1"/>
    <w:rsid w:val="000F0E3C"/>
    <w:rsid w:val="000F19D5"/>
    <w:rsid w:val="000F2D4A"/>
    <w:rsid w:val="000F4AEA"/>
    <w:rsid w:val="000F5FE6"/>
    <w:rsid w:val="000F67E9"/>
    <w:rsid w:val="00101E17"/>
    <w:rsid w:val="00103BFB"/>
    <w:rsid w:val="00104926"/>
    <w:rsid w:val="00105EE6"/>
    <w:rsid w:val="00113B1E"/>
    <w:rsid w:val="00116815"/>
    <w:rsid w:val="0011711C"/>
    <w:rsid w:val="00120012"/>
    <w:rsid w:val="00124E4F"/>
    <w:rsid w:val="001260B7"/>
    <w:rsid w:val="001265CB"/>
    <w:rsid w:val="001309D8"/>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894"/>
    <w:rsid w:val="00157A67"/>
    <w:rsid w:val="00157B55"/>
    <w:rsid w:val="001621C3"/>
    <w:rsid w:val="001642FA"/>
    <w:rsid w:val="001649EB"/>
    <w:rsid w:val="00164BAF"/>
    <w:rsid w:val="00164FA8"/>
    <w:rsid w:val="00165065"/>
    <w:rsid w:val="00165434"/>
    <w:rsid w:val="0016580B"/>
    <w:rsid w:val="00165F49"/>
    <w:rsid w:val="00166B88"/>
    <w:rsid w:val="0016770A"/>
    <w:rsid w:val="00170804"/>
    <w:rsid w:val="001708E9"/>
    <w:rsid w:val="0017340B"/>
    <w:rsid w:val="00173CC0"/>
    <w:rsid w:val="00173EF3"/>
    <w:rsid w:val="00173FB1"/>
    <w:rsid w:val="00176DFD"/>
    <w:rsid w:val="00177EAA"/>
    <w:rsid w:val="00183C60"/>
    <w:rsid w:val="001845D0"/>
    <w:rsid w:val="001852C9"/>
    <w:rsid w:val="00187965"/>
    <w:rsid w:val="00190087"/>
    <w:rsid w:val="0019027F"/>
    <w:rsid w:val="001913C4"/>
    <w:rsid w:val="0019257E"/>
    <w:rsid w:val="0019348F"/>
    <w:rsid w:val="0019376A"/>
    <w:rsid w:val="00193A07"/>
    <w:rsid w:val="00194C95"/>
    <w:rsid w:val="00195C34"/>
    <w:rsid w:val="00196C86"/>
    <w:rsid w:val="00196EF5"/>
    <w:rsid w:val="001A1A53"/>
    <w:rsid w:val="001A234A"/>
    <w:rsid w:val="001A4CF3"/>
    <w:rsid w:val="001B06E8"/>
    <w:rsid w:val="001B71D0"/>
    <w:rsid w:val="001B71EE"/>
    <w:rsid w:val="001C04A8"/>
    <w:rsid w:val="001C1523"/>
    <w:rsid w:val="001C2C03"/>
    <w:rsid w:val="001C3AA8"/>
    <w:rsid w:val="001C42F7"/>
    <w:rsid w:val="001C49E5"/>
    <w:rsid w:val="001C680C"/>
    <w:rsid w:val="001C74EB"/>
    <w:rsid w:val="001C7FEA"/>
    <w:rsid w:val="001D0499"/>
    <w:rsid w:val="001D0BBE"/>
    <w:rsid w:val="001D0ED4"/>
    <w:rsid w:val="001D212F"/>
    <w:rsid w:val="001D29D7"/>
    <w:rsid w:val="001D2DE7"/>
    <w:rsid w:val="001D411C"/>
    <w:rsid w:val="001D4BFB"/>
    <w:rsid w:val="001D68CF"/>
    <w:rsid w:val="001E1A50"/>
    <w:rsid w:val="001E1B6A"/>
    <w:rsid w:val="001E2484"/>
    <w:rsid w:val="001E24D6"/>
    <w:rsid w:val="001E3CC4"/>
    <w:rsid w:val="001E4882"/>
    <w:rsid w:val="001E73AB"/>
    <w:rsid w:val="001F092D"/>
    <w:rsid w:val="001F143A"/>
    <w:rsid w:val="001F1605"/>
    <w:rsid w:val="001F2508"/>
    <w:rsid w:val="001F3558"/>
    <w:rsid w:val="001F416C"/>
    <w:rsid w:val="001F4816"/>
    <w:rsid w:val="001F69B4"/>
    <w:rsid w:val="001F74D7"/>
    <w:rsid w:val="001F77C7"/>
    <w:rsid w:val="002000E9"/>
    <w:rsid w:val="00200183"/>
    <w:rsid w:val="00200333"/>
    <w:rsid w:val="0020107D"/>
    <w:rsid w:val="002017FF"/>
    <w:rsid w:val="002029CD"/>
    <w:rsid w:val="00202AA4"/>
    <w:rsid w:val="002031F7"/>
    <w:rsid w:val="002040E6"/>
    <w:rsid w:val="00204379"/>
    <w:rsid w:val="0020527B"/>
    <w:rsid w:val="002055CE"/>
    <w:rsid w:val="00205F2C"/>
    <w:rsid w:val="00210B15"/>
    <w:rsid w:val="002114EE"/>
    <w:rsid w:val="002142EA"/>
    <w:rsid w:val="00214D81"/>
    <w:rsid w:val="002204BB"/>
    <w:rsid w:val="00220A38"/>
    <w:rsid w:val="00221B79"/>
    <w:rsid w:val="00221C6B"/>
    <w:rsid w:val="00222AEC"/>
    <w:rsid w:val="002253A1"/>
    <w:rsid w:val="00225CF8"/>
    <w:rsid w:val="0022794E"/>
    <w:rsid w:val="00233D5C"/>
    <w:rsid w:val="00233D64"/>
    <w:rsid w:val="0023482A"/>
    <w:rsid w:val="002359CB"/>
    <w:rsid w:val="0023686D"/>
    <w:rsid w:val="00240E92"/>
    <w:rsid w:val="00243540"/>
    <w:rsid w:val="00243546"/>
    <w:rsid w:val="0024497B"/>
    <w:rsid w:val="0024515B"/>
    <w:rsid w:val="00246021"/>
    <w:rsid w:val="00246492"/>
    <w:rsid w:val="0024666E"/>
    <w:rsid w:val="00247F52"/>
    <w:rsid w:val="00250013"/>
    <w:rsid w:val="00250B25"/>
    <w:rsid w:val="00250BBE"/>
    <w:rsid w:val="002515C2"/>
    <w:rsid w:val="0025194F"/>
    <w:rsid w:val="0025347C"/>
    <w:rsid w:val="00254AAE"/>
    <w:rsid w:val="002550E6"/>
    <w:rsid w:val="0025749B"/>
    <w:rsid w:val="0026148A"/>
    <w:rsid w:val="00262696"/>
    <w:rsid w:val="00263D25"/>
    <w:rsid w:val="002643C3"/>
    <w:rsid w:val="00264A0C"/>
    <w:rsid w:val="00266EEB"/>
    <w:rsid w:val="00267EF4"/>
    <w:rsid w:val="00270CB8"/>
    <w:rsid w:val="00272B08"/>
    <w:rsid w:val="0027603B"/>
    <w:rsid w:val="002819D0"/>
    <w:rsid w:val="00281BB8"/>
    <w:rsid w:val="00281E9E"/>
    <w:rsid w:val="00282405"/>
    <w:rsid w:val="00282912"/>
    <w:rsid w:val="00285170"/>
    <w:rsid w:val="002852FA"/>
    <w:rsid w:val="00285361"/>
    <w:rsid w:val="0028755C"/>
    <w:rsid w:val="00291600"/>
    <w:rsid w:val="002928AF"/>
    <w:rsid w:val="00292D60"/>
    <w:rsid w:val="0029417B"/>
    <w:rsid w:val="00294D34"/>
    <w:rsid w:val="00294E3B"/>
    <w:rsid w:val="00296193"/>
    <w:rsid w:val="00296C66"/>
    <w:rsid w:val="00296EBE"/>
    <w:rsid w:val="002974E3"/>
    <w:rsid w:val="002A084B"/>
    <w:rsid w:val="002A1260"/>
    <w:rsid w:val="002A1589"/>
    <w:rsid w:val="002A1608"/>
    <w:rsid w:val="002A2219"/>
    <w:rsid w:val="002A25DC"/>
    <w:rsid w:val="002A3AAB"/>
    <w:rsid w:val="002A4CEA"/>
    <w:rsid w:val="002A5977"/>
    <w:rsid w:val="002A5A13"/>
    <w:rsid w:val="002A757F"/>
    <w:rsid w:val="002A7F44"/>
    <w:rsid w:val="002B0C40"/>
    <w:rsid w:val="002B1966"/>
    <w:rsid w:val="002B28F2"/>
    <w:rsid w:val="002B42AA"/>
    <w:rsid w:val="002B4341"/>
    <w:rsid w:val="002B4508"/>
    <w:rsid w:val="002B4941"/>
    <w:rsid w:val="002B5336"/>
    <w:rsid w:val="002B5779"/>
    <w:rsid w:val="002B651E"/>
    <w:rsid w:val="002B7332"/>
    <w:rsid w:val="002B7F51"/>
    <w:rsid w:val="002C09E7"/>
    <w:rsid w:val="002C1E06"/>
    <w:rsid w:val="002C3F07"/>
    <w:rsid w:val="002C46BB"/>
    <w:rsid w:val="002C5278"/>
    <w:rsid w:val="002C7EBB"/>
    <w:rsid w:val="002D06C1"/>
    <w:rsid w:val="002D0846"/>
    <w:rsid w:val="002D1868"/>
    <w:rsid w:val="002D3A65"/>
    <w:rsid w:val="002D42B5"/>
    <w:rsid w:val="002D4A68"/>
    <w:rsid w:val="002D4F1A"/>
    <w:rsid w:val="002D6A94"/>
    <w:rsid w:val="002D6EC6"/>
    <w:rsid w:val="002D79AC"/>
    <w:rsid w:val="002D7B71"/>
    <w:rsid w:val="002E039D"/>
    <w:rsid w:val="002E0560"/>
    <w:rsid w:val="002E37D9"/>
    <w:rsid w:val="002E4D5A"/>
    <w:rsid w:val="002E6326"/>
    <w:rsid w:val="002E7474"/>
    <w:rsid w:val="002F1818"/>
    <w:rsid w:val="002F30E0"/>
    <w:rsid w:val="002F35E4"/>
    <w:rsid w:val="002F3730"/>
    <w:rsid w:val="002F376B"/>
    <w:rsid w:val="002F38E1"/>
    <w:rsid w:val="002F5B82"/>
    <w:rsid w:val="002F76C9"/>
    <w:rsid w:val="002F76CB"/>
    <w:rsid w:val="002F7AF6"/>
    <w:rsid w:val="00300E63"/>
    <w:rsid w:val="00302F5F"/>
    <w:rsid w:val="00303F06"/>
    <w:rsid w:val="0030441D"/>
    <w:rsid w:val="00306063"/>
    <w:rsid w:val="003104B4"/>
    <w:rsid w:val="0031061A"/>
    <w:rsid w:val="0031071F"/>
    <w:rsid w:val="00313B85"/>
    <w:rsid w:val="0031510A"/>
    <w:rsid w:val="00317988"/>
    <w:rsid w:val="00320F51"/>
    <w:rsid w:val="00321A8A"/>
    <w:rsid w:val="003221B4"/>
    <w:rsid w:val="0032258D"/>
    <w:rsid w:val="00322E62"/>
    <w:rsid w:val="003245A8"/>
    <w:rsid w:val="00324D13"/>
    <w:rsid w:val="00324EDD"/>
    <w:rsid w:val="0032521B"/>
    <w:rsid w:val="003268C3"/>
    <w:rsid w:val="003331E4"/>
    <w:rsid w:val="00336C64"/>
    <w:rsid w:val="00336CCE"/>
    <w:rsid w:val="00337162"/>
    <w:rsid w:val="00337C2A"/>
    <w:rsid w:val="0034194F"/>
    <w:rsid w:val="00344605"/>
    <w:rsid w:val="003474AA"/>
    <w:rsid w:val="00350D1D"/>
    <w:rsid w:val="00352217"/>
    <w:rsid w:val="00352C83"/>
    <w:rsid w:val="00353317"/>
    <w:rsid w:val="00354BE7"/>
    <w:rsid w:val="003561CE"/>
    <w:rsid w:val="00356C92"/>
    <w:rsid w:val="003615D2"/>
    <w:rsid w:val="00362532"/>
    <w:rsid w:val="003629BD"/>
    <w:rsid w:val="0036429C"/>
    <w:rsid w:val="00364A53"/>
    <w:rsid w:val="003654CB"/>
    <w:rsid w:val="00365AA9"/>
    <w:rsid w:val="00365F86"/>
    <w:rsid w:val="00365F87"/>
    <w:rsid w:val="0036653B"/>
    <w:rsid w:val="0036686D"/>
    <w:rsid w:val="00366E89"/>
    <w:rsid w:val="003705F4"/>
    <w:rsid w:val="00370D58"/>
    <w:rsid w:val="00371316"/>
    <w:rsid w:val="00374055"/>
    <w:rsid w:val="00374889"/>
    <w:rsid w:val="00374D22"/>
    <w:rsid w:val="00376713"/>
    <w:rsid w:val="00381815"/>
    <w:rsid w:val="003819AF"/>
    <w:rsid w:val="003820E9"/>
    <w:rsid w:val="00382DE7"/>
    <w:rsid w:val="00383E2C"/>
    <w:rsid w:val="00384226"/>
    <w:rsid w:val="00384FFC"/>
    <w:rsid w:val="003872FC"/>
    <w:rsid w:val="00387ADC"/>
    <w:rsid w:val="00390020"/>
    <w:rsid w:val="003903D6"/>
    <w:rsid w:val="00390EE6"/>
    <w:rsid w:val="0039118F"/>
    <w:rsid w:val="00392720"/>
    <w:rsid w:val="00392AD7"/>
    <w:rsid w:val="003938D9"/>
    <w:rsid w:val="00394376"/>
    <w:rsid w:val="003943FF"/>
    <w:rsid w:val="003957A1"/>
    <w:rsid w:val="003974EB"/>
    <w:rsid w:val="00397CC5"/>
    <w:rsid w:val="003A0B56"/>
    <w:rsid w:val="003A1582"/>
    <w:rsid w:val="003A4077"/>
    <w:rsid w:val="003A48BB"/>
    <w:rsid w:val="003B0966"/>
    <w:rsid w:val="003B09AD"/>
    <w:rsid w:val="003B13E4"/>
    <w:rsid w:val="003B1F18"/>
    <w:rsid w:val="003B4734"/>
    <w:rsid w:val="003B5BF0"/>
    <w:rsid w:val="003B60BF"/>
    <w:rsid w:val="003B6BE3"/>
    <w:rsid w:val="003C010C"/>
    <w:rsid w:val="003C0A6C"/>
    <w:rsid w:val="003C14F8"/>
    <w:rsid w:val="003C3032"/>
    <w:rsid w:val="003C5A43"/>
    <w:rsid w:val="003D035C"/>
    <w:rsid w:val="003D0519"/>
    <w:rsid w:val="003D0FF6"/>
    <w:rsid w:val="003D262C"/>
    <w:rsid w:val="003D4AE5"/>
    <w:rsid w:val="003D6D61"/>
    <w:rsid w:val="003E091D"/>
    <w:rsid w:val="003E1823"/>
    <w:rsid w:val="003E1C53"/>
    <w:rsid w:val="003E2A69"/>
    <w:rsid w:val="003E2D49"/>
    <w:rsid w:val="003E2FD4"/>
    <w:rsid w:val="003E377A"/>
    <w:rsid w:val="003E49F6"/>
    <w:rsid w:val="003E660F"/>
    <w:rsid w:val="003F0841"/>
    <w:rsid w:val="003F23D3"/>
    <w:rsid w:val="003F3F08"/>
    <w:rsid w:val="003F49F1"/>
    <w:rsid w:val="003F6272"/>
    <w:rsid w:val="003F64AE"/>
    <w:rsid w:val="004005F4"/>
    <w:rsid w:val="00400E72"/>
    <w:rsid w:val="00401400"/>
    <w:rsid w:val="00401D99"/>
    <w:rsid w:val="00402682"/>
    <w:rsid w:val="004040BE"/>
    <w:rsid w:val="00404869"/>
    <w:rsid w:val="00405884"/>
    <w:rsid w:val="00407D39"/>
    <w:rsid w:val="0041007E"/>
    <w:rsid w:val="00410C9D"/>
    <w:rsid w:val="0041477A"/>
    <w:rsid w:val="004157C9"/>
    <w:rsid w:val="004167A3"/>
    <w:rsid w:val="0042046D"/>
    <w:rsid w:val="00421804"/>
    <w:rsid w:val="004243D0"/>
    <w:rsid w:val="004274A2"/>
    <w:rsid w:val="00432DAA"/>
    <w:rsid w:val="00434305"/>
    <w:rsid w:val="00435DF7"/>
    <w:rsid w:val="0044083F"/>
    <w:rsid w:val="00441AE7"/>
    <w:rsid w:val="00445574"/>
    <w:rsid w:val="00445DC9"/>
    <w:rsid w:val="004467FB"/>
    <w:rsid w:val="00446D51"/>
    <w:rsid w:val="00450548"/>
    <w:rsid w:val="00452D6B"/>
    <w:rsid w:val="004541BB"/>
    <w:rsid w:val="00454484"/>
    <w:rsid w:val="0045517B"/>
    <w:rsid w:val="00460ADF"/>
    <w:rsid w:val="0046320D"/>
    <w:rsid w:val="00463B77"/>
    <w:rsid w:val="00463C7B"/>
    <w:rsid w:val="004644A6"/>
    <w:rsid w:val="004659BD"/>
    <w:rsid w:val="00470775"/>
    <w:rsid w:val="004721E0"/>
    <w:rsid w:val="004746B1"/>
    <w:rsid w:val="004746E3"/>
    <w:rsid w:val="0047583F"/>
    <w:rsid w:val="00475C89"/>
    <w:rsid w:val="00475DE8"/>
    <w:rsid w:val="004803E2"/>
    <w:rsid w:val="004803FA"/>
    <w:rsid w:val="00480664"/>
    <w:rsid w:val="00481C44"/>
    <w:rsid w:val="00484219"/>
    <w:rsid w:val="00484936"/>
    <w:rsid w:val="00485C89"/>
    <w:rsid w:val="0048686E"/>
    <w:rsid w:val="00486BE3"/>
    <w:rsid w:val="004905E4"/>
    <w:rsid w:val="00490A89"/>
    <w:rsid w:val="00490AB4"/>
    <w:rsid w:val="00490F49"/>
    <w:rsid w:val="00492521"/>
    <w:rsid w:val="00492F02"/>
    <w:rsid w:val="004939AE"/>
    <w:rsid w:val="004A11F9"/>
    <w:rsid w:val="004A12DF"/>
    <w:rsid w:val="004A1BA8"/>
    <w:rsid w:val="004A4900"/>
    <w:rsid w:val="004A4B57"/>
    <w:rsid w:val="004A63FA"/>
    <w:rsid w:val="004A69DF"/>
    <w:rsid w:val="004A7B37"/>
    <w:rsid w:val="004A7D1E"/>
    <w:rsid w:val="004B0272"/>
    <w:rsid w:val="004B2701"/>
    <w:rsid w:val="004B2E1B"/>
    <w:rsid w:val="004B3AA8"/>
    <w:rsid w:val="004B3E93"/>
    <w:rsid w:val="004B420B"/>
    <w:rsid w:val="004B4FC3"/>
    <w:rsid w:val="004B571C"/>
    <w:rsid w:val="004C037B"/>
    <w:rsid w:val="004C1FBC"/>
    <w:rsid w:val="004C3F1D"/>
    <w:rsid w:val="004C458D"/>
    <w:rsid w:val="004C5DCF"/>
    <w:rsid w:val="004C67CD"/>
    <w:rsid w:val="004C7556"/>
    <w:rsid w:val="004C7E8B"/>
    <w:rsid w:val="004C7E9D"/>
    <w:rsid w:val="004C7F67"/>
    <w:rsid w:val="004D076D"/>
    <w:rsid w:val="004D0EF1"/>
    <w:rsid w:val="004D2253"/>
    <w:rsid w:val="004D4406"/>
    <w:rsid w:val="004D7C42"/>
    <w:rsid w:val="004E0465"/>
    <w:rsid w:val="004E127B"/>
    <w:rsid w:val="004E1C0A"/>
    <w:rsid w:val="004E21C1"/>
    <w:rsid w:val="004E30C5"/>
    <w:rsid w:val="004E40D1"/>
    <w:rsid w:val="004E4AA5"/>
    <w:rsid w:val="004E4AEE"/>
    <w:rsid w:val="004E59E3"/>
    <w:rsid w:val="004E67C0"/>
    <w:rsid w:val="004E700A"/>
    <w:rsid w:val="004E7CB9"/>
    <w:rsid w:val="004F133B"/>
    <w:rsid w:val="004F391A"/>
    <w:rsid w:val="004F3CFB"/>
    <w:rsid w:val="004F4D9C"/>
    <w:rsid w:val="004F6456"/>
    <w:rsid w:val="004F696E"/>
    <w:rsid w:val="004F6C71"/>
    <w:rsid w:val="004F7349"/>
    <w:rsid w:val="004F7A07"/>
    <w:rsid w:val="00500390"/>
    <w:rsid w:val="00501139"/>
    <w:rsid w:val="0050363E"/>
    <w:rsid w:val="00503690"/>
    <w:rsid w:val="005039BC"/>
    <w:rsid w:val="005043BB"/>
    <w:rsid w:val="00504A3D"/>
    <w:rsid w:val="00505767"/>
    <w:rsid w:val="005073F0"/>
    <w:rsid w:val="00510A7B"/>
    <w:rsid w:val="00511E64"/>
    <w:rsid w:val="00512F6E"/>
    <w:rsid w:val="00513038"/>
    <w:rsid w:val="00514174"/>
    <w:rsid w:val="00514D9F"/>
    <w:rsid w:val="00515DCA"/>
    <w:rsid w:val="00516088"/>
    <w:rsid w:val="00516B0B"/>
    <w:rsid w:val="005220EC"/>
    <w:rsid w:val="00523F95"/>
    <w:rsid w:val="005248F1"/>
    <w:rsid w:val="00524D65"/>
    <w:rsid w:val="00525B16"/>
    <w:rsid w:val="00527A96"/>
    <w:rsid w:val="00527BB9"/>
    <w:rsid w:val="00533D04"/>
    <w:rsid w:val="00534804"/>
    <w:rsid w:val="00534BDF"/>
    <w:rsid w:val="005354EA"/>
    <w:rsid w:val="0053585F"/>
    <w:rsid w:val="00535EC4"/>
    <w:rsid w:val="00535ED9"/>
    <w:rsid w:val="0053692B"/>
    <w:rsid w:val="00541853"/>
    <w:rsid w:val="00543BDA"/>
    <w:rsid w:val="005441CC"/>
    <w:rsid w:val="00545FF6"/>
    <w:rsid w:val="005479DA"/>
    <w:rsid w:val="00547BCC"/>
    <w:rsid w:val="0055013B"/>
    <w:rsid w:val="005502BB"/>
    <w:rsid w:val="005508B3"/>
    <w:rsid w:val="00551F6F"/>
    <w:rsid w:val="00552060"/>
    <w:rsid w:val="00552319"/>
    <w:rsid w:val="00555044"/>
    <w:rsid w:val="0055537C"/>
    <w:rsid w:val="00555FD5"/>
    <w:rsid w:val="00556FFD"/>
    <w:rsid w:val="00557480"/>
    <w:rsid w:val="00560A23"/>
    <w:rsid w:val="00561475"/>
    <w:rsid w:val="00564403"/>
    <w:rsid w:val="0056487B"/>
    <w:rsid w:val="00564D00"/>
    <w:rsid w:val="00564FB9"/>
    <w:rsid w:val="00565068"/>
    <w:rsid w:val="00565090"/>
    <w:rsid w:val="00572E37"/>
    <w:rsid w:val="00573D9E"/>
    <w:rsid w:val="005801E3"/>
    <w:rsid w:val="00581802"/>
    <w:rsid w:val="005836A8"/>
    <w:rsid w:val="0058409C"/>
    <w:rsid w:val="00584262"/>
    <w:rsid w:val="00586630"/>
    <w:rsid w:val="00587ADD"/>
    <w:rsid w:val="00592666"/>
    <w:rsid w:val="00596160"/>
    <w:rsid w:val="005966E2"/>
    <w:rsid w:val="00597007"/>
    <w:rsid w:val="005A0966"/>
    <w:rsid w:val="005A11B7"/>
    <w:rsid w:val="005A260B"/>
    <w:rsid w:val="005A4A1B"/>
    <w:rsid w:val="005A7830"/>
    <w:rsid w:val="005A7FCE"/>
    <w:rsid w:val="005B0F3F"/>
    <w:rsid w:val="005B46E9"/>
    <w:rsid w:val="005B4903"/>
    <w:rsid w:val="005B4BA4"/>
    <w:rsid w:val="005B51CE"/>
    <w:rsid w:val="005B5885"/>
    <w:rsid w:val="005B5CD7"/>
    <w:rsid w:val="005B6CF6"/>
    <w:rsid w:val="005B7228"/>
    <w:rsid w:val="005B7422"/>
    <w:rsid w:val="005B754B"/>
    <w:rsid w:val="005C29B8"/>
    <w:rsid w:val="005C2DF5"/>
    <w:rsid w:val="005C5F21"/>
    <w:rsid w:val="005C6E39"/>
    <w:rsid w:val="005C7156"/>
    <w:rsid w:val="005D0C75"/>
    <w:rsid w:val="005D1E4B"/>
    <w:rsid w:val="005D2511"/>
    <w:rsid w:val="005D4171"/>
    <w:rsid w:val="005D6A95"/>
    <w:rsid w:val="005D6B2C"/>
    <w:rsid w:val="005D6D9C"/>
    <w:rsid w:val="005D7168"/>
    <w:rsid w:val="005E0AE6"/>
    <w:rsid w:val="005E2335"/>
    <w:rsid w:val="005E34CA"/>
    <w:rsid w:val="005E37E8"/>
    <w:rsid w:val="005E3C18"/>
    <w:rsid w:val="005E5744"/>
    <w:rsid w:val="005E6812"/>
    <w:rsid w:val="005E7881"/>
    <w:rsid w:val="005E78E0"/>
    <w:rsid w:val="005F0D9C"/>
    <w:rsid w:val="005F284E"/>
    <w:rsid w:val="005F49ED"/>
    <w:rsid w:val="005F5BC2"/>
    <w:rsid w:val="005F650F"/>
    <w:rsid w:val="006015CE"/>
    <w:rsid w:val="00601E9C"/>
    <w:rsid w:val="00604784"/>
    <w:rsid w:val="00604BAD"/>
    <w:rsid w:val="00606419"/>
    <w:rsid w:val="0060751F"/>
    <w:rsid w:val="00607D29"/>
    <w:rsid w:val="006106BD"/>
    <w:rsid w:val="006112EC"/>
    <w:rsid w:val="00612952"/>
    <w:rsid w:val="00614CC1"/>
    <w:rsid w:val="00615A9D"/>
    <w:rsid w:val="00617387"/>
    <w:rsid w:val="006205D6"/>
    <w:rsid w:val="006247F7"/>
    <w:rsid w:val="006252D8"/>
    <w:rsid w:val="006259BC"/>
    <w:rsid w:val="0062636B"/>
    <w:rsid w:val="00632182"/>
    <w:rsid w:val="00632AE0"/>
    <w:rsid w:val="00633C17"/>
    <w:rsid w:val="00636E3E"/>
    <w:rsid w:val="00637211"/>
    <w:rsid w:val="006379F7"/>
    <w:rsid w:val="00637E4D"/>
    <w:rsid w:val="00640620"/>
    <w:rsid w:val="00640B23"/>
    <w:rsid w:val="00641A1F"/>
    <w:rsid w:val="00645904"/>
    <w:rsid w:val="00651ACB"/>
    <w:rsid w:val="00651C47"/>
    <w:rsid w:val="00652AB2"/>
    <w:rsid w:val="00653FED"/>
    <w:rsid w:val="0065470A"/>
    <w:rsid w:val="00654EC0"/>
    <w:rsid w:val="0065525B"/>
    <w:rsid w:val="00655D4F"/>
    <w:rsid w:val="00656D29"/>
    <w:rsid w:val="006571D6"/>
    <w:rsid w:val="006640E5"/>
    <w:rsid w:val="006646F1"/>
    <w:rsid w:val="00664929"/>
    <w:rsid w:val="00664F62"/>
    <w:rsid w:val="006655E1"/>
    <w:rsid w:val="00672060"/>
    <w:rsid w:val="00672BFD"/>
    <w:rsid w:val="00673868"/>
    <w:rsid w:val="006770F4"/>
    <w:rsid w:val="00677A84"/>
    <w:rsid w:val="0068026D"/>
    <w:rsid w:val="0068034E"/>
    <w:rsid w:val="00680A27"/>
    <w:rsid w:val="006816A4"/>
    <w:rsid w:val="0068175E"/>
    <w:rsid w:val="006819B8"/>
    <w:rsid w:val="00682CB9"/>
    <w:rsid w:val="006840A6"/>
    <w:rsid w:val="006850CD"/>
    <w:rsid w:val="00685AAB"/>
    <w:rsid w:val="006863A1"/>
    <w:rsid w:val="006906B6"/>
    <w:rsid w:val="006910C1"/>
    <w:rsid w:val="00696279"/>
    <w:rsid w:val="00696995"/>
    <w:rsid w:val="00697547"/>
    <w:rsid w:val="006A07AA"/>
    <w:rsid w:val="006A086B"/>
    <w:rsid w:val="006A25E5"/>
    <w:rsid w:val="006A2B46"/>
    <w:rsid w:val="006A336D"/>
    <w:rsid w:val="006A3454"/>
    <w:rsid w:val="006A37B9"/>
    <w:rsid w:val="006B2672"/>
    <w:rsid w:val="006B48B7"/>
    <w:rsid w:val="006B54BF"/>
    <w:rsid w:val="006B5F44"/>
    <w:rsid w:val="006B5F90"/>
    <w:rsid w:val="006B62E4"/>
    <w:rsid w:val="006C02B6"/>
    <w:rsid w:val="006C1BBA"/>
    <w:rsid w:val="006C2079"/>
    <w:rsid w:val="006C42BC"/>
    <w:rsid w:val="006C5A62"/>
    <w:rsid w:val="006C5D68"/>
    <w:rsid w:val="006C6566"/>
    <w:rsid w:val="006C6976"/>
    <w:rsid w:val="006C6DD0"/>
    <w:rsid w:val="006D04EA"/>
    <w:rsid w:val="006D16C4"/>
    <w:rsid w:val="006D2A5F"/>
    <w:rsid w:val="006D2BAE"/>
    <w:rsid w:val="006D3E96"/>
    <w:rsid w:val="006D4515"/>
    <w:rsid w:val="006D4BB1"/>
    <w:rsid w:val="006D6421"/>
    <w:rsid w:val="006D6593"/>
    <w:rsid w:val="006E020E"/>
    <w:rsid w:val="006E3218"/>
    <w:rsid w:val="006E5CA3"/>
    <w:rsid w:val="006E663E"/>
    <w:rsid w:val="006E776A"/>
    <w:rsid w:val="006F03A8"/>
    <w:rsid w:val="006F148F"/>
    <w:rsid w:val="006F2ACA"/>
    <w:rsid w:val="006F2ADC"/>
    <w:rsid w:val="006F2BFE"/>
    <w:rsid w:val="006F31E9"/>
    <w:rsid w:val="006F327C"/>
    <w:rsid w:val="006F4C0E"/>
    <w:rsid w:val="006F6284"/>
    <w:rsid w:val="007002C5"/>
    <w:rsid w:val="007042B1"/>
    <w:rsid w:val="00704387"/>
    <w:rsid w:val="00704CCA"/>
    <w:rsid w:val="00705914"/>
    <w:rsid w:val="0070649B"/>
    <w:rsid w:val="00707669"/>
    <w:rsid w:val="00711CBA"/>
    <w:rsid w:val="00711FB5"/>
    <w:rsid w:val="00712736"/>
    <w:rsid w:val="00712A01"/>
    <w:rsid w:val="00714B1A"/>
    <w:rsid w:val="00714F58"/>
    <w:rsid w:val="00716F3E"/>
    <w:rsid w:val="007174AF"/>
    <w:rsid w:val="00722FBF"/>
    <w:rsid w:val="00722FC2"/>
    <w:rsid w:val="0072488B"/>
    <w:rsid w:val="00725949"/>
    <w:rsid w:val="00725D04"/>
    <w:rsid w:val="00727FA2"/>
    <w:rsid w:val="00731B17"/>
    <w:rsid w:val="007322D9"/>
    <w:rsid w:val="00732BC0"/>
    <w:rsid w:val="0073577C"/>
    <w:rsid w:val="0073720F"/>
    <w:rsid w:val="00737796"/>
    <w:rsid w:val="0074165C"/>
    <w:rsid w:val="00742C35"/>
    <w:rsid w:val="007432CA"/>
    <w:rsid w:val="007439EB"/>
    <w:rsid w:val="00743CB4"/>
    <w:rsid w:val="00743F0A"/>
    <w:rsid w:val="007444E8"/>
    <w:rsid w:val="0074548E"/>
    <w:rsid w:val="00745773"/>
    <w:rsid w:val="00746800"/>
    <w:rsid w:val="00747C9C"/>
    <w:rsid w:val="007501A8"/>
    <w:rsid w:val="007508FA"/>
    <w:rsid w:val="00750D61"/>
    <w:rsid w:val="00750EE1"/>
    <w:rsid w:val="00751A05"/>
    <w:rsid w:val="00752B4D"/>
    <w:rsid w:val="00755402"/>
    <w:rsid w:val="00755601"/>
    <w:rsid w:val="00755F89"/>
    <w:rsid w:val="00756B26"/>
    <w:rsid w:val="00756EDF"/>
    <w:rsid w:val="007600E3"/>
    <w:rsid w:val="00765C43"/>
    <w:rsid w:val="00765EFB"/>
    <w:rsid w:val="007671CA"/>
    <w:rsid w:val="00767C61"/>
    <w:rsid w:val="0077008A"/>
    <w:rsid w:val="00773C1F"/>
    <w:rsid w:val="00773E7F"/>
    <w:rsid w:val="00774DA4"/>
    <w:rsid w:val="00776599"/>
    <w:rsid w:val="00776F89"/>
    <w:rsid w:val="007800AA"/>
    <w:rsid w:val="0078114B"/>
    <w:rsid w:val="00781685"/>
    <w:rsid w:val="00781DD2"/>
    <w:rsid w:val="00783ECF"/>
    <w:rsid w:val="0078413A"/>
    <w:rsid w:val="00790306"/>
    <w:rsid w:val="00792EB7"/>
    <w:rsid w:val="007959E8"/>
    <w:rsid w:val="00795E9C"/>
    <w:rsid w:val="007A0521"/>
    <w:rsid w:val="007A15BE"/>
    <w:rsid w:val="007A2C08"/>
    <w:rsid w:val="007A2E12"/>
    <w:rsid w:val="007A3475"/>
    <w:rsid w:val="007A41C8"/>
    <w:rsid w:val="007A54CE"/>
    <w:rsid w:val="007A5CF8"/>
    <w:rsid w:val="007A6FD9"/>
    <w:rsid w:val="007A7FFA"/>
    <w:rsid w:val="007B04EB"/>
    <w:rsid w:val="007B0D4F"/>
    <w:rsid w:val="007B1F53"/>
    <w:rsid w:val="007B5A3D"/>
    <w:rsid w:val="007B5B95"/>
    <w:rsid w:val="007B68EA"/>
    <w:rsid w:val="007B6F7B"/>
    <w:rsid w:val="007B7329"/>
    <w:rsid w:val="007B7453"/>
    <w:rsid w:val="007B7593"/>
    <w:rsid w:val="007B7E12"/>
    <w:rsid w:val="007C17EB"/>
    <w:rsid w:val="007C2D89"/>
    <w:rsid w:val="007C4593"/>
    <w:rsid w:val="007C5309"/>
    <w:rsid w:val="007C6069"/>
    <w:rsid w:val="007C72D5"/>
    <w:rsid w:val="007D06C4"/>
    <w:rsid w:val="007D1352"/>
    <w:rsid w:val="007D1B81"/>
    <w:rsid w:val="007D2508"/>
    <w:rsid w:val="007D346A"/>
    <w:rsid w:val="007D6518"/>
    <w:rsid w:val="007D76BD"/>
    <w:rsid w:val="007D7BA9"/>
    <w:rsid w:val="007E0BF1"/>
    <w:rsid w:val="007E501F"/>
    <w:rsid w:val="007E5C2D"/>
    <w:rsid w:val="007F0ED8"/>
    <w:rsid w:val="007F0F63"/>
    <w:rsid w:val="007F159B"/>
    <w:rsid w:val="007F2927"/>
    <w:rsid w:val="007F5715"/>
    <w:rsid w:val="007F6274"/>
    <w:rsid w:val="007F6ECF"/>
    <w:rsid w:val="007F75CE"/>
    <w:rsid w:val="007F78A3"/>
    <w:rsid w:val="008013A4"/>
    <w:rsid w:val="008027CE"/>
    <w:rsid w:val="00802F42"/>
    <w:rsid w:val="00804383"/>
    <w:rsid w:val="00804BB7"/>
    <w:rsid w:val="00804D41"/>
    <w:rsid w:val="00810257"/>
    <w:rsid w:val="008104F5"/>
    <w:rsid w:val="00810610"/>
    <w:rsid w:val="00811072"/>
    <w:rsid w:val="00811369"/>
    <w:rsid w:val="00811626"/>
    <w:rsid w:val="00815419"/>
    <w:rsid w:val="008163C8"/>
    <w:rsid w:val="008164A1"/>
    <w:rsid w:val="008170C0"/>
    <w:rsid w:val="00817325"/>
    <w:rsid w:val="0082089C"/>
    <w:rsid w:val="008209E6"/>
    <w:rsid w:val="00823303"/>
    <w:rsid w:val="008233B2"/>
    <w:rsid w:val="00823A9F"/>
    <w:rsid w:val="00823C85"/>
    <w:rsid w:val="00824205"/>
    <w:rsid w:val="00825138"/>
    <w:rsid w:val="00825DFD"/>
    <w:rsid w:val="008269DD"/>
    <w:rsid w:val="00830621"/>
    <w:rsid w:val="0083348C"/>
    <w:rsid w:val="008373D3"/>
    <w:rsid w:val="00840617"/>
    <w:rsid w:val="00840777"/>
    <w:rsid w:val="00840F84"/>
    <w:rsid w:val="00842A47"/>
    <w:rsid w:val="00843C13"/>
    <w:rsid w:val="008454F8"/>
    <w:rsid w:val="00847A84"/>
    <w:rsid w:val="00847C12"/>
    <w:rsid w:val="0085173A"/>
    <w:rsid w:val="00852E6A"/>
    <w:rsid w:val="00852F7F"/>
    <w:rsid w:val="008560D7"/>
    <w:rsid w:val="008561CB"/>
    <w:rsid w:val="00856CEB"/>
    <w:rsid w:val="008603CE"/>
    <w:rsid w:val="0086070D"/>
    <w:rsid w:val="008620FC"/>
    <w:rsid w:val="008627A5"/>
    <w:rsid w:val="00863E05"/>
    <w:rsid w:val="00865ACA"/>
    <w:rsid w:val="00865D28"/>
    <w:rsid w:val="00865F85"/>
    <w:rsid w:val="00867C10"/>
    <w:rsid w:val="00870439"/>
    <w:rsid w:val="00870BFE"/>
    <w:rsid w:val="00870DA1"/>
    <w:rsid w:val="00877C3D"/>
    <w:rsid w:val="00880D0B"/>
    <w:rsid w:val="00883F93"/>
    <w:rsid w:val="00884183"/>
    <w:rsid w:val="00884DB3"/>
    <w:rsid w:val="00885A9D"/>
    <w:rsid w:val="008864F6"/>
    <w:rsid w:val="008869F1"/>
    <w:rsid w:val="0089031A"/>
    <w:rsid w:val="0089049D"/>
    <w:rsid w:val="008928C9"/>
    <w:rsid w:val="008938DC"/>
    <w:rsid w:val="00893FD1"/>
    <w:rsid w:val="00894836"/>
    <w:rsid w:val="00895172"/>
    <w:rsid w:val="00895680"/>
    <w:rsid w:val="00896DFF"/>
    <w:rsid w:val="0089762C"/>
    <w:rsid w:val="008A1893"/>
    <w:rsid w:val="008A3365"/>
    <w:rsid w:val="008A45CE"/>
    <w:rsid w:val="008A57E6"/>
    <w:rsid w:val="008A57F4"/>
    <w:rsid w:val="008A6F81"/>
    <w:rsid w:val="008A736C"/>
    <w:rsid w:val="008A769A"/>
    <w:rsid w:val="008B0131"/>
    <w:rsid w:val="008B0C9C"/>
    <w:rsid w:val="008B166D"/>
    <w:rsid w:val="008B17F4"/>
    <w:rsid w:val="008B2F3B"/>
    <w:rsid w:val="008B3615"/>
    <w:rsid w:val="008B3A37"/>
    <w:rsid w:val="008B4AC4"/>
    <w:rsid w:val="008B50C8"/>
    <w:rsid w:val="008B5281"/>
    <w:rsid w:val="008B542E"/>
    <w:rsid w:val="008B7E05"/>
    <w:rsid w:val="008C1797"/>
    <w:rsid w:val="008C1EE8"/>
    <w:rsid w:val="008C219C"/>
    <w:rsid w:val="008C475E"/>
    <w:rsid w:val="008C619A"/>
    <w:rsid w:val="008D09AD"/>
    <w:rsid w:val="008D0CE8"/>
    <w:rsid w:val="008D2A32"/>
    <w:rsid w:val="008D2D1D"/>
    <w:rsid w:val="008D453D"/>
    <w:rsid w:val="008D527D"/>
    <w:rsid w:val="008D53AD"/>
    <w:rsid w:val="008D562B"/>
    <w:rsid w:val="008D5733"/>
    <w:rsid w:val="008D622B"/>
    <w:rsid w:val="008D666C"/>
    <w:rsid w:val="008D7B54"/>
    <w:rsid w:val="008E0C9D"/>
    <w:rsid w:val="008E1648"/>
    <w:rsid w:val="008E1B3E"/>
    <w:rsid w:val="008E2319"/>
    <w:rsid w:val="008E2E54"/>
    <w:rsid w:val="008E4BB6"/>
    <w:rsid w:val="008E5518"/>
    <w:rsid w:val="008E6A84"/>
    <w:rsid w:val="008E71B1"/>
    <w:rsid w:val="008F0CDC"/>
    <w:rsid w:val="008F0DAD"/>
    <w:rsid w:val="008F17A3"/>
    <w:rsid w:val="008F1ED3"/>
    <w:rsid w:val="008F4C29"/>
    <w:rsid w:val="008F70BD"/>
    <w:rsid w:val="008F788F"/>
    <w:rsid w:val="008F7EA2"/>
    <w:rsid w:val="00901126"/>
    <w:rsid w:val="00902722"/>
    <w:rsid w:val="009027BC"/>
    <w:rsid w:val="00902E28"/>
    <w:rsid w:val="00904434"/>
    <w:rsid w:val="009061A3"/>
    <w:rsid w:val="009062E6"/>
    <w:rsid w:val="009063A2"/>
    <w:rsid w:val="00907D4E"/>
    <w:rsid w:val="00911BE5"/>
    <w:rsid w:val="00911F70"/>
    <w:rsid w:val="00913CA9"/>
    <w:rsid w:val="009145AE"/>
    <w:rsid w:val="009146CE"/>
    <w:rsid w:val="00914CA7"/>
    <w:rsid w:val="00915C3E"/>
    <w:rsid w:val="009161A8"/>
    <w:rsid w:val="00917367"/>
    <w:rsid w:val="009245F5"/>
    <w:rsid w:val="009249EC"/>
    <w:rsid w:val="00926898"/>
    <w:rsid w:val="009273B3"/>
    <w:rsid w:val="00927E67"/>
    <w:rsid w:val="009305B5"/>
    <w:rsid w:val="0093739C"/>
    <w:rsid w:val="00940DE5"/>
    <w:rsid w:val="00941C79"/>
    <w:rsid w:val="009429D5"/>
    <w:rsid w:val="00942BF1"/>
    <w:rsid w:val="00943A85"/>
    <w:rsid w:val="00943ABD"/>
    <w:rsid w:val="00945180"/>
    <w:rsid w:val="00945428"/>
    <w:rsid w:val="0094607B"/>
    <w:rsid w:val="00950705"/>
    <w:rsid w:val="00953604"/>
    <w:rsid w:val="0095496B"/>
    <w:rsid w:val="00954BC5"/>
    <w:rsid w:val="009610DC"/>
    <w:rsid w:val="00961490"/>
    <w:rsid w:val="00962F22"/>
    <w:rsid w:val="0096381A"/>
    <w:rsid w:val="00965E04"/>
    <w:rsid w:val="009674AD"/>
    <w:rsid w:val="00970CDC"/>
    <w:rsid w:val="0097607A"/>
    <w:rsid w:val="00977010"/>
    <w:rsid w:val="009774E2"/>
    <w:rsid w:val="00977D02"/>
    <w:rsid w:val="009809BB"/>
    <w:rsid w:val="0098364B"/>
    <w:rsid w:val="00987C44"/>
    <w:rsid w:val="00990D47"/>
    <w:rsid w:val="009911AF"/>
    <w:rsid w:val="00991875"/>
    <w:rsid w:val="00991F92"/>
    <w:rsid w:val="00992985"/>
    <w:rsid w:val="00993889"/>
    <w:rsid w:val="00994C22"/>
    <w:rsid w:val="0099551B"/>
    <w:rsid w:val="00997A48"/>
    <w:rsid w:val="00997BF1"/>
    <w:rsid w:val="009A089C"/>
    <w:rsid w:val="009A118E"/>
    <w:rsid w:val="009A20A7"/>
    <w:rsid w:val="009A21CD"/>
    <w:rsid w:val="009A278C"/>
    <w:rsid w:val="009A2BC2"/>
    <w:rsid w:val="009A42C1"/>
    <w:rsid w:val="009A5429"/>
    <w:rsid w:val="009A72AD"/>
    <w:rsid w:val="009A7F0B"/>
    <w:rsid w:val="009B0941"/>
    <w:rsid w:val="009B09E0"/>
    <w:rsid w:val="009B0BC5"/>
    <w:rsid w:val="009B1247"/>
    <w:rsid w:val="009B3074"/>
    <w:rsid w:val="009B6029"/>
    <w:rsid w:val="009B6971"/>
    <w:rsid w:val="009B72FC"/>
    <w:rsid w:val="009C2337"/>
    <w:rsid w:val="009C27F1"/>
    <w:rsid w:val="009C3152"/>
    <w:rsid w:val="009C4CFA"/>
    <w:rsid w:val="009C5070"/>
    <w:rsid w:val="009C78B3"/>
    <w:rsid w:val="009D112C"/>
    <w:rsid w:val="009D2F12"/>
    <w:rsid w:val="009D47FA"/>
    <w:rsid w:val="009D4C5B"/>
    <w:rsid w:val="009D50D2"/>
    <w:rsid w:val="009D547A"/>
    <w:rsid w:val="009D6BCA"/>
    <w:rsid w:val="009D6C7F"/>
    <w:rsid w:val="009E0014"/>
    <w:rsid w:val="009E0F62"/>
    <w:rsid w:val="009E18E4"/>
    <w:rsid w:val="009E1FAF"/>
    <w:rsid w:val="009E4A58"/>
    <w:rsid w:val="009E5A2D"/>
    <w:rsid w:val="009E5AB2"/>
    <w:rsid w:val="009E6219"/>
    <w:rsid w:val="009F03B3"/>
    <w:rsid w:val="00A0096C"/>
    <w:rsid w:val="00A01757"/>
    <w:rsid w:val="00A028C0"/>
    <w:rsid w:val="00A02BAE"/>
    <w:rsid w:val="00A05A34"/>
    <w:rsid w:val="00A06A6B"/>
    <w:rsid w:val="00A07D63"/>
    <w:rsid w:val="00A07E47"/>
    <w:rsid w:val="00A10018"/>
    <w:rsid w:val="00A12973"/>
    <w:rsid w:val="00A129D0"/>
    <w:rsid w:val="00A12C33"/>
    <w:rsid w:val="00A12EE0"/>
    <w:rsid w:val="00A138BA"/>
    <w:rsid w:val="00A14C8E"/>
    <w:rsid w:val="00A153D9"/>
    <w:rsid w:val="00A15F09"/>
    <w:rsid w:val="00A168AF"/>
    <w:rsid w:val="00A169B6"/>
    <w:rsid w:val="00A20945"/>
    <w:rsid w:val="00A2216A"/>
    <w:rsid w:val="00A2271D"/>
    <w:rsid w:val="00A237D5"/>
    <w:rsid w:val="00A26CAE"/>
    <w:rsid w:val="00A30EFC"/>
    <w:rsid w:val="00A31984"/>
    <w:rsid w:val="00A326FB"/>
    <w:rsid w:val="00A32D73"/>
    <w:rsid w:val="00A3367B"/>
    <w:rsid w:val="00A34066"/>
    <w:rsid w:val="00A345B7"/>
    <w:rsid w:val="00A3597D"/>
    <w:rsid w:val="00A36DD1"/>
    <w:rsid w:val="00A4006C"/>
    <w:rsid w:val="00A40091"/>
    <w:rsid w:val="00A4030F"/>
    <w:rsid w:val="00A41C79"/>
    <w:rsid w:val="00A41CB5"/>
    <w:rsid w:val="00A42CDF"/>
    <w:rsid w:val="00A4452E"/>
    <w:rsid w:val="00A4472C"/>
    <w:rsid w:val="00A44E69"/>
    <w:rsid w:val="00A45071"/>
    <w:rsid w:val="00A4661E"/>
    <w:rsid w:val="00A52AF8"/>
    <w:rsid w:val="00A55BD6"/>
    <w:rsid w:val="00A55D50"/>
    <w:rsid w:val="00A57142"/>
    <w:rsid w:val="00A575EF"/>
    <w:rsid w:val="00A62096"/>
    <w:rsid w:val="00A63B8F"/>
    <w:rsid w:val="00A648CD"/>
    <w:rsid w:val="00A650C4"/>
    <w:rsid w:val="00A6537A"/>
    <w:rsid w:val="00A661DD"/>
    <w:rsid w:val="00A67866"/>
    <w:rsid w:val="00A70B07"/>
    <w:rsid w:val="00A723F8"/>
    <w:rsid w:val="00A74E37"/>
    <w:rsid w:val="00A76EC6"/>
    <w:rsid w:val="00A77CCB"/>
    <w:rsid w:val="00A831AC"/>
    <w:rsid w:val="00A83D8D"/>
    <w:rsid w:val="00A8446B"/>
    <w:rsid w:val="00A8473F"/>
    <w:rsid w:val="00A84840"/>
    <w:rsid w:val="00A862D6"/>
    <w:rsid w:val="00A8715E"/>
    <w:rsid w:val="00A87D3D"/>
    <w:rsid w:val="00A9295B"/>
    <w:rsid w:val="00A93B09"/>
    <w:rsid w:val="00A952D7"/>
    <w:rsid w:val="00A963F7"/>
    <w:rsid w:val="00A96AD8"/>
    <w:rsid w:val="00AA052C"/>
    <w:rsid w:val="00AA063B"/>
    <w:rsid w:val="00AA1E45"/>
    <w:rsid w:val="00AA2942"/>
    <w:rsid w:val="00AA4286"/>
    <w:rsid w:val="00AA456B"/>
    <w:rsid w:val="00AA57F5"/>
    <w:rsid w:val="00AA672E"/>
    <w:rsid w:val="00AA6EC9"/>
    <w:rsid w:val="00AA7070"/>
    <w:rsid w:val="00AB0AED"/>
    <w:rsid w:val="00AB0D94"/>
    <w:rsid w:val="00AB39EE"/>
    <w:rsid w:val="00AB6309"/>
    <w:rsid w:val="00AB6C5F"/>
    <w:rsid w:val="00AB7129"/>
    <w:rsid w:val="00AC15DE"/>
    <w:rsid w:val="00AC27A6"/>
    <w:rsid w:val="00AC30F7"/>
    <w:rsid w:val="00AC3A5A"/>
    <w:rsid w:val="00AC4D95"/>
    <w:rsid w:val="00AC5DF4"/>
    <w:rsid w:val="00AD0AEF"/>
    <w:rsid w:val="00AD11B7"/>
    <w:rsid w:val="00AD18C0"/>
    <w:rsid w:val="00AD1A94"/>
    <w:rsid w:val="00AD1C05"/>
    <w:rsid w:val="00AD4126"/>
    <w:rsid w:val="00AD421C"/>
    <w:rsid w:val="00AD44FA"/>
    <w:rsid w:val="00AD7265"/>
    <w:rsid w:val="00AE070A"/>
    <w:rsid w:val="00AE101C"/>
    <w:rsid w:val="00AE37E5"/>
    <w:rsid w:val="00AE5EB4"/>
    <w:rsid w:val="00AF0C18"/>
    <w:rsid w:val="00AF11A9"/>
    <w:rsid w:val="00AF47C5"/>
    <w:rsid w:val="00AF4933"/>
    <w:rsid w:val="00AF5398"/>
    <w:rsid w:val="00B0010C"/>
    <w:rsid w:val="00B0423C"/>
    <w:rsid w:val="00B049AF"/>
    <w:rsid w:val="00B07242"/>
    <w:rsid w:val="00B10534"/>
    <w:rsid w:val="00B113DB"/>
    <w:rsid w:val="00B11D8A"/>
    <w:rsid w:val="00B12981"/>
    <w:rsid w:val="00B147DD"/>
    <w:rsid w:val="00B156FD"/>
    <w:rsid w:val="00B15936"/>
    <w:rsid w:val="00B17984"/>
    <w:rsid w:val="00B20ABD"/>
    <w:rsid w:val="00B21F61"/>
    <w:rsid w:val="00B261F1"/>
    <w:rsid w:val="00B265BC"/>
    <w:rsid w:val="00B271AF"/>
    <w:rsid w:val="00B30658"/>
    <w:rsid w:val="00B31FB1"/>
    <w:rsid w:val="00B33952"/>
    <w:rsid w:val="00B33C5E"/>
    <w:rsid w:val="00B342F4"/>
    <w:rsid w:val="00B34369"/>
    <w:rsid w:val="00B34DC2"/>
    <w:rsid w:val="00B35947"/>
    <w:rsid w:val="00B3737E"/>
    <w:rsid w:val="00B378E5"/>
    <w:rsid w:val="00B4346D"/>
    <w:rsid w:val="00B440F4"/>
    <w:rsid w:val="00B447A5"/>
    <w:rsid w:val="00B44D04"/>
    <w:rsid w:val="00B4654C"/>
    <w:rsid w:val="00B47293"/>
    <w:rsid w:val="00B50E50"/>
    <w:rsid w:val="00B5115C"/>
    <w:rsid w:val="00B52120"/>
    <w:rsid w:val="00B53DCE"/>
    <w:rsid w:val="00B54ABC"/>
    <w:rsid w:val="00B55532"/>
    <w:rsid w:val="00B56FBE"/>
    <w:rsid w:val="00B57015"/>
    <w:rsid w:val="00B60ACF"/>
    <w:rsid w:val="00B62B58"/>
    <w:rsid w:val="00B64509"/>
    <w:rsid w:val="00B65149"/>
    <w:rsid w:val="00B66567"/>
    <w:rsid w:val="00B66F52"/>
    <w:rsid w:val="00B66FE5"/>
    <w:rsid w:val="00B72880"/>
    <w:rsid w:val="00B734A2"/>
    <w:rsid w:val="00B758BF"/>
    <w:rsid w:val="00B77EC8"/>
    <w:rsid w:val="00B82681"/>
    <w:rsid w:val="00B827A6"/>
    <w:rsid w:val="00B82AA5"/>
    <w:rsid w:val="00B831CE"/>
    <w:rsid w:val="00B865C0"/>
    <w:rsid w:val="00B86677"/>
    <w:rsid w:val="00B87131"/>
    <w:rsid w:val="00B87979"/>
    <w:rsid w:val="00B939B1"/>
    <w:rsid w:val="00B96C0D"/>
    <w:rsid w:val="00B96D40"/>
    <w:rsid w:val="00B97386"/>
    <w:rsid w:val="00BA162C"/>
    <w:rsid w:val="00BA263B"/>
    <w:rsid w:val="00BA42B2"/>
    <w:rsid w:val="00BA58D4"/>
    <w:rsid w:val="00BA5B9E"/>
    <w:rsid w:val="00BA7C9A"/>
    <w:rsid w:val="00BB4707"/>
    <w:rsid w:val="00BB5F8F"/>
    <w:rsid w:val="00BB657A"/>
    <w:rsid w:val="00BB74CE"/>
    <w:rsid w:val="00BC1A4E"/>
    <w:rsid w:val="00BC5DC7"/>
    <w:rsid w:val="00BC6B8B"/>
    <w:rsid w:val="00BC6BC2"/>
    <w:rsid w:val="00BC73D8"/>
    <w:rsid w:val="00BD52D7"/>
    <w:rsid w:val="00BD5AAF"/>
    <w:rsid w:val="00BD5AD2"/>
    <w:rsid w:val="00BE0A69"/>
    <w:rsid w:val="00BE22F3"/>
    <w:rsid w:val="00BE5B52"/>
    <w:rsid w:val="00BE7B8D"/>
    <w:rsid w:val="00BE7C9B"/>
    <w:rsid w:val="00BF0993"/>
    <w:rsid w:val="00BF0BB1"/>
    <w:rsid w:val="00BF10A9"/>
    <w:rsid w:val="00BF1703"/>
    <w:rsid w:val="00BF1BC4"/>
    <w:rsid w:val="00BF231C"/>
    <w:rsid w:val="00BF29C6"/>
    <w:rsid w:val="00BF51E5"/>
    <w:rsid w:val="00BF67D2"/>
    <w:rsid w:val="00BF74A6"/>
    <w:rsid w:val="00BF7AB3"/>
    <w:rsid w:val="00C00848"/>
    <w:rsid w:val="00C013AD"/>
    <w:rsid w:val="00C04904"/>
    <w:rsid w:val="00C05698"/>
    <w:rsid w:val="00C056AC"/>
    <w:rsid w:val="00C056B3"/>
    <w:rsid w:val="00C077F9"/>
    <w:rsid w:val="00C103E5"/>
    <w:rsid w:val="00C13319"/>
    <w:rsid w:val="00C13EE9"/>
    <w:rsid w:val="00C178C3"/>
    <w:rsid w:val="00C21540"/>
    <w:rsid w:val="00C21906"/>
    <w:rsid w:val="00C21BFA"/>
    <w:rsid w:val="00C24C8D"/>
    <w:rsid w:val="00C25FE2"/>
    <w:rsid w:val="00C261D3"/>
    <w:rsid w:val="00C26B53"/>
    <w:rsid w:val="00C279B2"/>
    <w:rsid w:val="00C30608"/>
    <w:rsid w:val="00C335B7"/>
    <w:rsid w:val="00C33E50"/>
    <w:rsid w:val="00C346F3"/>
    <w:rsid w:val="00C34C20"/>
    <w:rsid w:val="00C35A3E"/>
    <w:rsid w:val="00C42130"/>
    <w:rsid w:val="00C423A4"/>
    <w:rsid w:val="00C44BF5"/>
    <w:rsid w:val="00C45C99"/>
    <w:rsid w:val="00C46B31"/>
    <w:rsid w:val="00C47D61"/>
    <w:rsid w:val="00C47EFA"/>
    <w:rsid w:val="00C521D6"/>
    <w:rsid w:val="00C53298"/>
    <w:rsid w:val="00C55232"/>
    <w:rsid w:val="00C553A4"/>
    <w:rsid w:val="00C55A06"/>
    <w:rsid w:val="00C55D03"/>
    <w:rsid w:val="00C56030"/>
    <w:rsid w:val="00C5604F"/>
    <w:rsid w:val="00C560B1"/>
    <w:rsid w:val="00C601BC"/>
    <w:rsid w:val="00C62D78"/>
    <w:rsid w:val="00C6329F"/>
    <w:rsid w:val="00C63340"/>
    <w:rsid w:val="00C643F9"/>
    <w:rsid w:val="00C64E95"/>
    <w:rsid w:val="00C66815"/>
    <w:rsid w:val="00C66B5B"/>
    <w:rsid w:val="00C71372"/>
    <w:rsid w:val="00C72410"/>
    <w:rsid w:val="00C724DC"/>
    <w:rsid w:val="00C7287F"/>
    <w:rsid w:val="00C75AC6"/>
    <w:rsid w:val="00C77929"/>
    <w:rsid w:val="00C80CB8"/>
    <w:rsid w:val="00C815A8"/>
    <w:rsid w:val="00C819F8"/>
    <w:rsid w:val="00C8248C"/>
    <w:rsid w:val="00C84E33"/>
    <w:rsid w:val="00C86D6F"/>
    <w:rsid w:val="00C905FC"/>
    <w:rsid w:val="00C92D03"/>
    <w:rsid w:val="00C92D0C"/>
    <w:rsid w:val="00C9319C"/>
    <w:rsid w:val="00C9435D"/>
    <w:rsid w:val="00C94DF2"/>
    <w:rsid w:val="00C96037"/>
    <w:rsid w:val="00C96741"/>
    <w:rsid w:val="00C97002"/>
    <w:rsid w:val="00CA2D1B"/>
    <w:rsid w:val="00CA375D"/>
    <w:rsid w:val="00CA662A"/>
    <w:rsid w:val="00CA7AFD"/>
    <w:rsid w:val="00CA7C3C"/>
    <w:rsid w:val="00CB0189"/>
    <w:rsid w:val="00CB0BA2"/>
    <w:rsid w:val="00CB1A42"/>
    <w:rsid w:val="00CB1B0C"/>
    <w:rsid w:val="00CB2C0B"/>
    <w:rsid w:val="00CB517D"/>
    <w:rsid w:val="00CB622A"/>
    <w:rsid w:val="00CC038D"/>
    <w:rsid w:val="00CC08DB"/>
    <w:rsid w:val="00CC08E3"/>
    <w:rsid w:val="00CC19F3"/>
    <w:rsid w:val="00CC2CE4"/>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39FB"/>
    <w:rsid w:val="00CF5CC7"/>
    <w:rsid w:val="00CF686F"/>
    <w:rsid w:val="00CF6E60"/>
    <w:rsid w:val="00CF7BCA"/>
    <w:rsid w:val="00D008FD"/>
    <w:rsid w:val="00D015FC"/>
    <w:rsid w:val="00D0321C"/>
    <w:rsid w:val="00D035EC"/>
    <w:rsid w:val="00D06AB1"/>
    <w:rsid w:val="00D072ED"/>
    <w:rsid w:val="00D07A16"/>
    <w:rsid w:val="00D1067E"/>
    <w:rsid w:val="00D10F50"/>
    <w:rsid w:val="00D11272"/>
    <w:rsid w:val="00D126F5"/>
    <w:rsid w:val="00D1489E"/>
    <w:rsid w:val="00D16DA8"/>
    <w:rsid w:val="00D17625"/>
    <w:rsid w:val="00D1764C"/>
    <w:rsid w:val="00D17936"/>
    <w:rsid w:val="00D20737"/>
    <w:rsid w:val="00D21E81"/>
    <w:rsid w:val="00D223DE"/>
    <w:rsid w:val="00D23B14"/>
    <w:rsid w:val="00D25E37"/>
    <w:rsid w:val="00D2661A"/>
    <w:rsid w:val="00D27582"/>
    <w:rsid w:val="00D27EC4"/>
    <w:rsid w:val="00D32719"/>
    <w:rsid w:val="00D33333"/>
    <w:rsid w:val="00D333B7"/>
    <w:rsid w:val="00D33D97"/>
    <w:rsid w:val="00D352A2"/>
    <w:rsid w:val="00D36899"/>
    <w:rsid w:val="00D36A05"/>
    <w:rsid w:val="00D40BF7"/>
    <w:rsid w:val="00D4162B"/>
    <w:rsid w:val="00D4225E"/>
    <w:rsid w:val="00D43899"/>
    <w:rsid w:val="00D4514F"/>
    <w:rsid w:val="00D451E2"/>
    <w:rsid w:val="00D451FB"/>
    <w:rsid w:val="00D45B3A"/>
    <w:rsid w:val="00D45E89"/>
    <w:rsid w:val="00D45E8D"/>
    <w:rsid w:val="00D466AE"/>
    <w:rsid w:val="00D4734F"/>
    <w:rsid w:val="00D51BF3"/>
    <w:rsid w:val="00D66846"/>
    <w:rsid w:val="00D66B53"/>
    <w:rsid w:val="00D675FB"/>
    <w:rsid w:val="00D71F25"/>
    <w:rsid w:val="00D72A9C"/>
    <w:rsid w:val="00D72E74"/>
    <w:rsid w:val="00D73247"/>
    <w:rsid w:val="00D77031"/>
    <w:rsid w:val="00D77864"/>
    <w:rsid w:val="00D81A64"/>
    <w:rsid w:val="00D84941"/>
    <w:rsid w:val="00D84FA1"/>
    <w:rsid w:val="00D851F0"/>
    <w:rsid w:val="00D86DB7"/>
    <w:rsid w:val="00D87E73"/>
    <w:rsid w:val="00D926D0"/>
    <w:rsid w:val="00D93030"/>
    <w:rsid w:val="00D94EB0"/>
    <w:rsid w:val="00D950E1"/>
    <w:rsid w:val="00D952A6"/>
    <w:rsid w:val="00D95732"/>
    <w:rsid w:val="00D97F99"/>
    <w:rsid w:val="00DA0D35"/>
    <w:rsid w:val="00DA1E08"/>
    <w:rsid w:val="00DA24F8"/>
    <w:rsid w:val="00DA28E8"/>
    <w:rsid w:val="00DA38D3"/>
    <w:rsid w:val="00DA3932"/>
    <w:rsid w:val="00DA3AFC"/>
    <w:rsid w:val="00DA64F8"/>
    <w:rsid w:val="00DA6C15"/>
    <w:rsid w:val="00DA6ED9"/>
    <w:rsid w:val="00DA75B5"/>
    <w:rsid w:val="00DB0258"/>
    <w:rsid w:val="00DB38EE"/>
    <w:rsid w:val="00DB3D91"/>
    <w:rsid w:val="00DB498B"/>
    <w:rsid w:val="00DB66CA"/>
    <w:rsid w:val="00DB6BCA"/>
    <w:rsid w:val="00DB73F7"/>
    <w:rsid w:val="00DC0321"/>
    <w:rsid w:val="00DC3067"/>
    <w:rsid w:val="00DC370B"/>
    <w:rsid w:val="00DC46AC"/>
    <w:rsid w:val="00DC5B90"/>
    <w:rsid w:val="00DC63AD"/>
    <w:rsid w:val="00DC76DB"/>
    <w:rsid w:val="00DD00FF"/>
    <w:rsid w:val="00DD0619"/>
    <w:rsid w:val="00DD07FB"/>
    <w:rsid w:val="00DD2437"/>
    <w:rsid w:val="00DD25C6"/>
    <w:rsid w:val="00DD4FE5"/>
    <w:rsid w:val="00DD54B0"/>
    <w:rsid w:val="00DD56A8"/>
    <w:rsid w:val="00DD57EE"/>
    <w:rsid w:val="00DD6BCC"/>
    <w:rsid w:val="00DE0A4B"/>
    <w:rsid w:val="00DE2410"/>
    <w:rsid w:val="00DE2939"/>
    <w:rsid w:val="00DE4913"/>
    <w:rsid w:val="00DE6E81"/>
    <w:rsid w:val="00DE703F"/>
    <w:rsid w:val="00DE7595"/>
    <w:rsid w:val="00DF08EE"/>
    <w:rsid w:val="00DF1961"/>
    <w:rsid w:val="00DF1ADB"/>
    <w:rsid w:val="00DF1BAE"/>
    <w:rsid w:val="00DF2DAC"/>
    <w:rsid w:val="00DF44DE"/>
    <w:rsid w:val="00E01138"/>
    <w:rsid w:val="00E015B4"/>
    <w:rsid w:val="00E02DFB"/>
    <w:rsid w:val="00E030F9"/>
    <w:rsid w:val="00E0311A"/>
    <w:rsid w:val="00E03138"/>
    <w:rsid w:val="00E05B93"/>
    <w:rsid w:val="00E06404"/>
    <w:rsid w:val="00E11A85"/>
    <w:rsid w:val="00E12495"/>
    <w:rsid w:val="00E13989"/>
    <w:rsid w:val="00E15CCD"/>
    <w:rsid w:val="00E202EF"/>
    <w:rsid w:val="00E20F44"/>
    <w:rsid w:val="00E210B5"/>
    <w:rsid w:val="00E22DC5"/>
    <w:rsid w:val="00E2306F"/>
    <w:rsid w:val="00E242B4"/>
    <w:rsid w:val="00E2552F"/>
    <w:rsid w:val="00E31315"/>
    <w:rsid w:val="00E3137A"/>
    <w:rsid w:val="00E32CCF"/>
    <w:rsid w:val="00E34484"/>
    <w:rsid w:val="00E34A98"/>
    <w:rsid w:val="00E35D1E"/>
    <w:rsid w:val="00E364F9"/>
    <w:rsid w:val="00E365FA"/>
    <w:rsid w:val="00E36789"/>
    <w:rsid w:val="00E37C02"/>
    <w:rsid w:val="00E44A83"/>
    <w:rsid w:val="00E4743A"/>
    <w:rsid w:val="00E502C1"/>
    <w:rsid w:val="00E502DD"/>
    <w:rsid w:val="00E50D3A"/>
    <w:rsid w:val="00E51387"/>
    <w:rsid w:val="00E51E68"/>
    <w:rsid w:val="00E52EFD"/>
    <w:rsid w:val="00E5408A"/>
    <w:rsid w:val="00E55FB5"/>
    <w:rsid w:val="00E56800"/>
    <w:rsid w:val="00E56A14"/>
    <w:rsid w:val="00E60C63"/>
    <w:rsid w:val="00E62488"/>
    <w:rsid w:val="00E62FF9"/>
    <w:rsid w:val="00E635D6"/>
    <w:rsid w:val="00E639BC"/>
    <w:rsid w:val="00E64F25"/>
    <w:rsid w:val="00E664CC"/>
    <w:rsid w:val="00E70388"/>
    <w:rsid w:val="00E70F92"/>
    <w:rsid w:val="00E72B89"/>
    <w:rsid w:val="00E74C54"/>
    <w:rsid w:val="00E77A03"/>
    <w:rsid w:val="00E81913"/>
    <w:rsid w:val="00E81D49"/>
    <w:rsid w:val="00E822E8"/>
    <w:rsid w:val="00E82554"/>
    <w:rsid w:val="00E82606"/>
    <w:rsid w:val="00E846C8"/>
    <w:rsid w:val="00E848AD"/>
    <w:rsid w:val="00E84957"/>
    <w:rsid w:val="00E84A55"/>
    <w:rsid w:val="00E84D1B"/>
    <w:rsid w:val="00E85BFF"/>
    <w:rsid w:val="00E90391"/>
    <w:rsid w:val="00E906C2"/>
    <w:rsid w:val="00E90C68"/>
    <w:rsid w:val="00E9194A"/>
    <w:rsid w:val="00E9311F"/>
    <w:rsid w:val="00E934D1"/>
    <w:rsid w:val="00E93A91"/>
    <w:rsid w:val="00E94885"/>
    <w:rsid w:val="00E94AF0"/>
    <w:rsid w:val="00E95034"/>
    <w:rsid w:val="00E95D13"/>
    <w:rsid w:val="00E95DD3"/>
    <w:rsid w:val="00E969D5"/>
    <w:rsid w:val="00EA51D7"/>
    <w:rsid w:val="00EA58D1"/>
    <w:rsid w:val="00EA61BC"/>
    <w:rsid w:val="00EA681A"/>
    <w:rsid w:val="00EA735B"/>
    <w:rsid w:val="00EB1E69"/>
    <w:rsid w:val="00EB2086"/>
    <w:rsid w:val="00EB316A"/>
    <w:rsid w:val="00EB5EDF"/>
    <w:rsid w:val="00EB60FE"/>
    <w:rsid w:val="00EB74DB"/>
    <w:rsid w:val="00EC0443"/>
    <w:rsid w:val="00EC21C9"/>
    <w:rsid w:val="00EC5359"/>
    <w:rsid w:val="00EC562A"/>
    <w:rsid w:val="00EC6B84"/>
    <w:rsid w:val="00ED067A"/>
    <w:rsid w:val="00ED2B50"/>
    <w:rsid w:val="00ED5998"/>
    <w:rsid w:val="00EE0350"/>
    <w:rsid w:val="00EE0719"/>
    <w:rsid w:val="00EE0E80"/>
    <w:rsid w:val="00EE613F"/>
    <w:rsid w:val="00EE62E0"/>
    <w:rsid w:val="00EE6ECA"/>
    <w:rsid w:val="00EE6F18"/>
    <w:rsid w:val="00EE7295"/>
    <w:rsid w:val="00EE7869"/>
    <w:rsid w:val="00EF054A"/>
    <w:rsid w:val="00EF2D23"/>
    <w:rsid w:val="00EF3235"/>
    <w:rsid w:val="00EF7D04"/>
    <w:rsid w:val="00EF7E72"/>
    <w:rsid w:val="00F014D9"/>
    <w:rsid w:val="00F0506A"/>
    <w:rsid w:val="00F05BB8"/>
    <w:rsid w:val="00F0623E"/>
    <w:rsid w:val="00F06D37"/>
    <w:rsid w:val="00F07B9D"/>
    <w:rsid w:val="00F11586"/>
    <w:rsid w:val="00F1183B"/>
    <w:rsid w:val="00F11C9F"/>
    <w:rsid w:val="00F12263"/>
    <w:rsid w:val="00F13B3F"/>
    <w:rsid w:val="00F1409D"/>
    <w:rsid w:val="00F14214"/>
    <w:rsid w:val="00F154E8"/>
    <w:rsid w:val="00F157A9"/>
    <w:rsid w:val="00F25BB6"/>
    <w:rsid w:val="00F26B7E"/>
    <w:rsid w:val="00F27A3B"/>
    <w:rsid w:val="00F33817"/>
    <w:rsid w:val="00F340AE"/>
    <w:rsid w:val="00F3705C"/>
    <w:rsid w:val="00F40EE8"/>
    <w:rsid w:val="00F420D5"/>
    <w:rsid w:val="00F44EDC"/>
    <w:rsid w:val="00F451EA"/>
    <w:rsid w:val="00F45447"/>
    <w:rsid w:val="00F456C6"/>
    <w:rsid w:val="00F4577B"/>
    <w:rsid w:val="00F46496"/>
    <w:rsid w:val="00F474D0"/>
    <w:rsid w:val="00F50179"/>
    <w:rsid w:val="00F515EE"/>
    <w:rsid w:val="00F54EB9"/>
    <w:rsid w:val="00F56006"/>
    <w:rsid w:val="00F56511"/>
    <w:rsid w:val="00F61019"/>
    <w:rsid w:val="00F6194E"/>
    <w:rsid w:val="00F62376"/>
    <w:rsid w:val="00F623AC"/>
    <w:rsid w:val="00F63C95"/>
    <w:rsid w:val="00F63D40"/>
    <w:rsid w:val="00F6412A"/>
    <w:rsid w:val="00F65893"/>
    <w:rsid w:val="00F66A4A"/>
    <w:rsid w:val="00F70AE6"/>
    <w:rsid w:val="00F70EA1"/>
    <w:rsid w:val="00F71E22"/>
    <w:rsid w:val="00F72142"/>
    <w:rsid w:val="00F72AE7"/>
    <w:rsid w:val="00F833BA"/>
    <w:rsid w:val="00F84FD0"/>
    <w:rsid w:val="00F859A8"/>
    <w:rsid w:val="00F86D87"/>
    <w:rsid w:val="00F9108B"/>
    <w:rsid w:val="00F91349"/>
    <w:rsid w:val="00F93668"/>
    <w:rsid w:val="00F93A8A"/>
    <w:rsid w:val="00F94A76"/>
    <w:rsid w:val="00F95248"/>
    <w:rsid w:val="00F956A9"/>
    <w:rsid w:val="00F95C93"/>
    <w:rsid w:val="00F963ED"/>
    <w:rsid w:val="00F966CF"/>
    <w:rsid w:val="00F96CAE"/>
    <w:rsid w:val="00F97C99"/>
    <w:rsid w:val="00FA662D"/>
    <w:rsid w:val="00FA73B1"/>
    <w:rsid w:val="00FA7E1B"/>
    <w:rsid w:val="00FB0CB9"/>
    <w:rsid w:val="00FB45F1"/>
    <w:rsid w:val="00FB4A72"/>
    <w:rsid w:val="00FB5016"/>
    <w:rsid w:val="00FB5484"/>
    <w:rsid w:val="00FB54E8"/>
    <w:rsid w:val="00FB7054"/>
    <w:rsid w:val="00FC17B7"/>
    <w:rsid w:val="00FC2CB7"/>
    <w:rsid w:val="00FC37D5"/>
    <w:rsid w:val="00FC4090"/>
    <w:rsid w:val="00FC55B4"/>
    <w:rsid w:val="00FC571C"/>
    <w:rsid w:val="00FC64AA"/>
    <w:rsid w:val="00FD00E6"/>
    <w:rsid w:val="00FD033B"/>
    <w:rsid w:val="00FD09A1"/>
    <w:rsid w:val="00FD19AC"/>
    <w:rsid w:val="00FD2068"/>
    <w:rsid w:val="00FD2A7C"/>
    <w:rsid w:val="00FD34AE"/>
    <w:rsid w:val="00FD59EB"/>
    <w:rsid w:val="00FD5AD4"/>
    <w:rsid w:val="00FD7299"/>
    <w:rsid w:val="00FE1FBE"/>
    <w:rsid w:val="00FE31AF"/>
    <w:rsid w:val="00FE3212"/>
    <w:rsid w:val="00FE3901"/>
    <w:rsid w:val="00FE39D3"/>
    <w:rsid w:val="00FE3B02"/>
    <w:rsid w:val="00FE4BCE"/>
    <w:rsid w:val="00FE54AE"/>
    <w:rsid w:val="00FE576A"/>
    <w:rsid w:val="00FE7E79"/>
    <w:rsid w:val="00FF18AB"/>
    <w:rsid w:val="00FF3E7D"/>
    <w:rsid w:val="00FF5AE2"/>
    <w:rsid w:val="00FF5B99"/>
    <w:rsid w:val="00FF730C"/>
    <w:rsid w:val="00FF73F4"/>
    <w:rsid w:val="00FF79AC"/>
    <w:rsid w:val="00FF7CE4"/>
    <w:rsid w:val="00FF7E3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63527977"/>
  <w15:docId w15:val="{6AC92EFE-A489-462E-9056-42331CB61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D333B7"/>
    <w:pPr>
      <w:widowControl w:val="0"/>
      <w:adjustRightInd w:val="0"/>
      <w:spacing w:line="400" w:lineRule="exact"/>
      <w:jc w:val="both"/>
    </w:pPr>
    <w:rPr>
      <w:kern w:val="2"/>
      <w:sz w:val="21"/>
      <w:szCs w:val="21"/>
    </w:rPr>
  </w:style>
  <w:style w:type="paragraph" w:styleId="Heading1">
    <w:name w:val="heading 1"/>
    <w:basedOn w:val="Normal"/>
    <w:next w:val="Normal"/>
    <w:link w:val="1"/>
    <w:qFormat/>
    <w:rsid w:val="00D4734F"/>
    <w:pPr>
      <w:keepNext/>
      <w:keepLines/>
      <w:spacing w:before="340" w:after="330" w:line="578" w:lineRule="auto"/>
      <w:outlineLvl w:val="0"/>
    </w:pPr>
    <w:rPr>
      <w:b/>
      <w:bCs/>
      <w:kern w:val="44"/>
      <w:sz w:val="44"/>
      <w:szCs w:val="44"/>
    </w:rPr>
  </w:style>
  <w:style w:type="paragraph" w:styleId="Heading2">
    <w:name w:val="heading 2"/>
    <w:basedOn w:val="Normal"/>
    <w:next w:val="Normal"/>
    <w:link w:val="2"/>
    <w:qFormat/>
    <w:rsid w:val="00D4734F"/>
    <w:pPr>
      <w:keepNext/>
      <w:keepLines/>
      <w:spacing w:before="260" w:after="260" w:line="416" w:lineRule="auto"/>
      <w:outlineLvl w:val="1"/>
    </w:pPr>
    <w:rPr>
      <w:rFonts w:ascii="Arial" w:eastAsia="黑体" w:hAnsi="Arial"/>
      <w:b/>
      <w:bCs/>
      <w:sz w:val="32"/>
      <w:szCs w:val="32"/>
    </w:rPr>
  </w:style>
  <w:style w:type="paragraph" w:styleId="Heading3">
    <w:name w:val="heading 3"/>
    <w:basedOn w:val="Normal"/>
    <w:next w:val="Normal"/>
    <w:link w:val="3"/>
    <w:qFormat/>
    <w:rsid w:val="00D4734F"/>
    <w:pPr>
      <w:keepNext/>
      <w:keepLines/>
      <w:spacing w:before="260" w:after="260" w:line="416" w:lineRule="auto"/>
      <w:outlineLvl w:val="2"/>
    </w:pPr>
    <w:rPr>
      <w:b/>
      <w:bCs/>
      <w:sz w:val="32"/>
      <w:szCs w:val="32"/>
    </w:rPr>
  </w:style>
  <w:style w:type="paragraph" w:styleId="Heading4">
    <w:name w:val="heading 4"/>
    <w:basedOn w:val="Normal"/>
    <w:next w:val="Normal"/>
    <w:link w:val="4"/>
    <w:qFormat/>
    <w:rsid w:val="00D4734F"/>
    <w:pPr>
      <w:keepNext/>
      <w:keepLines/>
      <w:spacing w:before="280" w:after="290" w:line="376" w:lineRule="auto"/>
      <w:outlineLvl w:val="3"/>
    </w:pPr>
    <w:rPr>
      <w:rFonts w:ascii="Arial" w:eastAsia="黑体" w:hAnsi="Arial"/>
      <w:b/>
      <w:bCs/>
      <w:sz w:val="28"/>
      <w:szCs w:val="28"/>
    </w:rPr>
  </w:style>
  <w:style w:type="paragraph" w:styleId="Heading5">
    <w:name w:val="heading 5"/>
    <w:basedOn w:val="Normal"/>
    <w:next w:val="Normal"/>
    <w:link w:val="5"/>
    <w:qFormat/>
    <w:rsid w:val="00D4734F"/>
    <w:pPr>
      <w:keepNext/>
      <w:keepLines/>
      <w:adjustRightInd/>
      <w:spacing w:before="280" w:after="290" w:line="376" w:lineRule="auto"/>
      <w:outlineLvl w:val="4"/>
    </w:pPr>
    <w:rPr>
      <w:b/>
      <w:bCs/>
      <w:sz w:val="28"/>
      <w:szCs w:val="28"/>
    </w:rPr>
  </w:style>
  <w:style w:type="paragraph" w:styleId="Heading6">
    <w:name w:val="heading 6"/>
    <w:basedOn w:val="Normal"/>
    <w:next w:val="Normal"/>
    <w:link w:val="6"/>
    <w:qFormat/>
    <w:rsid w:val="00D4734F"/>
    <w:pPr>
      <w:keepNext/>
      <w:keepLines/>
      <w:adjustRightInd/>
      <w:spacing w:before="240" w:after="64" w:line="320" w:lineRule="auto"/>
      <w:outlineLvl w:val="5"/>
    </w:pPr>
    <w:rPr>
      <w:rFonts w:ascii="Arial" w:eastAsia="黑体" w:hAnsi="Arial"/>
      <w:b/>
      <w:bCs/>
      <w:sz w:val="24"/>
      <w:szCs w:val="24"/>
    </w:rPr>
  </w:style>
  <w:style w:type="paragraph" w:styleId="Heading7">
    <w:name w:val="heading 7"/>
    <w:basedOn w:val="Normal"/>
    <w:next w:val="Normal"/>
    <w:link w:val="7"/>
    <w:qFormat/>
    <w:rsid w:val="00D4734F"/>
    <w:pPr>
      <w:keepNext/>
      <w:keepLines/>
      <w:adjustRightInd/>
      <w:spacing w:before="240" w:after="64" w:line="320" w:lineRule="auto"/>
      <w:outlineLvl w:val="6"/>
    </w:pPr>
    <w:rPr>
      <w:b/>
      <w:bCs/>
      <w:sz w:val="24"/>
      <w:szCs w:val="24"/>
    </w:rPr>
  </w:style>
  <w:style w:type="paragraph" w:styleId="Heading8">
    <w:name w:val="heading 8"/>
    <w:basedOn w:val="Normal"/>
    <w:next w:val="Normal"/>
    <w:link w:val="8"/>
    <w:qFormat/>
    <w:rsid w:val="00D4734F"/>
    <w:pPr>
      <w:keepNext/>
      <w:keepLines/>
      <w:adjustRightInd/>
      <w:spacing w:before="240" w:after="64" w:line="320" w:lineRule="auto"/>
      <w:outlineLvl w:val="7"/>
    </w:pPr>
    <w:rPr>
      <w:rFonts w:ascii="Arial" w:eastAsia="黑体" w:hAnsi="Arial"/>
      <w:sz w:val="24"/>
      <w:szCs w:val="24"/>
    </w:rPr>
  </w:style>
  <w:style w:type="paragraph" w:styleId="Heading9">
    <w:name w:val="heading 9"/>
    <w:basedOn w:val="Normal"/>
    <w:next w:val="Normal"/>
    <w:link w:val="9"/>
    <w:qFormat/>
    <w:rsid w:val="00D4734F"/>
    <w:pPr>
      <w:keepNext/>
      <w:keepLines/>
      <w:adjustRightInd/>
      <w:spacing w:before="240" w:after="64" w:line="320" w:lineRule="auto"/>
      <w:outlineLvl w:val="8"/>
    </w:pPr>
    <w:rPr>
      <w:rFonts w:ascii="Arial" w:eastAsia="黑体"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 字符"/>
    <w:link w:val="Heading1"/>
    <w:rsid w:val="00D4734F"/>
    <w:rPr>
      <w:rFonts w:ascii="Times New Roman" w:eastAsia="宋体" w:hAnsi="Times New Roman" w:cs="Times New Roman"/>
      <w:b/>
      <w:bCs/>
      <w:kern w:val="44"/>
      <w:sz w:val="44"/>
      <w:szCs w:val="44"/>
    </w:rPr>
  </w:style>
  <w:style w:type="character" w:customStyle="1" w:styleId="2">
    <w:name w:val="标题 2 字符"/>
    <w:link w:val="Heading2"/>
    <w:rsid w:val="00D4734F"/>
    <w:rPr>
      <w:rFonts w:ascii="Arial" w:eastAsia="黑体" w:hAnsi="Arial" w:cs="Times New Roman"/>
      <w:b/>
      <w:bCs/>
      <w:sz w:val="32"/>
      <w:szCs w:val="32"/>
    </w:rPr>
  </w:style>
  <w:style w:type="character" w:customStyle="1" w:styleId="3">
    <w:name w:val="标题 3 字符"/>
    <w:link w:val="Heading3"/>
    <w:rsid w:val="00D4734F"/>
    <w:rPr>
      <w:rFonts w:ascii="Times New Roman" w:eastAsia="宋体" w:hAnsi="Times New Roman" w:cs="Times New Roman"/>
      <w:b/>
      <w:bCs/>
      <w:sz w:val="32"/>
      <w:szCs w:val="32"/>
    </w:rPr>
  </w:style>
  <w:style w:type="character" w:customStyle="1" w:styleId="4">
    <w:name w:val="标题 4 字符"/>
    <w:link w:val="Heading4"/>
    <w:rsid w:val="00D4734F"/>
    <w:rPr>
      <w:rFonts w:ascii="Arial" w:eastAsia="黑体" w:hAnsi="Arial" w:cs="Times New Roman"/>
      <w:b/>
      <w:bCs/>
      <w:sz w:val="28"/>
      <w:szCs w:val="28"/>
    </w:rPr>
  </w:style>
  <w:style w:type="character" w:customStyle="1" w:styleId="5">
    <w:name w:val="标题 5 字符"/>
    <w:link w:val="Heading5"/>
    <w:rsid w:val="00D4734F"/>
    <w:rPr>
      <w:rFonts w:ascii="Times New Roman" w:eastAsia="宋体" w:hAnsi="Times New Roman" w:cs="Times New Roman"/>
      <w:b/>
      <w:bCs/>
      <w:sz w:val="28"/>
      <w:szCs w:val="28"/>
    </w:rPr>
  </w:style>
  <w:style w:type="character" w:customStyle="1" w:styleId="6">
    <w:name w:val="标题 6 字符"/>
    <w:link w:val="Heading6"/>
    <w:rsid w:val="00D4734F"/>
    <w:rPr>
      <w:rFonts w:ascii="Arial" w:eastAsia="黑体" w:hAnsi="Arial" w:cs="Times New Roman"/>
      <w:b/>
      <w:bCs/>
      <w:sz w:val="24"/>
      <w:szCs w:val="24"/>
    </w:rPr>
  </w:style>
  <w:style w:type="character" w:customStyle="1" w:styleId="7">
    <w:name w:val="标题 7 字符"/>
    <w:link w:val="Heading7"/>
    <w:rsid w:val="00D4734F"/>
    <w:rPr>
      <w:rFonts w:ascii="Times New Roman" w:eastAsia="宋体" w:hAnsi="Times New Roman" w:cs="Times New Roman"/>
      <w:b/>
      <w:bCs/>
      <w:sz w:val="24"/>
      <w:szCs w:val="24"/>
    </w:rPr>
  </w:style>
  <w:style w:type="character" w:customStyle="1" w:styleId="8">
    <w:name w:val="标题 8 字符"/>
    <w:link w:val="Heading8"/>
    <w:rsid w:val="00D4734F"/>
    <w:rPr>
      <w:rFonts w:ascii="Arial" w:eastAsia="黑体" w:hAnsi="Arial" w:cs="Times New Roman"/>
      <w:sz w:val="24"/>
      <w:szCs w:val="24"/>
    </w:rPr>
  </w:style>
  <w:style w:type="character" w:customStyle="1" w:styleId="9">
    <w:name w:val="标题 9 字符"/>
    <w:link w:val="Heading9"/>
    <w:rsid w:val="00D4734F"/>
    <w:rPr>
      <w:rFonts w:ascii="Arial" w:eastAsia="黑体" w:hAnsi="Arial" w:cs="Times New Roman"/>
      <w:szCs w:val="21"/>
    </w:rPr>
  </w:style>
  <w:style w:type="paragraph" w:styleId="Header">
    <w:name w:val="header"/>
    <w:basedOn w:val="Normal"/>
    <w:link w:val="a"/>
    <w:uiPriority w:val="99"/>
    <w:rsid w:val="00D4734F"/>
    <w:pPr>
      <w:tabs>
        <w:tab w:val="center" w:pos="4153"/>
        <w:tab w:val="right" w:pos="8306"/>
      </w:tabs>
      <w:adjustRightInd/>
      <w:snapToGrid w:val="0"/>
      <w:jc w:val="center"/>
    </w:pPr>
    <w:rPr>
      <w:sz w:val="18"/>
      <w:szCs w:val="18"/>
    </w:rPr>
  </w:style>
  <w:style w:type="character" w:customStyle="1" w:styleId="a">
    <w:name w:val="页眉 字符"/>
    <w:link w:val="Header"/>
    <w:uiPriority w:val="99"/>
    <w:rsid w:val="00D86DB7"/>
    <w:rPr>
      <w:rFonts w:ascii="Times New Roman" w:eastAsia="宋体" w:hAnsi="Times New Roman" w:cs="Times New Roman"/>
      <w:sz w:val="18"/>
      <w:szCs w:val="18"/>
    </w:rPr>
  </w:style>
  <w:style w:type="paragraph" w:styleId="Footer">
    <w:name w:val="footer"/>
    <w:basedOn w:val="Normal"/>
    <w:link w:val="a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0">
    <w:name w:val="页脚 字符"/>
    <w:link w:val="Footer"/>
    <w:uiPriority w:val="99"/>
    <w:rsid w:val="00D86DB7"/>
    <w:rPr>
      <w:rFonts w:ascii="宋体" w:eastAsia="宋体" w:hAnsi="Times New Roman" w:cs="Times New Roman"/>
      <w:sz w:val="18"/>
      <w:szCs w:val="18"/>
    </w:rPr>
  </w:style>
  <w:style w:type="paragraph" w:styleId="BalloonText">
    <w:name w:val="Balloon Text"/>
    <w:basedOn w:val="Normal"/>
    <w:link w:val="a1"/>
    <w:uiPriority w:val="99"/>
    <w:semiHidden/>
    <w:unhideWhenUsed/>
    <w:rsid w:val="00153C7E"/>
    <w:rPr>
      <w:sz w:val="18"/>
      <w:szCs w:val="18"/>
    </w:rPr>
  </w:style>
  <w:style w:type="character" w:customStyle="1" w:styleId="a1">
    <w:name w:val="批注框文本 字符"/>
    <w:link w:val="BalloonText"/>
    <w:uiPriority w:val="99"/>
    <w:semiHidden/>
    <w:rsid w:val="00153C7E"/>
    <w:rPr>
      <w:sz w:val="18"/>
      <w:szCs w:val="18"/>
    </w:rPr>
  </w:style>
  <w:style w:type="paragraph" w:styleId="Quote">
    <w:name w:val="Quote"/>
    <w:basedOn w:val="Normal"/>
    <w:next w:val="Normal"/>
    <w:link w:val="a2"/>
    <w:uiPriority w:val="29"/>
    <w:qFormat/>
    <w:rsid w:val="00D4734F"/>
    <w:rPr>
      <w:i/>
      <w:iCs/>
      <w:color w:val="000000"/>
    </w:rPr>
  </w:style>
  <w:style w:type="character" w:customStyle="1" w:styleId="a2">
    <w:name w:val="引用 字符"/>
    <w:link w:val="Quote"/>
    <w:uiPriority w:val="29"/>
    <w:rsid w:val="00D4734F"/>
    <w:rPr>
      <w:i/>
      <w:iCs/>
      <w:color w:val="000000"/>
    </w:rPr>
  </w:style>
  <w:style w:type="character" w:styleId="Strong">
    <w:name w:val="Strong"/>
    <w:uiPriority w:val="22"/>
    <w:qFormat/>
    <w:rsid w:val="00D4734F"/>
    <w:rPr>
      <w:b/>
      <w:bCs/>
    </w:rPr>
  </w:style>
  <w:style w:type="character" w:styleId="Emphasis">
    <w:name w:val="Emphasis"/>
    <w:uiPriority w:val="20"/>
    <w:qFormat/>
    <w:rsid w:val="00D4734F"/>
    <w:rPr>
      <w:i/>
      <w:iCs/>
    </w:rPr>
  </w:style>
  <w:style w:type="paragraph" w:styleId="Title">
    <w:name w:val="Title"/>
    <w:basedOn w:val="Normal"/>
    <w:link w:val="a3"/>
    <w:qFormat/>
    <w:rsid w:val="00D4734F"/>
    <w:pPr>
      <w:spacing w:before="240" w:after="60"/>
      <w:jc w:val="center"/>
      <w:outlineLvl w:val="0"/>
    </w:pPr>
    <w:rPr>
      <w:rFonts w:ascii="Arial" w:hAnsi="Arial" w:cs="Arial"/>
      <w:b/>
      <w:bCs/>
      <w:sz w:val="32"/>
      <w:szCs w:val="32"/>
    </w:rPr>
  </w:style>
  <w:style w:type="character" w:customStyle="1" w:styleId="a3">
    <w:name w:val="标题 字符"/>
    <w:link w:val="Title"/>
    <w:rsid w:val="00D4734F"/>
    <w:rPr>
      <w:rFonts w:ascii="Arial" w:eastAsia="宋体" w:hAnsi="Arial" w:cs="Arial"/>
      <w:b/>
      <w:bCs/>
      <w:sz w:val="32"/>
      <w:szCs w:val="32"/>
    </w:rPr>
  </w:style>
  <w:style w:type="paragraph" w:customStyle="1" w:styleId="a4">
    <w:name w:val="标准标志"/>
    <w:next w:val="Normal"/>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5">
    <w:name w:val="标准称谓"/>
    <w:next w:val="Normal"/>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6">
    <w:name w:val="标准文件_页脚偶数页"/>
    <w:rsid w:val="00C94DF2"/>
    <w:pPr>
      <w:ind w:left="227"/>
    </w:pPr>
    <w:rPr>
      <w:rFonts w:ascii="宋体" w:hAnsi="Times New Roman"/>
      <w:sz w:val="18"/>
    </w:rPr>
  </w:style>
  <w:style w:type="paragraph" w:customStyle="1" w:styleId="a7">
    <w:name w:val="标准文件_页脚奇数页"/>
    <w:rsid w:val="00C94DF2"/>
    <w:pPr>
      <w:ind w:right="227"/>
      <w:jc w:val="right"/>
    </w:pPr>
    <w:rPr>
      <w:rFonts w:ascii="宋体" w:hAnsi="Times New Roman"/>
      <w:sz w:val="18"/>
    </w:rPr>
  </w:style>
  <w:style w:type="paragraph" w:customStyle="1" w:styleId="a8">
    <w:name w:val="标准书眉一"/>
    <w:rsid w:val="00D4734F"/>
    <w:pPr>
      <w:jc w:val="both"/>
    </w:pPr>
    <w:rPr>
      <w:rFonts w:ascii="Times New Roman" w:hAnsi="Times New Roman"/>
    </w:rPr>
  </w:style>
  <w:style w:type="paragraph" w:customStyle="1" w:styleId="ICS">
    <w:name w:val="标准文件_ICS"/>
    <w:basedOn w:val="Normal"/>
    <w:rsid w:val="00D4734F"/>
    <w:pPr>
      <w:spacing w:line="0" w:lineRule="atLeast"/>
    </w:pPr>
    <w:rPr>
      <w:rFonts w:ascii="黑体" w:eastAsia="黑体" w:hAnsi="宋体"/>
    </w:rPr>
  </w:style>
  <w:style w:type="paragraph" w:customStyle="1" w:styleId="a9">
    <w:name w:val="标准文件_标准正文"/>
    <w:basedOn w:val="Normal"/>
    <w:next w:val="a18"/>
    <w:rsid w:val="00071CC0"/>
    <w:pPr>
      <w:snapToGrid w:val="0"/>
      <w:ind w:firstLine="200" w:firstLineChars="200"/>
    </w:pPr>
    <w:rPr>
      <w:kern w:val="0"/>
    </w:rPr>
  </w:style>
  <w:style w:type="paragraph" w:customStyle="1" w:styleId="a10">
    <w:name w:val="标准文件_版本"/>
    <w:basedOn w:val="a9"/>
    <w:rsid w:val="00D4734F"/>
    <w:pPr>
      <w:adjustRightInd/>
      <w:snapToGrid/>
      <w:ind w:firstLine="0" w:firstLineChars="0"/>
    </w:pPr>
    <w:rPr>
      <w:rFonts w:ascii="宋体" w:hAnsi="宋体"/>
      <w:kern w:val="2"/>
    </w:rPr>
  </w:style>
  <w:style w:type="paragraph" w:customStyle="1" w:styleId="a11">
    <w:name w:val="标准文件_标准部门"/>
    <w:basedOn w:val="Normal"/>
    <w:rsid w:val="00D4734F"/>
    <w:pPr>
      <w:jc w:val="center"/>
    </w:pPr>
    <w:rPr>
      <w:rFonts w:ascii="黑体" w:eastAsia="黑体"/>
      <w:kern w:val="0"/>
      <w:sz w:val="44"/>
    </w:rPr>
  </w:style>
  <w:style w:type="paragraph" w:customStyle="1" w:styleId="a12">
    <w:name w:val="标准文件_标准代替"/>
    <w:basedOn w:val="Normal"/>
    <w:next w:val="Normal"/>
    <w:rsid w:val="00D4734F"/>
    <w:pPr>
      <w:spacing w:line="310" w:lineRule="exact"/>
      <w:jc w:val="right"/>
    </w:pPr>
    <w:rPr>
      <w:rFonts w:ascii="宋体" w:hAnsi="宋体"/>
      <w:kern w:val="0"/>
    </w:rPr>
  </w:style>
  <w:style w:type="paragraph" w:customStyle="1" w:styleId="a13">
    <w:name w:val="标准文件_标准名称标题"/>
    <w:basedOn w:val="Normal"/>
    <w:next w:val="Normal"/>
    <w:rsid w:val="00D4734F"/>
    <w:pPr>
      <w:widowControl/>
      <w:shd w:val="clear" w:color="FFFFFF" w:fill="FFFFFF"/>
      <w:adjustRightInd/>
      <w:spacing w:before="640" w:after="100"/>
      <w:jc w:val="center"/>
    </w:pPr>
    <w:rPr>
      <w:rFonts w:ascii="黑体" w:eastAsia="黑体"/>
      <w:kern w:val="0"/>
      <w:sz w:val="32"/>
    </w:rPr>
  </w:style>
  <w:style w:type="paragraph" w:customStyle="1" w:styleId="a14">
    <w:name w:val="标准文件_页眉奇数页"/>
    <w:next w:val="Normal"/>
    <w:rsid w:val="00D4734F"/>
    <w:pPr>
      <w:tabs>
        <w:tab w:val="center" w:pos="4154"/>
        <w:tab w:val="right" w:pos="8306"/>
      </w:tabs>
      <w:spacing w:after="120"/>
      <w:jc w:val="right"/>
    </w:pPr>
    <w:rPr>
      <w:rFonts w:ascii="黑体" w:eastAsia="黑体" w:hAnsi="宋体"/>
      <w:noProof/>
      <w:sz w:val="21"/>
    </w:rPr>
  </w:style>
  <w:style w:type="paragraph" w:customStyle="1" w:styleId="a15">
    <w:name w:val="标准文件_页眉偶数页"/>
    <w:basedOn w:val="a14"/>
    <w:next w:val="Normal"/>
    <w:rsid w:val="00D4734F"/>
    <w:pPr>
      <w:jc w:val="left"/>
    </w:pPr>
  </w:style>
  <w:style w:type="paragraph" w:customStyle="1" w:styleId="a16">
    <w:name w:val="标准文件_参考文献标题"/>
    <w:basedOn w:val="Normal"/>
    <w:next w:val="Normal"/>
    <w:rsid w:val="003E1C53"/>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a17">
    <w:name w:val="标准文件_参考文献条目"/>
    <w:rsid w:val="00D4734F"/>
    <w:pPr>
      <w:numPr>
        <w:numId w:val="1"/>
      </w:numPr>
    </w:pPr>
    <w:rPr>
      <w:rFonts w:ascii="宋体" w:hAnsi="Times New Roman"/>
    </w:rPr>
  </w:style>
  <w:style w:type="paragraph" w:customStyle="1" w:styleId="a18">
    <w:name w:val="标准文件_段"/>
    <w:link w:val="Char"/>
    <w:rsid w:val="00BA263B"/>
    <w:pPr>
      <w:autoSpaceDE w:val="0"/>
      <w:autoSpaceDN w:val="0"/>
      <w:ind w:firstLine="200" w:firstLineChars="200"/>
      <w:jc w:val="both"/>
    </w:pPr>
    <w:rPr>
      <w:rFonts w:ascii="宋体" w:hAnsi="Times New Roman"/>
      <w:noProof/>
      <w:sz w:val="21"/>
    </w:rPr>
  </w:style>
  <w:style w:type="paragraph" w:customStyle="1" w:styleId="a19">
    <w:name w:val="标准文件_二级条标题"/>
    <w:next w:val="a18"/>
    <w:rsid w:val="0055013B"/>
    <w:pPr>
      <w:widowControl w:val="0"/>
      <w:numPr>
        <w:ilvl w:val="3"/>
        <w:numId w:val="2"/>
      </w:numPr>
      <w:spacing w:before="50" w:beforeLines="50" w:after="50" w:afterLines="50"/>
      <w:jc w:val="both"/>
      <w:outlineLvl w:val="2"/>
    </w:pPr>
    <w:rPr>
      <w:rFonts w:ascii="黑体" w:eastAsia="黑体" w:hAnsi="Times New Roman"/>
      <w:sz w:val="21"/>
    </w:rPr>
  </w:style>
  <w:style w:type="character" w:customStyle="1" w:styleId="a20">
    <w:name w:val="标准文件_发布"/>
    <w:rsid w:val="00D4734F"/>
    <w:rPr>
      <w:rFonts w:ascii="黑体" w:eastAsia="黑体"/>
      <w:spacing w:val="0"/>
      <w:w w:val="100"/>
      <w:position w:val="3"/>
      <w:sz w:val="28"/>
    </w:rPr>
  </w:style>
  <w:style w:type="paragraph" w:customStyle="1" w:styleId="a21">
    <w:name w:val="标准文件_方框数字列项"/>
    <w:basedOn w:val="a18"/>
    <w:rsid w:val="00E90391"/>
    <w:pPr>
      <w:numPr>
        <w:numId w:val="3"/>
      </w:numPr>
      <w:ind w:firstLine="0" w:firstLineChars="0"/>
    </w:pPr>
  </w:style>
  <w:style w:type="paragraph" w:customStyle="1" w:styleId="a22">
    <w:name w:val="标准文件_封面标准编号"/>
    <w:basedOn w:val="Normal"/>
    <w:next w:val="a12"/>
    <w:rsid w:val="00D4734F"/>
    <w:pPr>
      <w:spacing w:line="310" w:lineRule="exact"/>
      <w:jc w:val="right"/>
    </w:pPr>
    <w:rPr>
      <w:rFonts w:ascii="黑体" w:eastAsia="黑体"/>
      <w:kern w:val="0"/>
      <w:sz w:val="28"/>
    </w:rPr>
  </w:style>
  <w:style w:type="paragraph" w:customStyle="1" w:styleId="a23">
    <w:name w:val="标准文件_封面标准分类号"/>
    <w:basedOn w:val="Normal"/>
    <w:rsid w:val="00D4734F"/>
    <w:rPr>
      <w:rFonts w:ascii="黑体" w:eastAsia="黑体"/>
      <w:b/>
      <w:kern w:val="0"/>
      <w:sz w:val="28"/>
    </w:rPr>
  </w:style>
  <w:style w:type="paragraph" w:customStyle="1" w:styleId="a24">
    <w:name w:val="标准文件_封面标准名称"/>
    <w:basedOn w:val="Normal"/>
    <w:rsid w:val="00D4734F"/>
    <w:pPr>
      <w:spacing w:line="240" w:lineRule="auto"/>
      <w:jc w:val="center"/>
    </w:pPr>
    <w:rPr>
      <w:rFonts w:ascii="黑体" w:eastAsia="黑体"/>
      <w:kern w:val="0"/>
      <w:sz w:val="52"/>
    </w:rPr>
  </w:style>
  <w:style w:type="paragraph" w:customStyle="1" w:styleId="a25">
    <w:name w:val="标准文件_封面标准英文名称"/>
    <w:basedOn w:val="Normal"/>
    <w:rsid w:val="00D4734F"/>
    <w:pPr>
      <w:spacing w:line="240" w:lineRule="auto"/>
      <w:jc w:val="center"/>
    </w:pPr>
    <w:rPr>
      <w:rFonts w:ascii="黑体" w:eastAsia="黑体"/>
      <w:b/>
      <w:sz w:val="28"/>
    </w:rPr>
  </w:style>
  <w:style w:type="paragraph" w:customStyle="1" w:styleId="a26">
    <w:name w:val="标准文件_封面发布日期"/>
    <w:basedOn w:val="Normal"/>
    <w:rsid w:val="00D4734F"/>
    <w:pPr>
      <w:spacing w:line="310" w:lineRule="exact"/>
    </w:pPr>
    <w:rPr>
      <w:rFonts w:ascii="黑体" w:eastAsia="黑体"/>
      <w:kern w:val="0"/>
      <w:sz w:val="28"/>
    </w:rPr>
  </w:style>
  <w:style w:type="paragraph" w:customStyle="1" w:styleId="a27">
    <w:name w:val="标准文件_封面密级"/>
    <w:basedOn w:val="Normal"/>
    <w:rsid w:val="00D4734F"/>
    <w:rPr>
      <w:rFonts w:eastAsia="黑体"/>
      <w:sz w:val="32"/>
    </w:rPr>
  </w:style>
  <w:style w:type="paragraph" w:customStyle="1" w:styleId="a28">
    <w:name w:val="标准文件_封面实施日期"/>
    <w:basedOn w:val="Normal"/>
    <w:rsid w:val="00D4734F"/>
    <w:pPr>
      <w:spacing w:line="310" w:lineRule="exact"/>
      <w:jc w:val="right"/>
    </w:pPr>
    <w:rPr>
      <w:rFonts w:ascii="黑体" w:eastAsia="黑体"/>
      <w:sz w:val="28"/>
    </w:rPr>
  </w:style>
  <w:style w:type="paragraph" w:customStyle="1" w:styleId="a29">
    <w:name w:val="标准文件_封面抬头"/>
    <w:basedOn w:val="a18"/>
    <w:rsid w:val="00D4734F"/>
    <w:pPr>
      <w:adjustRightInd w:val="0"/>
      <w:spacing w:line="800" w:lineRule="exact"/>
      <w:ind w:firstLine="0" w:firstLineChars="0"/>
      <w:jc w:val="distribute"/>
    </w:pPr>
    <w:rPr>
      <w:rFonts w:ascii="黑体" w:eastAsia="黑体"/>
      <w:b/>
      <w:sz w:val="64"/>
    </w:rPr>
  </w:style>
  <w:style w:type="paragraph" w:customStyle="1" w:styleId="a30">
    <w:name w:val="标准文件_附录标识"/>
    <w:next w:val="a18"/>
    <w:rsid w:val="00165434"/>
    <w:pPr>
      <w:numPr>
        <w:numId w:val="5"/>
      </w:numPr>
      <w:shd w:val="clear" w:color="FFFFFF" w:fill="FFFFFF"/>
      <w:tabs>
        <w:tab w:val="left" w:pos="6406"/>
      </w:tabs>
      <w:spacing w:before="25" w:beforeLines="25" w:after="50" w:afterLines="50"/>
      <w:jc w:val="center"/>
      <w:outlineLvl w:val="0"/>
    </w:pPr>
    <w:rPr>
      <w:rFonts w:ascii="黑体" w:eastAsia="黑体" w:hAnsi="Times New Roman"/>
      <w:noProof/>
      <w:sz w:val="21"/>
    </w:rPr>
  </w:style>
  <w:style w:type="paragraph" w:customStyle="1" w:styleId="a31">
    <w:name w:val="标准文件_附录表标题"/>
    <w:next w:val="a18"/>
    <w:rsid w:val="00B12981"/>
    <w:pPr>
      <w:numPr>
        <w:ilvl w:val="1"/>
        <w:numId w:val="30"/>
      </w:numPr>
      <w:adjustRightInd w:val="0"/>
      <w:snapToGrid w:val="0"/>
      <w:spacing w:before="50" w:beforeLines="50" w:after="50" w:afterLines="50"/>
      <w:ind w:firstLine="420"/>
      <w:jc w:val="center"/>
      <w:textAlignment w:val="baseline"/>
    </w:pPr>
    <w:rPr>
      <w:rFonts w:ascii="黑体" w:eastAsia="黑体" w:hAnsi="Times New Roman"/>
      <w:kern w:val="21"/>
      <w:sz w:val="21"/>
    </w:rPr>
  </w:style>
  <w:style w:type="paragraph" w:customStyle="1" w:styleId="a32">
    <w:name w:val="标准文件_附录一级条标题"/>
    <w:next w:val="a18"/>
    <w:rsid w:val="002A5977"/>
    <w:pPr>
      <w:widowControl w:val="0"/>
      <w:numPr>
        <w:ilvl w:val="1"/>
        <w:numId w:val="5"/>
      </w:numPr>
      <w:spacing w:before="50" w:beforeLines="50" w:after="50" w:afterLines="50"/>
      <w:jc w:val="both"/>
      <w:outlineLvl w:val="2"/>
    </w:pPr>
    <w:rPr>
      <w:rFonts w:ascii="黑体" w:eastAsia="黑体" w:hAnsi="Times New Roman"/>
      <w:kern w:val="21"/>
      <w:sz w:val="21"/>
    </w:rPr>
  </w:style>
  <w:style w:type="paragraph" w:customStyle="1" w:styleId="a33">
    <w:name w:val="标准文件_附录二级条标题"/>
    <w:basedOn w:val="a32"/>
    <w:next w:val="a18"/>
    <w:rsid w:val="002A5977"/>
    <w:pPr>
      <w:widowControl/>
      <w:numPr>
        <w:ilvl w:val="2"/>
      </w:numPr>
      <w:wordWrap w:val="0"/>
      <w:overflowPunct w:val="0"/>
      <w:autoSpaceDE w:val="0"/>
      <w:autoSpaceDN w:val="0"/>
      <w:textAlignment w:val="baseline"/>
      <w:outlineLvl w:val="3"/>
    </w:pPr>
  </w:style>
  <w:style w:type="paragraph" w:customStyle="1" w:styleId="a34">
    <w:name w:val="标准文件_附录公式"/>
    <w:basedOn w:val="a9"/>
    <w:next w:val="a9"/>
    <w:rsid w:val="00F623AC"/>
    <w:pPr>
      <w:tabs>
        <w:tab w:val="center" w:pos="4678"/>
        <w:tab w:val="right" w:leader="middleDot" w:pos="9356"/>
      </w:tabs>
      <w:spacing w:line="240" w:lineRule="auto"/>
      <w:ind w:right="-51" w:firstLine="0" w:firstLineChars="0"/>
    </w:pPr>
    <w:rPr>
      <w:rFonts w:ascii="宋体" w:hAnsi="宋体"/>
    </w:rPr>
  </w:style>
  <w:style w:type="paragraph" w:customStyle="1" w:styleId="a35">
    <w:name w:val="标准文件_附录三级条标题"/>
    <w:next w:val="a18"/>
    <w:rsid w:val="002A5977"/>
    <w:pPr>
      <w:widowControl w:val="0"/>
      <w:numPr>
        <w:ilvl w:val="3"/>
        <w:numId w:val="5"/>
      </w:numPr>
      <w:spacing w:before="50" w:beforeLines="50" w:after="50" w:afterLines="50"/>
      <w:jc w:val="both"/>
      <w:outlineLvl w:val="4"/>
    </w:pPr>
    <w:rPr>
      <w:rFonts w:ascii="黑体" w:eastAsia="黑体" w:hAnsi="Times New Roman"/>
      <w:kern w:val="21"/>
      <w:sz w:val="21"/>
    </w:rPr>
  </w:style>
  <w:style w:type="paragraph" w:customStyle="1" w:styleId="a36">
    <w:name w:val="标准文件_附录四级条标题"/>
    <w:next w:val="a18"/>
    <w:rsid w:val="002A5977"/>
    <w:pPr>
      <w:widowControl w:val="0"/>
      <w:numPr>
        <w:ilvl w:val="4"/>
        <w:numId w:val="5"/>
      </w:numPr>
      <w:spacing w:before="50" w:beforeLines="50" w:after="50" w:afterLines="50"/>
      <w:jc w:val="both"/>
      <w:outlineLvl w:val="5"/>
    </w:pPr>
    <w:rPr>
      <w:rFonts w:ascii="黑体" w:eastAsia="黑体" w:hAnsi="Times New Roman"/>
      <w:kern w:val="21"/>
      <w:sz w:val="21"/>
    </w:rPr>
  </w:style>
  <w:style w:type="paragraph" w:customStyle="1" w:styleId="a37">
    <w:name w:val="标准文件_附录图标题"/>
    <w:next w:val="a18"/>
    <w:rsid w:val="00B12981"/>
    <w:pPr>
      <w:numPr>
        <w:ilvl w:val="1"/>
        <w:numId w:val="18"/>
      </w:numPr>
      <w:adjustRightInd w:val="0"/>
      <w:snapToGrid w:val="0"/>
      <w:spacing w:before="50" w:beforeLines="50" w:after="50" w:afterLines="50"/>
      <w:jc w:val="center"/>
    </w:pPr>
    <w:rPr>
      <w:rFonts w:ascii="黑体" w:eastAsia="黑体" w:hAnsi="Times New Roman"/>
      <w:sz w:val="21"/>
    </w:rPr>
  </w:style>
  <w:style w:type="paragraph" w:customStyle="1" w:styleId="a38">
    <w:name w:val="标准文件_附录五级条标题"/>
    <w:next w:val="a18"/>
    <w:rsid w:val="002A5977"/>
    <w:pPr>
      <w:widowControl w:val="0"/>
      <w:numPr>
        <w:ilvl w:val="5"/>
        <w:numId w:val="5"/>
      </w:numPr>
      <w:spacing w:before="50" w:beforeLines="50" w:after="50" w:afterLines="50"/>
      <w:jc w:val="both"/>
      <w:outlineLvl w:val="6"/>
    </w:pPr>
    <w:rPr>
      <w:rFonts w:ascii="黑体" w:eastAsia="黑体" w:hAnsi="Times New Roman"/>
      <w:kern w:val="21"/>
      <w:sz w:val="21"/>
    </w:rPr>
  </w:style>
  <w:style w:type="paragraph" w:customStyle="1" w:styleId="a39">
    <w:name w:val="标准文件_附录英文标识"/>
    <w:next w:val="BodyText"/>
    <w:rsid w:val="00D4734F"/>
    <w:pPr>
      <w:numPr>
        <w:numId w:val="4"/>
      </w:numPr>
      <w:tabs>
        <w:tab w:val="left" w:pos="6406"/>
      </w:tabs>
      <w:spacing w:before="220" w:after="320"/>
      <w:jc w:val="center"/>
      <w:outlineLvl w:val="0"/>
    </w:pPr>
    <w:rPr>
      <w:rFonts w:ascii="黑体" w:eastAsia="黑体" w:hAnsi="Times New Roman"/>
      <w:sz w:val="21"/>
    </w:rPr>
  </w:style>
  <w:style w:type="paragraph" w:styleId="BodyText">
    <w:name w:val="Body Text"/>
    <w:basedOn w:val="Normal"/>
    <w:link w:val="a40"/>
    <w:rsid w:val="00D4734F"/>
    <w:pPr>
      <w:spacing w:after="120"/>
    </w:pPr>
  </w:style>
  <w:style w:type="character" w:customStyle="1" w:styleId="a40">
    <w:name w:val="正文文本 字符"/>
    <w:link w:val="BodyText"/>
    <w:rsid w:val="00D4734F"/>
    <w:rPr>
      <w:rFonts w:ascii="Times New Roman" w:eastAsia="宋体" w:hAnsi="Times New Roman" w:cs="Times New Roman"/>
      <w:szCs w:val="20"/>
    </w:rPr>
  </w:style>
  <w:style w:type="paragraph" w:customStyle="1" w:styleId="a41">
    <w:name w:val="标准文件_附录章标题"/>
    <w:next w:val="a18"/>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42">
    <w:name w:val="标准文件_公式后的破折号"/>
    <w:basedOn w:val="a18"/>
    <w:next w:val="a18"/>
    <w:rsid w:val="00D4734F"/>
    <w:pPr>
      <w:ind w:left="488" w:hanging="289" w:leftChars="200" w:hangingChars="290"/>
    </w:pPr>
  </w:style>
  <w:style w:type="paragraph" w:customStyle="1" w:styleId="a43">
    <w:name w:val="标准文件_前言、引言标题"/>
    <w:next w:val="Normal"/>
    <w:rsid w:val="00C55D03"/>
    <w:pPr>
      <w:numPr>
        <w:numId w:val="31"/>
      </w:numPr>
      <w:shd w:val="clear" w:color="FFFFFF" w:fill="FFFFFF"/>
      <w:spacing w:after="150" w:afterLines="150"/>
      <w:ind w:left="0" w:firstLine="0"/>
      <w:jc w:val="center"/>
      <w:outlineLvl w:val="0"/>
    </w:pPr>
    <w:rPr>
      <w:rFonts w:ascii="黑体" w:eastAsia="黑体" w:hAnsi="Times New Roman"/>
      <w:sz w:val="32"/>
    </w:rPr>
  </w:style>
  <w:style w:type="paragraph" w:customStyle="1" w:styleId="a44">
    <w:name w:val="标准文件_目次、标准名称标题"/>
    <w:basedOn w:val="a43"/>
    <w:next w:val="a18"/>
    <w:rsid w:val="00C643F9"/>
    <w:pPr>
      <w:spacing w:line="460" w:lineRule="exact"/>
    </w:pPr>
  </w:style>
  <w:style w:type="paragraph" w:customStyle="1" w:styleId="a45">
    <w:name w:val="标准文件_目录标题"/>
    <w:basedOn w:val="Normal"/>
    <w:rsid w:val="00615A9D"/>
    <w:pPr>
      <w:spacing w:after="150" w:afterLines="150" w:line="240" w:lineRule="auto"/>
      <w:jc w:val="center"/>
    </w:pPr>
    <w:rPr>
      <w:rFonts w:ascii="黑体" w:eastAsia="黑体"/>
      <w:sz w:val="32"/>
    </w:rPr>
  </w:style>
  <w:style w:type="paragraph" w:customStyle="1" w:styleId="a46">
    <w:name w:val="标准文件_破折号列项"/>
    <w:rsid w:val="00CB517D"/>
    <w:pPr>
      <w:numPr>
        <w:numId w:val="6"/>
      </w:numPr>
      <w:adjustRightInd w:val="0"/>
      <w:snapToGrid w:val="0"/>
      <w:ind w:left="0" w:firstLine="200" w:firstLineChars="200"/>
    </w:pPr>
    <w:rPr>
      <w:rFonts w:ascii="Times New Roman" w:hAnsi="Times New Roman"/>
      <w:sz w:val="21"/>
    </w:rPr>
  </w:style>
  <w:style w:type="paragraph" w:customStyle="1" w:styleId="a47">
    <w:name w:val="标准文件_破折号列项（二级）"/>
    <w:basedOn w:val="a46"/>
    <w:rsid w:val="00CB517D"/>
    <w:pPr>
      <w:numPr>
        <w:numId w:val="7"/>
      </w:numPr>
      <w:ind w:left="0" w:firstLine="200"/>
    </w:pPr>
  </w:style>
  <w:style w:type="paragraph" w:customStyle="1" w:styleId="a48">
    <w:name w:val="标准文件_三级条标题"/>
    <w:basedOn w:val="a19"/>
    <w:next w:val="a18"/>
    <w:rsid w:val="0055013B"/>
    <w:pPr>
      <w:widowControl/>
      <w:numPr>
        <w:ilvl w:val="4"/>
      </w:numPr>
      <w:outlineLvl w:val="3"/>
    </w:pPr>
  </w:style>
  <w:style w:type="character" w:styleId="SubtleReference">
    <w:name w:val="Subtle Reference"/>
    <w:uiPriority w:val="31"/>
    <w:qFormat/>
    <w:rsid w:val="001F69B4"/>
    <w:rPr>
      <w:smallCaps/>
      <w:color w:val="C0504D"/>
      <w:u w:val="single"/>
    </w:rPr>
  </w:style>
  <w:style w:type="paragraph" w:customStyle="1" w:styleId="a49">
    <w:name w:val="标准文件_示例后续"/>
    <w:basedOn w:val="Normal"/>
    <w:rsid w:val="00CB517D"/>
    <w:pPr>
      <w:adjustRightInd/>
      <w:spacing w:line="240" w:lineRule="auto"/>
      <w:ind w:firstLine="200" w:firstLineChars="200"/>
    </w:pPr>
    <w:rPr>
      <w:sz w:val="18"/>
      <w:szCs w:val="24"/>
    </w:rPr>
  </w:style>
  <w:style w:type="paragraph" w:customStyle="1" w:styleId="a50">
    <w:name w:val="标准文件_数字编号列项"/>
    <w:rsid w:val="00C13EE9"/>
    <w:pPr>
      <w:numPr>
        <w:numId w:val="19"/>
      </w:numPr>
      <w:jc w:val="both"/>
    </w:pPr>
    <w:rPr>
      <w:rFonts w:ascii="宋体" w:hAnsi="宋体"/>
      <w:sz w:val="21"/>
    </w:rPr>
  </w:style>
  <w:style w:type="paragraph" w:customStyle="1" w:styleId="a51">
    <w:name w:val="标准文件_四级条标题"/>
    <w:next w:val="a18"/>
    <w:rsid w:val="0055013B"/>
    <w:pPr>
      <w:widowControl w:val="0"/>
      <w:numPr>
        <w:ilvl w:val="5"/>
        <w:numId w:val="2"/>
      </w:numPr>
      <w:spacing w:before="50" w:beforeLines="50" w:after="50" w:afterLines="50"/>
      <w:jc w:val="both"/>
      <w:outlineLvl w:val="4"/>
    </w:pPr>
    <w:rPr>
      <w:rFonts w:ascii="黑体" w:eastAsia="黑体" w:hAnsi="Times New Roman"/>
      <w:sz w:val="21"/>
    </w:rPr>
  </w:style>
  <w:style w:type="paragraph" w:styleId="FootnoteText">
    <w:name w:val="footnote text"/>
    <w:basedOn w:val="Normal"/>
    <w:next w:val="Normal"/>
    <w:link w:val="a52"/>
    <w:semiHidden/>
    <w:rsid w:val="00D4734F"/>
    <w:pPr>
      <w:adjustRightInd/>
      <w:snapToGrid w:val="0"/>
      <w:spacing w:line="300" w:lineRule="exact"/>
      <w:ind w:left="400" w:hanging="200" w:leftChars="200" w:hangingChars="200"/>
      <w:jc w:val="left"/>
    </w:pPr>
    <w:rPr>
      <w:rFonts w:ascii="宋体"/>
      <w:sz w:val="18"/>
      <w:szCs w:val="18"/>
    </w:rPr>
  </w:style>
  <w:style w:type="character" w:customStyle="1" w:styleId="a52">
    <w:name w:val="脚注文本 字符"/>
    <w:link w:val="FootnoteText"/>
    <w:semiHidden/>
    <w:rsid w:val="00D4734F"/>
    <w:rPr>
      <w:rFonts w:ascii="宋体" w:eastAsia="宋体" w:hAnsi="Times New Roman" w:cs="Times New Roman"/>
      <w:sz w:val="18"/>
      <w:szCs w:val="18"/>
    </w:rPr>
  </w:style>
  <w:style w:type="paragraph" w:customStyle="1" w:styleId="a53">
    <w:name w:val="标准文件_条文脚注"/>
    <w:basedOn w:val="FootnoteText"/>
    <w:rsid w:val="00CB517D"/>
    <w:pPr>
      <w:adjustRightInd w:val="0"/>
      <w:spacing w:line="240" w:lineRule="auto"/>
      <w:ind w:left="0" w:firstLine="200" w:leftChars="0" w:firstLineChars="200"/>
      <w:jc w:val="both"/>
    </w:pPr>
    <w:rPr>
      <w:rFonts w:hAnsi="宋体"/>
    </w:rPr>
  </w:style>
  <w:style w:type="paragraph" w:customStyle="1" w:styleId="a54">
    <w:name w:val="标准文件_图表脚注"/>
    <w:basedOn w:val="Normal"/>
    <w:next w:val="a18"/>
    <w:rsid w:val="0096381A"/>
    <w:pPr>
      <w:numPr>
        <w:numId w:val="21"/>
      </w:numPr>
      <w:spacing w:line="240" w:lineRule="auto"/>
      <w:jc w:val="left"/>
    </w:pPr>
    <w:rPr>
      <w:rFonts w:ascii="宋体" w:hAnsi="宋体"/>
      <w:sz w:val="18"/>
    </w:rPr>
  </w:style>
  <w:style w:type="character" w:styleId="FootnoteReference">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55">
    <w:name w:val="标准文件_图表脚注内容"/>
    <w:rsid w:val="00D4734F"/>
    <w:rPr>
      <w:rFonts w:ascii="宋体" w:eastAsia="宋体" w:hAnsi="宋体" w:cs="Times New Roman"/>
      <w:spacing w:val="0"/>
      <w:sz w:val="18"/>
      <w:vertAlign w:val="superscript"/>
    </w:rPr>
  </w:style>
  <w:style w:type="paragraph" w:customStyle="1" w:styleId="a56">
    <w:name w:val="标准文件_五级条标题"/>
    <w:next w:val="a18"/>
    <w:rsid w:val="0055013B"/>
    <w:pPr>
      <w:widowControl w:val="0"/>
      <w:numPr>
        <w:ilvl w:val="6"/>
        <w:numId w:val="2"/>
      </w:numPr>
      <w:spacing w:before="50" w:beforeLines="50" w:after="50" w:afterLines="50"/>
      <w:jc w:val="both"/>
      <w:outlineLvl w:val="5"/>
    </w:pPr>
    <w:rPr>
      <w:rFonts w:ascii="黑体" w:eastAsia="黑体" w:hAnsi="Times New Roman"/>
      <w:sz w:val="21"/>
    </w:rPr>
  </w:style>
  <w:style w:type="paragraph" w:customStyle="1" w:styleId="a57">
    <w:name w:val="标准文件_章标题"/>
    <w:next w:val="a18"/>
    <w:rsid w:val="0055013B"/>
    <w:pPr>
      <w:numPr>
        <w:ilvl w:val="1"/>
        <w:numId w:val="2"/>
      </w:numPr>
      <w:spacing w:before="100" w:beforeLines="100" w:after="100" w:afterLines="100"/>
      <w:jc w:val="both"/>
      <w:outlineLvl w:val="0"/>
    </w:pPr>
    <w:rPr>
      <w:rFonts w:ascii="黑体" w:eastAsia="黑体" w:hAnsi="Times New Roman"/>
      <w:sz w:val="21"/>
    </w:rPr>
  </w:style>
  <w:style w:type="paragraph" w:customStyle="1" w:styleId="a58">
    <w:name w:val="标准文件_一级条标题"/>
    <w:basedOn w:val="a57"/>
    <w:next w:val="a18"/>
    <w:rsid w:val="0055013B"/>
    <w:pPr>
      <w:numPr>
        <w:ilvl w:val="2"/>
      </w:numPr>
      <w:spacing w:before="50" w:beforeLines="50" w:after="50" w:afterLines="50"/>
      <w:outlineLvl w:val="1"/>
    </w:pPr>
  </w:style>
  <w:style w:type="paragraph" w:customStyle="1" w:styleId="a59">
    <w:name w:val="标准文件_一致程度"/>
    <w:basedOn w:val="Normal"/>
    <w:rsid w:val="00D4734F"/>
    <w:pPr>
      <w:spacing w:line="440" w:lineRule="exact"/>
      <w:jc w:val="center"/>
    </w:pPr>
    <w:rPr>
      <w:sz w:val="28"/>
    </w:rPr>
  </w:style>
  <w:style w:type="paragraph" w:customStyle="1" w:styleId="a60">
    <w:name w:val="标准文件_引言标题"/>
    <w:next w:val="Normal"/>
    <w:rsid w:val="00D4734F"/>
    <w:pPr>
      <w:shd w:val="clear" w:color="FFFFFF" w:fill="FFFFFF"/>
      <w:spacing w:before="540" w:after="600"/>
      <w:jc w:val="center"/>
      <w:outlineLvl w:val="0"/>
    </w:pPr>
    <w:rPr>
      <w:rFonts w:ascii="黑体" w:eastAsia="黑体" w:hAnsi="Times New Roman"/>
      <w:sz w:val="32"/>
    </w:rPr>
  </w:style>
  <w:style w:type="paragraph" w:customStyle="1" w:styleId="a61">
    <w:name w:val="标准文件_英文图表脚注"/>
    <w:basedOn w:val="a9"/>
    <w:rsid w:val="00D4734F"/>
    <w:pPr>
      <w:widowControl/>
      <w:adjustRightInd/>
      <w:snapToGrid/>
      <w:spacing w:line="240" w:lineRule="auto"/>
      <w:ind w:left="79" w:hanging="79" w:hangingChars="80"/>
    </w:pPr>
    <w:rPr>
      <w:rFonts w:ascii="宋体" w:hAnsi="宋体"/>
    </w:rPr>
  </w:style>
  <w:style w:type="paragraph" w:customStyle="1" w:styleId="a62">
    <w:name w:val="标准文件_数字编号列项（二级）"/>
    <w:qFormat/>
    <w:rsid w:val="00200333"/>
    <w:pPr>
      <w:numPr>
        <w:ilvl w:val="1"/>
        <w:numId w:val="22"/>
      </w:numPr>
      <w:jc w:val="both"/>
    </w:pPr>
    <w:rPr>
      <w:rFonts w:ascii="宋体" w:hAnsi="Times New Roman"/>
      <w:sz w:val="21"/>
    </w:rPr>
  </w:style>
  <w:style w:type="paragraph" w:customStyle="1" w:styleId="a63">
    <w:name w:val="标准文件_英文注："/>
    <w:basedOn w:val="Normal"/>
    <w:next w:val="a18"/>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64">
    <w:name w:val="标准文件_英文注×："/>
    <w:basedOn w:val="Normal"/>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65">
    <w:name w:val="标准文件_正文表标题"/>
    <w:next w:val="a18"/>
    <w:rsid w:val="00970CDC"/>
    <w:pPr>
      <w:numPr>
        <w:numId w:val="10"/>
      </w:numPr>
      <w:tabs>
        <w:tab w:val="left" w:pos="0"/>
      </w:tabs>
      <w:spacing w:before="50" w:beforeLines="50" w:after="50" w:afterLines="50"/>
      <w:jc w:val="center"/>
    </w:pPr>
    <w:rPr>
      <w:rFonts w:ascii="黑体" w:eastAsia="黑体" w:hAnsi="Times New Roman"/>
      <w:sz w:val="21"/>
    </w:rPr>
  </w:style>
  <w:style w:type="paragraph" w:customStyle="1" w:styleId="a66">
    <w:name w:val="标准文件_正文公式"/>
    <w:basedOn w:val="Normal"/>
    <w:next w:val="a9"/>
    <w:rsid w:val="00F623AC"/>
    <w:pPr>
      <w:tabs>
        <w:tab w:val="center" w:pos="4678"/>
        <w:tab w:val="right" w:leader="middleDot" w:pos="9356"/>
      </w:tabs>
      <w:spacing w:line="240" w:lineRule="auto"/>
    </w:pPr>
    <w:rPr>
      <w:rFonts w:ascii="宋体" w:hAnsi="宋体"/>
    </w:rPr>
  </w:style>
  <w:style w:type="paragraph" w:customStyle="1" w:styleId="a67">
    <w:name w:val="标准文件_正文图标题"/>
    <w:next w:val="a18"/>
    <w:rsid w:val="00970CDC"/>
    <w:pPr>
      <w:numPr>
        <w:numId w:val="11"/>
      </w:numPr>
      <w:spacing w:before="50" w:beforeLines="50" w:after="50" w:afterLines="50"/>
      <w:jc w:val="center"/>
    </w:pPr>
    <w:rPr>
      <w:rFonts w:ascii="黑体" w:eastAsia="黑体" w:hAnsi="Times New Roman"/>
      <w:sz w:val="21"/>
    </w:rPr>
  </w:style>
  <w:style w:type="paragraph" w:customStyle="1" w:styleId="a68">
    <w:name w:val="标准文件_正文英文表标题"/>
    <w:next w:val="a18"/>
    <w:rsid w:val="00D4734F"/>
    <w:pPr>
      <w:numPr>
        <w:numId w:val="12"/>
      </w:numPr>
      <w:jc w:val="center"/>
    </w:pPr>
    <w:rPr>
      <w:rFonts w:ascii="黑体" w:eastAsia="黑体" w:hAnsi="Times New Roman"/>
      <w:sz w:val="21"/>
    </w:rPr>
  </w:style>
  <w:style w:type="paragraph" w:customStyle="1" w:styleId="a69">
    <w:name w:val="标准文件_正文英文图标题"/>
    <w:next w:val="a18"/>
    <w:rsid w:val="00D4734F"/>
    <w:pPr>
      <w:numPr>
        <w:numId w:val="13"/>
      </w:numPr>
      <w:jc w:val="center"/>
    </w:pPr>
    <w:rPr>
      <w:rFonts w:ascii="黑体" w:eastAsia="黑体" w:hAnsi="Times New Roman"/>
      <w:sz w:val="21"/>
    </w:rPr>
  </w:style>
  <w:style w:type="paragraph" w:customStyle="1" w:styleId="a70">
    <w:name w:val="标准文件_编号列项（三级）"/>
    <w:qFormat/>
    <w:rsid w:val="00655D4F"/>
    <w:pPr>
      <w:numPr>
        <w:ilvl w:val="2"/>
        <w:numId w:val="22"/>
      </w:numPr>
    </w:pPr>
    <w:rPr>
      <w:rFonts w:ascii="宋体" w:hAnsi="Times New Roman"/>
      <w:sz w:val="21"/>
    </w:rPr>
  </w:style>
  <w:style w:type="character" w:styleId="Hyperlink">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71">
    <w:name w:val="二级无标题条"/>
    <w:basedOn w:val="Normal"/>
    <w:rsid w:val="00D4734F"/>
    <w:pPr>
      <w:numPr>
        <w:ilvl w:val="3"/>
        <w:numId w:val="15"/>
      </w:numPr>
      <w:adjustRightInd/>
      <w:spacing w:line="240" w:lineRule="auto"/>
    </w:pPr>
    <w:rPr>
      <w:rFonts w:ascii="宋体" w:hAnsi="宋体"/>
      <w:szCs w:val="24"/>
    </w:rPr>
  </w:style>
  <w:style w:type="paragraph" w:customStyle="1" w:styleId="a72">
    <w:name w:val="发布部门"/>
    <w:next w:val="a18"/>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73">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74">
    <w:name w:val="封面标准代替信息"/>
    <w:basedOn w:val="Normal"/>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75">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76">
    <w:name w:val="封面标准文稿编辑信息"/>
    <w:rsid w:val="00D4734F"/>
    <w:pPr>
      <w:spacing w:before="180" w:line="180" w:lineRule="exact"/>
      <w:jc w:val="center"/>
    </w:pPr>
    <w:rPr>
      <w:rFonts w:ascii="宋体" w:hAnsi="Times New Roman"/>
      <w:sz w:val="21"/>
    </w:rPr>
  </w:style>
  <w:style w:type="paragraph" w:customStyle="1" w:styleId="a77">
    <w:name w:val="封面标准文稿类别"/>
    <w:rsid w:val="00D4734F"/>
    <w:pPr>
      <w:spacing w:before="440" w:line="400" w:lineRule="exact"/>
      <w:jc w:val="center"/>
    </w:pPr>
    <w:rPr>
      <w:rFonts w:ascii="宋体" w:hAnsi="Times New Roman"/>
      <w:sz w:val="24"/>
    </w:rPr>
  </w:style>
  <w:style w:type="paragraph" w:customStyle="1" w:styleId="a78">
    <w:name w:val="封面标准英文名称"/>
    <w:rsid w:val="00815419"/>
    <w:pPr>
      <w:widowControl w:val="0"/>
      <w:spacing w:line="360" w:lineRule="exact"/>
      <w:jc w:val="center"/>
    </w:pPr>
    <w:rPr>
      <w:rFonts w:ascii="Times New Roman" w:hAnsi="Times New Roman"/>
      <w:sz w:val="28"/>
    </w:rPr>
  </w:style>
  <w:style w:type="paragraph" w:customStyle="1" w:styleId="a79">
    <w:name w:val="封面一致性程度标识"/>
    <w:rsid w:val="00D4734F"/>
    <w:pPr>
      <w:spacing w:before="440" w:line="440" w:lineRule="exact"/>
      <w:jc w:val="center"/>
    </w:pPr>
    <w:rPr>
      <w:rFonts w:ascii="Times New Roman" w:hAnsi="Times New Roman"/>
      <w:sz w:val="28"/>
    </w:rPr>
  </w:style>
  <w:style w:type="paragraph" w:customStyle="1" w:styleId="a80">
    <w:name w:val="封面正文"/>
    <w:rsid w:val="00D4734F"/>
    <w:pPr>
      <w:jc w:val="both"/>
    </w:pPr>
    <w:rPr>
      <w:rFonts w:ascii="Times New Roman" w:hAnsi="Times New Roman"/>
    </w:rPr>
  </w:style>
  <w:style w:type="paragraph" w:customStyle="1" w:styleId="a81">
    <w:name w:val="附录二级无标题条"/>
    <w:basedOn w:val="Normal"/>
    <w:next w:val="a18"/>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82">
    <w:name w:val="附录三级无标题条"/>
    <w:basedOn w:val="a81"/>
    <w:next w:val="a18"/>
    <w:rsid w:val="00D4734F"/>
    <w:pPr>
      <w:outlineLvl w:val="4"/>
    </w:pPr>
  </w:style>
  <w:style w:type="paragraph" w:customStyle="1" w:styleId="a83">
    <w:name w:val="附录四级无标题条"/>
    <w:basedOn w:val="a82"/>
    <w:next w:val="a18"/>
    <w:rsid w:val="00D4734F"/>
    <w:pPr>
      <w:outlineLvl w:val="5"/>
    </w:pPr>
  </w:style>
  <w:style w:type="paragraph" w:customStyle="1" w:styleId="a84">
    <w:name w:val="附录图"/>
    <w:next w:val="a18"/>
    <w:rsid w:val="00D4734F"/>
    <w:pPr>
      <w:wordWrap w:val="0"/>
      <w:overflowPunct w:val="0"/>
      <w:autoSpaceDE w:val="0"/>
      <w:spacing w:before="50" w:beforeLines="50" w:after="50" w:afterLines="50"/>
      <w:jc w:val="center"/>
      <w:textAlignment w:val="baseline"/>
      <w:outlineLvl w:val="1"/>
    </w:pPr>
    <w:rPr>
      <w:rFonts w:ascii="黑体" w:eastAsia="黑体" w:hAnsi="Times New Roman"/>
      <w:kern w:val="21"/>
      <w:sz w:val="21"/>
    </w:rPr>
  </w:style>
  <w:style w:type="paragraph" w:customStyle="1" w:styleId="a85">
    <w:name w:val="标准文件_一级项"/>
    <w:qFormat/>
    <w:rsid w:val="00200333"/>
    <w:pPr>
      <w:numPr>
        <w:numId w:val="28"/>
      </w:numPr>
    </w:pPr>
    <w:rPr>
      <w:rFonts w:ascii="宋体" w:hAnsi="Times New Roman"/>
      <w:sz w:val="21"/>
    </w:rPr>
  </w:style>
  <w:style w:type="paragraph" w:customStyle="1" w:styleId="a86">
    <w:name w:val="附录五级无标题条"/>
    <w:basedOn w:val="a83"/>
    <w:next w:val="a18"/>
    <w:rsid w:val="00D4734F"/>
    <w:pPr>
      <w:outlineLvl w:val="6"/>
    </w:pPr>
  </w:style>
  <w:style w:type="paragraph" w:customStyle="1" w:styleId="a87">
    <w:name w:val="附录性质"/>
    <w:basedOn w:val="Normal"/>
    <w:rsid w:val="00D4734F"/>
    <w:pPr>
      <w:widowControl/>
      <w:adjustRightInd/>
      <w:jc w:val="center"/>
    </w:pPr>
    <w:rPr>
      <w:rFonts w:ascii="黑体" w:eastAsia="黑体"/>
    </w:rPr>
  </w:style>
  <w:style w:type="paragraph" w:customStyle="1" w:styleId="a88">
    <w:name w:val="附录一级无标题条"/>
    <w:basedOn w:val="a41"/>
    <w:next w:val="a18"/>
    <w:qFormat/>
    <w:rsid w:val="00D4734F"/>
    <w:pPr>
      <w:autoSpaceDN w:val="0"/>
      <w:outlineLvl w:val="2"/>
    </w:pPr>
    <w:rPr>
      <w:rFonts w:ascii="宋体" w:eastAsia="宋体" w:hAnsi="宋体"/>
    </w:rPr>
  </w:style>
  <w:style w:type="character" w:customStyle="1" w:styleId="a89">
    <w:name w:val="个人答复风格"/>
    <w:rsid w:val="00D4734F"/>
    <w:rPr>
      <w:rFonts w:ascii="Arial" w:eastAsia="宋体" w:hAnsi="Arial" w:cs="Arial"/>
      <w:color w:val="auto"/>
      <w:spacing w:val="0"/>
      <w:sz w:val="20"/>
    </w:rPr>
  </w:style>
  <w:style w:type="character" w:customStyle="1" w:styleId="a90">
    <w:name w:val="个人撰写风格"/>
    <w:rsid w:val="00D4734F"/>
    <w:rPr>
      <w:rFonts w:ascii="Arial" w:eastAsia="宋体" w:hAnsi="Arial" w:cs="Arial"/>
      <w:color w:val="auto"/>
      <w:spacing w:val="0"/>
      <w:sz w:val="20"/>
    </w:rPr>
  </w:style>
  <w:style w:type="paragraph" w:customStyle="1" w:styleId="a91">
    <w:name w:val="脚注后续"/>
    <w:rsid w:val="00D4734F"/>
    <w:pPr>
      <w:ind w:left="350" w:leftChars="350"/>
      <w:jc w:val="both"/>
    </w:pPr>
    <w:rPr>
      <w:rFonts w:ascii="宋体" w:hAnsi="Times New Roman"/>
      <w:sz w:val="18"/>
    </w:rPr>
  </w:style>
  <w:style w:type="paragraph" w:customStyle="1" w:styleId="a92">
    <w:name w:val="列项——"/>
    <w:rsid w:val="00D4734F"/>
    <w:pPr>
      <w:widowControl w:val="0"/>
      <w:numPr>
        <w:numId w:val="14"/>
      </w:numPr>
      <w:jc w:val="both"/>
    </w:pPr>
    <w:rPr>
      <w:rFonts w:ascii="宋体" w:hAnsi="宋体"/>
      <w:sz w:val="21"/>
    </w:rPr>
  </w:style>
  <w:style w:type="paragraph" w:customStyle="1" w:styleId="a93">
    <w:name w:val="列项·"/>
    <w:basedOn w:val="a18"/>
    <w:rsid w:val="00D4734F"/>
    <w:pPr>
      <w:tabs>
        <w:tab w:val="left" w:pos="840"/>
      </w:tabs>
    </w:pPr>
  </w:style>
  <w:style w:type="paragraph" w:customStyle="1" w:styleId="a94">
    <w:name w:val="目次、索引正文"/>
    <w:rsid w:val="00D4734F"/>
    <w:pPr>
      <w:spacing w:line="320" w:lineRule="exact"/>
      <w:jc w:val="both"/>
    </w:pPr>
    <w:rPr>
      <w:rFonts w:ascii="宋体" w:hAnsi="Times New Roman"/>
      <w:sz w:val="21"/>
    </w:rPr>
  </w:style>
  <w:style w:type="paragraph" w:customStyle="1" w:styleId="21">
    <w:name w:val="目录 21"/>
    <w:basedOn w:val="Normal"/>
    <w:next w:val="Normal"/>
    <w:autoRedefine/>
    <w:semiHidden/>
    <w:rsid w:val="00D4734F"/>
    <w:pPr>
      <w:adjustRightInd/>
      <w:spacing w:line="240" w:lineRule="auto"/>
      <w:jc w:val="left"/>
    </w:pPr>
    <w:rPr>
      <w:bCs/>
      <w:iCs/>
    </w:rPr>
  </w:style>
  <w:style w:type="paragraph" w:customStyle="1" w:styleId="31">
    <w:name w:val="目录 31"/>
    <w:basedOn w:val="Normal"/>
    <w:next w:val="Normal"/>
    <w:autoRedefine/>
    <w:semiHidden/>
    <w:rsid w:val="00D4734F"/>
    <w:pPr>
      <w:spacing w:line="240" w:lineRule="auto"/>
    </w:pPr>
    <w:rPr>
      <w:rFonts w:ascii="宋体" w:hAnsi="宋体"/>
      <w:iCs/>
    </w:rPr>
  </w:style>
  <w:style w:type="paragraph" w:customStyle="1" w:styleId="41">
    <w:name w:val="目录 41"/>
    <w:basedOn w:val="Normal"/>
    <w:next w:val="Normal"/>
    <w:autoRedefine/>
    <w:semiHidden/>
    <w:rsid w:val="00D4734F"/>
    <w:pPr>
      <w:adjustRightInd/>
      <w:spacing w:line="240" w:lineRule="auto"/>
      <w:jc w:val="left"/>
    </w:pPr>
  </w:style>
  <w:style w:type="paragraph" w:customStyle="1" w:styleId="51">
    <w:name w:val="目录 51"/>
    <w:basedOn w:val="Normal"/>
    <w:next w:val="Normal"/>
    <w:autoRedefine/>
    <w:semiHidden/>
    <w:rsid w:val="00D4734F"/>
    <w:pPr>
      <w:spacing w:line="240" w:lineRule="auto"/>
    </w:pPr>
    <w:rPr>
      <w:rFonts w:ascii="宋体" w:hAnsi="宋体"/>
    </w:rPr>
  </w:style>
  <w:style w:type="paragraph" w:customStyle="1" w:styleId="61">
    <w:name w:val="目录 61"/>
    <w:basedOn w:val="Normal"/>
    <w:next w:val="Normal"/>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95">
    <w:name w:val="其他标准称谓"/>
    <w:rsid w:val="00D4734F"/>
    <w:pPr>
      <w:spacing w:line="0" w:lineRule="atLeast"/>
      <w:jc w:val="distribute"/>
    </w:pPr>
    <w:rPr>
      <w:rFonts w:ascii="黑体" w:eastAsia="黑体" w:hAnsi="宋体"/>
      <w:sz w:val="52"/>
    </w:rPr>
  </w:style>
  <w:style w:type="paragraph" w:customStyle="1" w:styleId="a96">
    <w:name w:val="其他发布部门"/>
    <w:basedOn w:val="a72"/>
    <w:rsid w:val="00D4734F"/>
    <w:pPr>
      <w:framePr w:wrap="around"/>
      <w:spacing w:line="0" w:lineRule="atLeast"/>
    </w:pPr>
    <w:rPr>
      <w:rFonts w:ascii="黑体" w:eastAsia="黑体"/>
      <w:b w:val="0"/>
    </w:rPr>
  </w:style>
  <w:style w:type="paragraph" w:customStyle="1" w:styleId="a97">
    <w:name w:val="前言标题"/>
    <w:next w:val="Normal"/>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98">
    <w:name w:val="三级无标题条"/>
    <w:basedOn w:val="Normal"/>
    <w:rsid w:val="00D4734F"/>
    <w:pPr>
      <w:numPr>
        <w:ilvl w:val="4"/>
        <w:numId w:val="15"/>
      </w:numPr>
      <w:adjustRightInd/>
      <w:spacing w:line="240" w:lineRule="auto"/>
    </w:pPr>
    <w:rPr>
      <w:rFonts w:ascii="宋体" w:hAnsi="宋体"/>
      <w:szCs w:val="24"/>
    </w:rPr>
  </w:style>
  <w:style w:type="paragraph" w:customStyle="1" w:styleId="a99">
    <w:name w:val="实施日期"/>
    <w:basedOn w:val="a73"/>
    <w:rsid w:val="00D4734F"/>
    <w:pPr>
      <w:framePr w:hSpace="0" w:wrap="around" w:xAlign="right"/>
      <w:jc w:val="right"/>
    </w:pPr>
  </w:style>
  <w:style w:type="paragraph" w:customStyle="1" w:styleId="a100">
    <w:name w:val="四级无标题条"/>
    <w:basedOn w:val="Normal"/>
    <w:rsid w:val="00D4734F"/>
    <w:pPr>
      <w:numPr>
        <w:ilvl w:val="5"/>
        <w:numId w:val="15"/>
      </w:numPr>
      <w:adjustRightInd/>
      <w:spacing w:line="240" w:lineRule="auto"/>
    </w:pPr>
    <w:rPr>
      <w:rFonts w:ascii="宋体" w:hAnsi="宋体"/>
      <w:szCs w:val="24"/>
    </w:rPr>
  </w:style>
  <w:style w:type="paragraph" w:styleId="TableofFigures">
    <w:name w:val="table of figures"/>
    <w:basedOn w:val="Normal"/>
    <w:next w:val="Normal"/>
    <w:semiHidden/>
    <w:rsid w:val="00D4734F"/>
    <w:pPr>
      <w:adjustRightInd/>
      <w:spacing w:line="240" w:lineRule="auto"/>
      <w:jc w:val="left"/>
    </w:pPr>
    <w:rPr>
      <w:szCs w:val="24"/>
    </w:rPr>
  </w:style>
  <w:style w:type="paragraph" w:customStyle="1" w:styleId="a10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102">
    <w:name w:val="无标题条"/>
    <w:next w:val="a18"/>
    <w:rsid w:val="00D4734F"/>
    <w:pPr>
      <w:jc w:val="both"/>
    </w:pPr>
    <w:rPr>
      <w:rFonts w:ascii="宋体" w:hAnsi="宋体"/>
      <w:sz w:val="21"/>
    </w:rPr>
  </w:style>
  <w:style w:type="paragraph" w:customStyle="1" w:styleId="a103">
    <w:name w:val="五级无标题条"/>
    <w:basedOn w:val="Normal"/>
    <w:rsid w:val="00D4734F"/>
    <w:pPr>
      <w:numPr>
        <w:ilvl w:val="6"/>
        <w:numId w:val="15"/>
      </w:numPr>
      <w:adjustRightInd/>
    </w:pPr>
    <w:rPr>
      <w:szCs w:val="24"/>
    </w:rPr>
  </w:style>
  <w:style w:type="character" w:styleId="PageNumber">
    <w:name w:val="page number"/>
    <w:rsid w:val="00D4734F"/>
    <w:rPr>
      <w:rFonts w:ascii="宋体" w:eastAsia="宋体" w:hAnsi="Times New Roman"/>
      <w:sz w:val="18"/>
    </w:rPr>
  </w:style>
  <w:style w:type="paragraph" w:customStyle="1" w:styleId="a104">
    <w:name w:val="一级无标题条"/>
    <w:basedOn w:val="Normal"/>
    <w:rsid w:val="00D4734F"/>
    <w:pPr>
      <w:numPr>
        <w:ilvl w:val="2"/>
        <w:numId w:val="15"/>
      </w:numPr>
      <w:adjustRightInd/>
      <w:spacing w:before="10" w:after="10" w:line="240" w:lineRule="auto"/>
    </w:pPr>
    <w:rPr>
      <w:rFonts w:ascii="宋体" w:hAnsi="宋体"/>
      <w:szCs w:val="24"/>
    </w:rPr>
  </w:style>
  <w:style w:type="paragraph" w:styleId="NormalIndent">
    <w:name w:val="Normal Indent"/>
    <w:basedOn w:val="Normal"/>
    <w:rsid w:val="00D4734F"/>
    <w:pPr>
      <w:ind w:firstLine="420"/>
    </w:pPr>
  </w:style>
  <w:style w:type="paragraph" w:customStyle="1" w:styleId="a105">
    <w:name w:val="注:后续"/>
    <w:rsid w:val="00D4734F"/>
    <w:pPr>
      <w:spacing w:line="300" w:lineRule="exact"/>
      <w:ind w:left="600" w:hanging="200" w:leftChars="400" w:hangingChars="200"/>
      <w:jc w:val="both"/>
    </w:pPr>
    <w:rPr>
      <w:rFonts w:ascii="宋体" w:hAnsi="Times New Roman"/>
      <w:sz w:val="18"/>
    </w:rPr>
  </w:style>
  <w:style w:type="paragraph" w:customStyle="1" w:styleId="a106">
    <w:name w:val="注×:后续"/>
    <w:basedOn w:val="a105"/>
    <w:rsid w:val="00D4734F"/>
    <w:pPr>
      <w:ind w:left="1406" w:hanging="499" w:leftChars="0" w:firstLineChars="0"/>
    </w:pPr>
  </w:style>
  <w:style w:type="paragraph" w:customStyle="1" w:styleId="a107">
    <w:name w:val="标准文件_一级无标题"/>
    <w:basedOn w:val="a58"/>
    <w:qFormat/>
    <w:rsid w:val="00BA263B"/>
    <w:pPr>
      <w:spacing w:before="0" w:beforeLines="0" w:after="0" w:afterLines="0"/>
      <w:outlineLvl w:val="9"/>
    </w:pPr>
    <w:rPr>
      <w:rFonts w:ascii="宋体" w:eastAsia="宋体"/>
    </w:rPr>
  </w:style>
  <w:style w:type="paragraph" w:customStyle="1" w:styleId="a108">
    <w:name w:val="标准文件_五级无标题"/>
    <w:basedOn w:val="a56"/>
    <w:qFormat/>
    <w:rsid w:val="00BA263B"/>
    <w:pPr>
      <w:spacing w:before="0" w:beforeLines="0" w:after="0" w:afterLines="0"/>
      <w:outlineLvl w:val="9"/>
    </w:pPr>
    <w:rPr>
      <w:rFonts w:ascii="宋体" w:eastAsia="宋体"/>
    </w:rPr>
  </w:style>
  <w:style w:type="paragraph" w:customStyle="1" w:styleId="a109">
    <w:name w:val="标准文件_三级无标题"/>
    <w:basedOn w:val="a48"/>
    <w:qFormat/>
    <w:rsid w:val="00BA263B"/>
    <w:pPr>
      <w:spacing w:before="0" w:beforeLines="0" w:after="0" w:afterLines="0"/>
      <w:outlineLvl w:val="9"/>
    </w:pPr>
    <w:rPr>
      <w:rFonts w:ascii="宋体" w:eastAsia="宋体"/>
    </w:rPr>
  </w:style>
  <w:style w:type="paragraph" w:customStyle="1" w:styleId="a110">
    <w:name w:val="标准文件_二级无标题"/>
    <w:basedOn w:val="a19"/>
    <w:qFormat/>
    <w:rsid w:val="00BA263B"/>
    <w:pPr>
      <w:spacing w:before="0" w:beforeLines="0" w:after="0" w:afterLines="0"/>
      <w:outlineLvl w:val="9"/>
    </w:pPr>
    <w:rPr>
      <w:rFonts w:ascii="宋体" w:eastAsia="宋体"/>
    </w:rPr>
  </w:style>
  <w:style w:type="paragraph" w:customStyle="1" w:styleId="a111">
    <w:name w:val="标准_四级无标题"/>
    <w:basedOn w:val="a51"/>
    <w:next w:val="a18"/>
    <w:qFormat/>
    <w:rsid w:val="00D27582"/>
    <w:rPr>
      <w:rFonts w:eastAsia="宋体"/>
    </w:rPr>
  </w:style>
  <w:style w:type="paragraph" w:customStyle="1" w:styleId="a112">
    <w:name w:val="标准文件_四级无标题"/>
    <w:basedOn w:val="a51"/>
    <w:qFormat/>
    <w:rsid w:val="00BA263B"/>
    <w:pPr>
      <w:spacing w:before="0" w:beforeLines="0" w:after="0" w:afterLines="0"/>
      <w:outlineLvl w:val="9"/>
    </w:pPr>
    <w:rPr>
      <w:rFonts w:ascii="宋体" w:eastAsia="宋体" w:hAnsi="黑体"/>
      <w:szCs w:val="52"/>
    </w:rPr>
  </w:style>
  <w:style w:type="paragraph" w:customStyle="1" w:styleId="a113">
    <w:name w:val="标准文件_大写罗马数字编号列项"/>
    <w:basedOn w:val="a18"/>
    <w:rsid w:val="00B831CE"/>
    <w:pPr>
      <w:numPr>
        <w:numId w:val="16"/>
      </w:numPr>
      <w:ind w:firstLine="0" w:firstLineChars="0"/>
    </w:pPr>
    <w:rPr>
      <w:rFonts w:ascii="Times New Roman" w:cs="Arial"/>
      <w:szCs w:val="28"/>
    </w:rPr>
  </w:style>
  <w:style w:type="paragraph" w:customStyle="1" w:styleId="a114">
    <w:name w:val="标准文件_小写罗马数字编号列项"/>
    <w:basedOn w:val="a18"/>
    <w:rsid w:val="00E34A98"/>
    <w:pPr>
      <w:numPr>
        <w:numId w:val="17"/>
      </w:numPr>
      <w:ind w:firstLine="0" w:firstLineChars="0"/>
    </w:pPr>
    <w:rPr>
      <w:rFonts w:cs="Arial"/>
      <w:szCs w:val="28"/>
    </w:rPr>
  </w:style>
  <w:style w:type="paragraph" w:customStyle="1" w:styleId="a115">
    <w:name w:val="标准文件_附录标题"/>
    <w:basedOn w:val="a30"/>
    <w:qFormat/>
    <w:rsid w:val="00C9435D"/>
    <w:pPr>
      <w:numPr>
        <w:numId w:val="0"/>
      </w:numPr>
      <w:spacing w:after="280"/>
      <w:outlineLvl w:val="9"/>
    </w:pPr>
  </w:style>
  <w:style w:type="paragraph" w:customStyle="1" w:styleId="a116">
    <w:name w:val="标准文件_二级项"/>
    <w:rsid w:val="00200333"/>
    <w:rPr>
      <w:rFonts w:ascii="宋体" w:hAnsi="Times New Roman"/>
      <w:sz w:val="21"/>
    </w:rPr>
  </w:style>
  <w:style w:type="paragraph" w:customStyle="1" w:styleId="a117">
    <w:name w:val="标准文件_三级项"/>
    <w:basedOn w:val="Normal"/>
    <w:qFormat/>
    <w:rsid w:val="00E82554"/>
    <w:pPr>
      <w:numPr>
        <w:ilvl w:val="2"/>
        <w:numId w:val="28"/>
      </w:numPr>
      <w:spacing w:line="300" w:lineRule="exact"/>
    </w:pPr>
    <w:rPr>
      <w:rFonts w:ascii="Times New Roman" w:hAnsi="Times New Roman"/>
    </w:rPr>
  </w:style>
  <w:style w:type="paragraph" w:customStyle="1" w:styleId="a118">
    <w:name w:val="图表脚注说明"/>
    <w:basedOn w:val="Normal"/>
    <w:next w:val="a18"/>
    <w:rsid w:val="00D035EC"/>
    <w:pPr>
      <w:numPr>
        <w:numId w:val="20"/>
      </w:numPr>
      <w:adjustRightInd/>
      <w:spacing w:line="240" w:lineRule="auto"/>
      <w:ind w:left="783"/>
    </w:pPr>
    <w:rPr>
      <w:rFonts w:ascii="宋体" w:hAnsi="Times New Roman"/>
      <w:sz w:val="18"/>
      <w:szCs w:val="18"/>
    </w:rPr>
  </w:style>
  <w:style w:type="paragraph" w:customStyle="1" w:styleId="a119">
    <w:name w:val="标准文件_字母编号列项（一级）"/>
    <w:qFormat/>
    <w:rsid w:val="00200333"/>
    <w:pPr>
      <w:numPr>
        <w:numId w:val="22"/>
      </w:numPr>
      <w:jc w:val="both"/>
    </w:pPr>
    <w:rPr>
      <w:rFonts w:ascii="宋体" w:hAnsi="Times New Roman"/>
      <w:sz w:val="21"/>
    </w:rPr>
  </w:style>
  <w:style w:type="paragraph" w:customStyle="1" w:styleId="a120">
    <w:name w:val="标准文件_索引字母"/>
    <w:next w:val="a18"/>
    <w:qFormat/>
    <w:rsid w:val="00977D02"/>
    <w:pPr>
      <w:jc w:val="center"/>
    </w:pPr>
    <w:rPr>
      <w:rFonts w:ascii="宋体" w:eastAsia="Times New Roman" w:hAnsi="宋体"/>
      <w:b/>
      <w:kern w:val="2"/>
      <w:sz w:val="21"/>
    </w:rPr>
  </w:style>
  <w:style w:type="paragraph" w:customStyle="1" w:styleId="a121">
    <w:name w:val="标准文件_附录前"/>
    <w:next w:val="a18"/>
    <w:qFormat/>
    <w:rsid w:val="00B56FBE"/>
    <w:pPr>
      <w:spacing w:line="20" w:lineRule="atLeast"/>
      <w:ind w:firstLine="200"/>
    </w:pPr>
    <w:rPr>
      <w:rFonts w:ascii="宋体" w:hAnsi="宋体"/>
      <w:kern w:val="2"/>
      <w:sz w:val="10"/>
    </w:rPr>
  </w:style>
  <w:style w:type="paragraph" w:customStyle="1" w:styleId="a122">
    <w:name w:val="标准文件_正文标准名称"/>
    <w:qFormat/>
    <w:rsid w:val="008C619A"/>
    <w:pPr>
      <w:spacing w:before="20" w:beforeLines="20" w:after="640" w:line="400" w:lineRule="exact"/>
      <w:jc w:val="center"/>
    </w:pPr>
    <w:rPr>
      <w:rFonts w:ascii="黑体" w:eastAsia="黑体" w:hAnsi="黑体"/>
      <w:kern w:val="2"/>
      <w:sz w:val="32"/>
      <w:szCs w:val="32"/>
    </w:rPr>
  </w:style>
  <w:style w:type="paragraph" w:customStyle="1" w:styleId="a123">
    <w:name w:val="标准文件_表格"/>
    <w:basedOn w:val="a18"/>
    <w:qFormat/>
    <w:rsid w:val="006D16C4"/>
    <w:pPr>
      <w:ind w:firstLine="0" w:firstLineChars="0"/>
      <w:jc w:val="center"/>
    </w:pPr>
    <w:rPr>
      <w:sz w:val="18"/>
    </w:rPr>
  </w:style>
  <w:style w:type="paragraph" w:customStyle="1" w:styleId="a124">
    <w:name w:val="标准文件_注："/>
    <w:next w:val="a18"/>
    <w:rsid w:val="006819B8"/>
    <w:pPr>
      <w:widowControl w:val="0"/>
      <w:numPr>
        <w:numId w:val="23"/>
      </w:numPr>
      <w:autoSpaceDE w:val="0"/>
      <w:autoSpaceDN w:val="0"/>
      <w:jc w:val="both"/>
    </w:pPr>
    <w:rPr>
      <w:rFonts w:ascii="宋体" w:hAnsi="Times New Roman"/>
      <w:sz w:val="18"/>
      <w:szCs w:val="18"/>
    </w:rPr>
  </w:style>
  <w:style w:type="paragraph" w:customStyle="1" w:styleId="a12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126">
    <w:name w:val="标准文件_示例："/>
    <w:next w:val="a152"/>
    <w:rsid w:val="00FA73B1"/>
    <w:pPr>
      <w:widowControl w:val="0"/>
      <w:numPr>
        <w:numId w:val="25"/>
      </w:numPr>
      <w:jc w:val="both"/>
    </w:pPr>
    <w:rPr>
      <w:rFonts w:ascii="宋体" w:hAnsi="Times New Roman"/>
      <w:sz w:val="18"/>
      <w:szCs w:val="18"/>
    </w:rPr>
  </w:style>
  <w:style w:type="paragraph" w:customStyle="1" w:styleId="a127">
    <w:name w:val="标准文件_示例×："/>
    <w:basedOn w:val="Normal"/>
    <w:next w:val="a152"/>
    <w:qFormat/>
    <w:rsid w:val="007A41C8"/>
    <w:pPr>
      <w:widowControl/>
      <w:numPr>
        <w:numId w:val="26"/>
      </w:numPr>
      <w:adjustRightInd/>
      <w:spacing w:line="240" w:lineRule="auto"/>
    </w:pPr>
    <w:rPr>
      <w:rFonts w:ascii="宋体" w:hAnsi="Times New Roman"/>
      <w:kern w:val="0"/>
      <w:sz w:val="18"/>
      <w:szCs w:val="18"/>
    </w:rPr>
  </w:style>
  <w:style w:type="character" w:customStyle="1" w:styleId="Char">
    <w:name w:val="标准文件_段 Char"/>
    <w:link w:val="a18"/>
    <w:rsid w:val="00BA263B"/>
    <w:rPr>
      <w:rFonts w:ascii="宋体" w:hAnsi="Times New Roman"/>
      <w:noProof/>
      <w:sz w:val="21"/>
    </w:rPr>
  </w:style>
  <w:style w:type="paragraph" w:customStyle="1" w:styleId="a128">
    <w:name w:val="标准文件_表格续"/>
    <w:basedOn w:val="a18"/>
    <w:next w:val="a18"/>
    <w:qFormat/>
    <w:rsid w:val="003F6272"/>
    <w:pPr>
      <w:jc w:val="center"/>
    </w:pPr>
    <w:rPr>
      <w:rFonts w:ascii="黑体" w:eastAsia="黑体" w:hAnsi="黑体"/>
    </w:rPr>
  </w:style>
  <w:style w:type="paragraph" w:styleId="TOC1">
    <w:name w:val="toc 1"/>
    <w:basedOn w:val="Normal"/>
    <w:next w:val="Normal"/>
    <w:autoRedefine/>
    <w:uiPriority w:val="39"/>
    <w:unhideWhenUsed/>
    <w:rsid w:val="00EB1E69"/>
    <w:rPr>
      <w:rFonts w:ascii="宋体"/>
    </w:rPr>
  </w:style>
  <w:style w:type="table" w:styleId="TableGrid">
    <w:name w:val="Table Grid"/>
    <w:basedOn w:val="TableNormal"/>
    <w:uiPriority w:val="39"/>
    <w:qFormat/>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45574"/>
    <w:rPr>
      <w:color w:val="808080"/>
    </w:rPr>
  </w:style>
  <w:style w:type="paragraph" w:customStyle="1" w:styleId="20">
    <w:name w:val="标准文件_二级项2"/>
    <w:basedOn w:val="a18"/>
    <w:qFormat/>
    <w:rsid w:val="00200333"/>
    <w:pPr>
      <w:numPr>
        <w:ilvl w:val="1"/>
        <w:numId w:val="28"/>
      </w:numPr>
      <w:ind w:left="1271" w:hanging="420" w:firstLineChars="0"/>
    </w:pPr>
  </w:style>
  <w:style w:type="paragraph" w:customStyle="1" w:styleId="22">
    <w:name w:val="标准文件_三级项2"/>
    <w:basedOn w:val="a18"/>
    <w:qFormat/>
    <w:rsid w:val="00313B85"/>
    <w:pPr>
      <w:numPr>
        <w:numId w:val="27"/>
      </w:numPr>
      <w:spacing w:line="300" w:lineRule="exact"/>
      <w:ind w:left="1276" w:hanging="425" w:firstLineChars="0"/>
    </w:pPr>
    <w:rPr>
      <w:rFonts w:ascii="Times New Roman"/>
    </w:rPr>
  </w:style>
  <w:style w:type="paragraph" w:customStyle="1" w:styleId="23">
    <w:name w:val="标准文件_一级项2"/>
    <w:basedOn w:val="a18"/>
    <w:qFormat/>
    <w:rsid w:val="00AE070A"/>
    <w:pPr>
      <w:numPr>
        <w:numId w:val="29"/>
      </w:numPr>
      <w:spacing w:line="300" w:lineRule="exact"/>
      <w:ind w:left="1271" w:hanging="420" w:firstLineChars="0"/>
    </w:pPr>
    <w:rPr>
      <w:rFonts w:ascii="Times New Roman"/>
    </w:rPr>
  </w:style>
  <w:style w:type="paragraph" w:customStyle="1" w:styleId="a129">
    <w:name w:val="标准文件_提示"/>
    <w:basedOn w:val="a18"/>
    <w:next w:val="a18"/>
    <w:qFormat/>
    <w:rsid w:val="00365F86"/>
    <w:pPr>
      <w:ind w:firstLine="420"/>
    </w:pPr>
    <w:rPr>
      <w:rFonts w:ascii="黑体" w:eastAsia="黑体"/>
    </w:rPr>
  </w:style>
  <w:style w:type="character" w:customStyle="1" w:styleId="a130">
    <w:name w:val="标准文件_来源"/>
    <w:basedOn w:val="DefaultParagraphFont"/>
    <w:uiPriority w:val="1"/>
    <w:qFormat/>
    <w:rsid w:val="00991875"/>
    <w:rPr>
      <w:rFonts w:eastAsia="宋体"/>
      <w:sz w:val="21"/>
    </w:rPr>
  </w:style>
  <w:style w:type="paragraph" w:customStyle="1" w:styleId="a131">
    <w:name w:val="标准文件_图表说明"/>
    <w:qFormat/>
    <w:rsid w:val="00A8446B"/>
    <w:pPr>
      <w:spacing w:line="276" w:lineRule="auto"/>
      <w:ind w:firstLine="420"/>
    </w:pPr>
    <w:rPr>
      <w:rFonts w:ascii="宋体" w:hAnsi="宋体"/>
      <w:kern w:val="2"/>
      <w:sz w:val="18"/>
    </w:rPr>
  </w:style>
  <w:style w:type="paragraph" w:customStyle="1" w:styleId="a132">
    <w:name w:val="其他发布日期"/>
    <w:basedOn w:val="a73"/>
    <w:rsid w:val="00CD50A1"/>
    <w:pPr>
      <w:framePr w:w="3997" w:h="471" w:hRule="exact" w:hSpace="0" w:vSpace="181" w:wrap="around" w:vAnchor="page" w:hAnchor="page" w:x="1419" w:y="14097"/>
    </w:pPr>
  </w:style>
  <w:style w:type="paragraph" w:customStyle="1" w:styleId="a133">
    <w:name w:val="其他实施日期"/>
    <w:basedOn w:val="a99"/>
    <w:rsid w:val="00CD50A1"/>
    <w:pPr>
      <w:framePr w:w="3997" w:h="471" w:hRule="exact" w:vSpace="181" w:wrap="around" w:vAnchor="page" w:hAnchor="page" w:x="7089" w:y="14097"/>
    </w:pPr>
  </w:style>
  <w:style w:type="paragraph" w:customStyle="1" w:styleId="a134">
    <w:name w:val="标准文件_文件编号"/>
    <w:basedOn w:val="a18"/>
    <w:qFormat/>
    <w:rsid w:val="000F19D5"/>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a135">
    <w:name w:val="标准文件_替换文件编号"/>
    <w:basedOn w:val="a134"/>
    <w:qFormat/>
    <w:rsid w:val="00A952D7"/>
    <w:pPr>
      <w:framePr w:wrap="auto"/>
      <w:spacing w:before="57"/>
    </w:pPr>
    <w:rPr>
      <w:sz w:val="21"/>
    </w:rPr>
  </w:style>
  <w:style w:type="paragraph" w:customStyle="1" w:styleId="a136">
    <w:name w:val="标准文件_文件名称"/>
    <w:basedOn w:val="a18"/>
    <w:next w:val="a18"/>
    <w:qFormat/>
    <w:rsid w:val="00FE576A"/>
    <w:pPr>
      <w:framePr w:w="9639" w:h="6976" w:hRule="exact" w:wrap="auto" w:vAnchor="page" w:hAnchor="page" w:y="6408"/>
      <w:autoSpaceDE/>
      <w:autoSpaceDN/>
      <w:spacing w:line="700" w:lineRule="exact"/>
      <w:ind w:firstLine="0" w:firstLineChars="0"/>
      <w:jc w:val="center"/>
    </w:pPr>
    <w:rPr>
      <w:rFonts w:ascii="黑体" w:eastAsia="黑体" w:hAnsi="黑体"/>
      <w:bCs/>
      <w:sz w:val="52"/>
    </w:rPr>
  </w:style>
  <w:style w:type="paragraph" w:styleId="TOC3">
    <w:name w:val="toc 3"/>
    <w:basedOn w:val="Normal"/>
    <w:next w:val="Normal"/>
    <w:autoRedefine/>
    <w:uiPriority w:val="39"/>
    <w:unhideWhenUsed/>
    <w:rsid w:val="00EB1E69"/>
    <w:pPr>
      <w:spacing w:line="300" w:lineRule="exact"/>
      <w:ind w:left="420"/>
    </w:pPr>
    <w:rPr>
      <w:rFonts w:ascii="宋体"/>
    </w:rPr>
  </w:style>
  <w:style w:type="paragraph" w:styleId="TOC4">
    <w:name w:val="toc 4"/>
    <w:basedOn w:val="Normal"/>
    <w:next w:val="Normal"/>
    <w:autoRedefine/>
    <w:uiPriority w:val="39"/>
    <w:unhideWhenUsed/>
    <w:rsid w:val="00EB1E69"/>
    <w:pPr>
      <w:tabs>
        <w:tab w:val="right" w:leader="dot" w:pos="9344"/>
      </w:tabs>
      <w:spacing w:line="300" w:lineRule="exact"/>
      <w:ind w:left="629"/>
    </w:pPr>
    <w:rPr>
      <w:rFonts w:ascii="宋体"/>
    </w:rPr>
  </w:style>
  <w:style w:type="paragraph" w:styleId="TOC5">
    <w:name w:val="toc 5"/>
    <w:basedOn w:val="Normal"/>
    <w:next w:val="Normal"/>
    <w:autoRedefine/>
    <w:uiPriority w:val="39"/>
    <w:unhideWhenUsed/>
    <w:rsid w:val="00EB1E69"/>
    <w:pPr>
      <w:ind w:left="839"/>
    </w:pPr>
    <w:rPr>
      <w:rFonts w:ascii="宋体"/>
    </w:rPr>
  </w:style>
  <w:style w:type="paragraph" w:styleId="TOC6">
    <w:name w:val="toc 6"/>
    <w:basedOn w:val="Normal"/>
    <w:next w:val="Normal"/>
    <w:autoRedefine/>
    <w:uiPriority w:val="39"/>
    <w:unhideWhenUsed/>
    <w:rsid w:val="00EB1E69"/>
    <w:pPr>
      <w:spacing w:line="300" w:lineRule="exact"/>
      <w:ind w:left="1049"/>
    </w:pPr>
    <w:rPr>
      <w:rFonts w:ascii="宋体"/>
    </w:rPr>
  </w:style>
  <w:style w:type="paragraph" w:styleId="TOC7">
    <w:name w:val="toc 7"/>
    <w:basedOn w:val="Normal"/>
    <w:next w:val="Normal"/>
    <w:autoRedefine/>
    <w:uiPriority w:val="39"/>
    <w:unhideWhenUsed/>
    <w:rsid w:val="00EB1E69"/>
    <w:pPr>
      <w:tabs>
        <w:tab w:val="right" w:leader="dot" w:pos="9344"/>
      </w:tabs>
      <w:spacing w:line="300" w:lineRule="exact"/>
      <w:ind w:left="1259"/>
    </w:pPr>
    <w:rPr>
      <w:rFonts w:ascii="宋体"/>
    </w:rPr>
  </w:style>
  <w:style w:type="paragraph" w:customStyle="1" w:styleId="a137">
    <w:name w:val="标准文件_附录图标号"/>
    <w:basedOn w:val="a18"/>
    <w:next w:val="a18"/>
    <w:qFormat/>
    <w:rsid w:val="00113B1E"/>
    <w:pPr>
      <w:numPr>
        <w:numId w:val="18"/>
      </w:numPr>
      <w:spacing w:line="14" w:lineRule="exact"/>
      <w:ind w:firstLine="0" w:firstLineChars="0"/>
      <w:jc w:val="center"/>
    </w:pPr>
    <w:rPr>
      <w:rFonts w:ascii="黑体" w:eastAsia="黑体" w:hAnsi="黑体"/>
      <w:vanish/>
      <w:sz w:val="2"/>
      <w:szCs w:val="21"/>
    </w:rPr>
  </w:style>
  <w:style w:type="paragraph" w:customStyle="1" w:styleId="a138">
    <w:name w:val="标准文件_附录表标号"/>
    <w:basedOn w:val="a18"/>
    <w:next w:val="a18"/>
    <w:qFormat/>
    <w:rsid w:val="009B6029"/>
    <w:pPr>
      <w:numPr>
        <w:numId w:val="30"/>
      </w:numPr>
      <w:spacing w:line="14" w:lineRule="exact"/>
      <w:ind w:firstLine="0" w:firstLineChars="0"/>
      <w:jc w:val="center"/>
    </w:pPr>
    <w:rPr>
      <w:rFonts w:eastAsia="黑体"/>
      <w:vanish/>
      <w:sz w:val="2"/>
    </w:rPr>
  </w:style>
  <w:style w:type="paragraph" w:styleId="TOC2">
    <w:name w:val="toc 2"/>
    <w:basedOn w:val="Normal"/>
    <w:next w:val="Normal"/>
    <w:autoRedefine/>
    <w:uiPriority w:val="39"/>
    <w:unhideWhenUsed/>
    <w:rsid w:val="00EB1E69"/>
    <w:pPr>
      <w:tabs>
        <w:tab w:val="right" w:leader="dot" w:pos="9344"/>
      </w:tabs>
      <w:spacing w:line="300" w:lineRule="exact"/>
      <w:ind w:left="210"/>
    </w:pPr>
    <w:rPr>
      <w:rFonts w:ascii="宋体"/>
    </w:rPr>
  </w:style>
  <w:style w:type="paragraph" w:customStyle="1" w:styleId="a139">
    <w:name w:val="标准文件_引言一级条标题"/>
    <w:basedOn w:val="a18"/>
    <w:next w:val="a18"/>
    <w:qFormat/>
    <w:rsid w:val="00E030F9"/>
    <w:pPr>
      <w:numPr>
        <w:ilvl w:val="1"/>
        <w:numId w:val="31"/>
      </w:numPr>
      <w:spacing w:before="50" w:beforeLines="50" w:after="50" w:afterLines="50"/>
      <w:ind w:firstLineChars="0"/>
    </w:pPr>
    <w:rPr>
      <w:rFonts w:ascii="黑体" w:eastAsia="黑体"/>
    </w:rPr>
  </w:style>
  <w:style w:type="paragraph" w:customStyle="1" w:styleId="a140">
    <w:name w:val="标准文件_引言二级条标题"/>
    <w:basedOn w:val="a18"/>
    <w:next w:val="a18"/>
    <w:qFormat/>
    <w:rsid w:val="00E030F9"/>
    <w:pPr>
      <w:numPr>
        <w:ilvl w:val="2"/>
        <w:numId w:val="31"/>
      </w:numPr>
      <w:spacing w:before="50" w:beforeLines="50" w:after="50" w:afterLines="50"/>
      <w:ind w:firstLineChars="0"/>
    </w:pPr>
    <w:rPr>
      <w:rFonts w:ascii="黑体" w:eastAsia="黑体"/>
    </w:rPr>
  </w:style>
  <w:style w:type="paragraph" w:customStyle="1" w:styleId="a141">
    <w:name w:val="标准文件_引言三级条标题"/>
    <w:basedOn w:val="a18"/>
    <w:next w:val="a18"/>
    <w:qFormat/>
    <w:rsid w:val="00E030F9"/>
    <w:pPr>
      <w:numPr>
        <w:ilvl w:val="3"/>
        <w:numId w:val="31"/>
      </w:numPr>
      <w:spacing w:before="50" w:beforeLines="50" w:after="50" w:afterLines="50"/>
      <w:ind w:firstLineChars="0"/>
    </w:pPr>
    <w:rPr>
      <w:rFonts w:ascii="黑体" w:eastAsia="黑体"/>
    </w:rPr>
  </w:style>
  <w:style w:type="paragraph" w:customStyle="1" w:styleId="a142">
    <w:name w:val="标准文件_引言四级条标题"/>
    <w:basedOn w:val="a18"/>
    <w:next w:val="a18"/>
    <w:qFormat/>
    <w:rsid w:val="005E3C18"/>
    <w:pPr>
      <w:numPr>
        <w:ilvl w:val="4"/>
        <w:numId w:val="31"/>
      </w:numPr>
      <w:spacing w:before="50" w:beforeLines="50" w:after="50" w:afterLines="50"/>
      <w:ind w:firstLineChars="0"/>
    </w:pPr>
    <w:rPr>
      <w:rFonts w:ascii="黑体" w:eastAsia="黑体"/>
    </w:rPr>
  </w:style>
  <w:style w:type="paragraph" w:customStyle="1" w:styleId="a143">
    <w:name w:val="标准文件_引言五级条标题"/>
    <w:basedOn w:val="a18"/>
    <w:next w:val="a18"/>
    <w:qFormat/>
    <w:rsid w:val="005E3C18"/>
    <w:pPr>
      <w:numPr>
        <w:ilvl w:val="5"/>
        <w:numId w:val="31"/>
      </w:numPr>
      <w:spacing w:before="50" w:beforeLines="50" w:after="50" w:afterLines="50"/>
      <w:ind w:firstLineChars="0"/>
    </w:pPr>
    <w:rPr>
      <w:rFonts w:ascii="黑体" w:eastAsia="黑体"/>
    </w:rPr>
  </w:style>
  <w:style w:type="paragraph" w:customStyle="1" w:styleId="a144">
    <w:name w:val="标准文件_注后"/>
    <w:basedOn w:val="a18"/>
    <w:qFormat/>
    <w:rsid w:val="00614CC1"/>
    <w:pPr>
      <w:ind w:left="811" w:firstLine="0" w:firstLineChars="0"/>
    </w:pPr>
    <w:rPr>
      <w:sz w:val="18"/>
    </w:rPr>
  </w:style>
  <w:style w:type="paragraph" w:customStyle="1" w:styleId="X">
    <w:name w:val="标准文件_注X后"/>
    <w:basedOn w:val="a18"/>
    <w:qFormat/>
    <w:rsid w:val="00614CC1"/>
    <w:pPr>
      <w:ind w:left="811" w:firstLine="0" w:firstLineChars="0"/>
    </w:pPr>
    <w:rPr>
      <w:sz w:val="18"/>
    </w:rPr>
  </w:style>
  <w:style w:type="paragraph" w:customStyle="1" w:styleId="a145">
    <w:name w:val="标准文件_示例后"/>
    <w:basedOn w:val="a18"/>
    <w:qFormat/>
    <w:rsid w:val="00AC5DF4"/>
    <w:pPr>
      <w:ind w:left="964" w:firstLine="0" w:firstLineChars="0"/>
    </w:pPr>
    <w:rPr>
      <w:sz w:val="18"/>
    </w:rPr>
  </w:style>
  <w:style w:type="paragraph" w:customStyle="1" w:styleId="X0">
    <w:name w:val="标准文件_示例X后"/>
    <w:basedOn w:val="a18"/>
    <w:link w:val="X1"/>
    <w:qFormat/>
    <w:rsid w:val="00E639BC"/>
    <w:pPr>
      <w:ind w:left="1049" w:firstLine="0" w:firstLineChars="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146">
    <w:name w:val="标准文件_索引项"/>
    <w:basedOn w:val="a18"/>
    <w:next w:val="a18"/>
    <w:qFormat/>
    <w:rsid w:val="00E210B5"/>
    <w:pPr>
      <w:tabs>
        <w:tab w:val="right" w:leader="dot" w:pos="9356"/>
      </w:tabs>
      <w:ind w:left="210" w:hanging="210" w:firstLineChars="0"/>
      <w:jc w:val="left"/>
    </w:pPr>
  </w:style>
  <w:style w:type="paragraph" w:customStyle="1" w:styleId="a147">
    <w:name w:val="标准文件_附录一级无标题"/>
    <w:basedOn w:val="a32"/>
    <w:qFormat/>
    <w:rsid w:val="009D6BCA"/>
    <w:pPr>
      <w:spacing w:before="0" w:beforeLines="0" w:after="0" w:afterLines="0" w:line="276" w:lineRule="auto"/>
      <w:outlineLvl w:val="9"/>
    </w:pPr>
    <w:rPr>
      <w:rFonts w:ascii="宋体" w:eastAsia="宋体"/>
    </w:rPr>
  </w:style>
  <w:style w:type="paragraph" w:customStyle="1" w:styleId="a148">
    <w:name w:val="标准文件_附录二级无标题"/>
    <w:basedOn w:val="a33"/>
    <w:rsid w:val="009D6BCA"/>
    <w:pPr>
      <w:spacing w:before="0" w:beforeLines="0" w:after="0" w:afterLines="0" w:line="276" w:lineRule="auto"/>
      <w:outlineLvl w:val="9"/>
    </w:pPr>
    <w:rPr>
      <w:rFonts w:ascii="宋体" w:eastAsia="宋体"/>
    </w:rPr>
  </w:style>
  <w:style w:type="paragraph" w:customStyle="1" w:styleId="a149">
    <w:name w:val="标准文件_附录三级无标题"/>
    <w:basedOn w:val="a35"/>
    <w:qFormat/>
    <w:rsid w:val="00A41CB5"/>
    <w:pPr>
      <w:spacing w:before="0" w:beforeLines="0" w:after="0" w:afterLines="0" w:line="276" w:lineRule="auto"/>
      <w:outlineLvl w:val="9"/>
    </w:pPr>
    <w:rPr>
      <w:rFonts w:ascii="宋体" w:eastAsia="宋体"/>
    </w:rPr>
  </w:style>
  <w:style w:type="paragraph" w:customStyle="1" w:styleId="a150">
    <w:name w:val="标准文件_附录四级无标题"/>
    <w:basedOn w:val="a36"/>
    <w:qFormat/>
    <w:rsid w:val="00A41CB5"/>
    <w:pPr>
      <w:spacing w:before="0" w:beforeLines="0" w:after="0" w:afterLines="0" w:line="276" w:lineRule="auto"/>
      <w:outlineLvl w:val="9"/>
    </w:pPr>
    <w:rPr>
      <w:rFonts w:ascii="宋体" w:eastAsia="宋体"/>
    </w:rPr>
  </w:style>
  <w:style w:type="paragraph" w:customStyle="1" w:styleId="a151">
    <w:name w:val="标准文件_附录五级无标题"/>
    <w:basedOn w:val="a38"/>
    <w:qFormat/>
    <w:rsid w:val="00A41CB5"/>
    <w:pPr>
      <w:spacing w:before="0" w:beforeLines="0" w:after="0" w:afterLines="0" w:line="276" w:lineRule="auto"/>
      <w:outlineLvl w:val="9"/>
    </w:pPr>
    <w:rPr>
      <w:rFonts w:ascii="宋体" w:eastAsia="宋体"/>
    </w:rPr>
  </w:style>
  <w:style w:type="paragraph" w:customStyle="1" w:styleId="a152">
    <w:name w:val="标准文件_示例内容"/>
    <w:basedOn w:val="a18"/>
    <w:qFormat/>
    <w:rsid w:val="009674AD"/>
    <w:pPr>
      <w:ind w:firstLine="420"/>
    </w:pPr>
    <w:rPr>
      <w:sz w:val="18"/>
    </w:rPr>
  </w:style>
  <w:style w:type="paragraph" w:customStyle="1" w:styleId="a153">
    <w:name w:val="标准文件_引言一级无标题"/>
    <w:basedOn w:val="a139"/>
    <w:next w:val="a18"/>
    <w:qFormat/>
    <w:rsid w:val="00843C13"/>
    <w:pPr>
      <w:spacing w:before="0" w:beforeLines="0" w:after="0" w:afterLines="0" w:line="276" w:lineRule="auto"/>
    </w:pPr>
    <w:rPr>
      <w:rFonts w:ascii="宋体" w:eastAsia="宋体"/>
    </w:rPr>
  </w:style>
  <w:style w:type="paragraph" w:customStyle="1" w:styleId="a154">
    <w:name w:val="标准文件_引言二级无标题"/>
    <w:basedOn w:val="a140"/>
    <w:next w:val="a18"/>
    <w:qFormat/>
    <w:rsid w:val="00843C13"/>
    <w:pPr>
      <w:spacing w:before="0" w:beforeLines="0" w:after="0" w:afterLines="0" w:line="276" w:lineRule="auto"/>
    </w:pPr>
    <w:rPr>
      <w:rFonts w:ascii="宋体" w:eastAsia="宋体"/>
    </w:rPr>
  </w:style>
  <w:style w:type="paragraph" w:customStyle="1" w:styleId="a155">
    <w:name w:val="标准文件_引言三级无标题"/>
    <w:basedOn w:val="a141"/>
    <w:next w:val="a18"/>
    <w:qFormat/>
    <w:rsid w:val="00534BDF"/>
    <w:pPr>
      <w:spacing w:before="0" w:beforeLines="0" w:after="0" w:afterLines="0" w:line="276" w:lineRule="auto"/>
    </w:pPr>
    <w:rPr>
      <w:rFonts w:ascii="宋体" w:eastAsia="宋体"/>
    </w:rPr>
  </w:style>
  <w:style w:type="paragraph" w:customStyle="1" w:styleId="a156">
    <w:name w:val="标准文件_引言四级无标题"/>
    <w:basedOn w:val="a142"/>
    <w:next w:val="a18"/>
    <w:qFormat/>
    <w:rsid w:val="00534BDF"/>
    <w:pPr>
      <w:spacing w:before="0" w:beforeLines="0" w:after="0" w:afterLines="0" w:line="276" w:lineRule="auto"/>
    </w:pPr>
    <w:rPr>
      <w:rFonts w:ascii="宋体" w:eastAsia="宋体"/>
    </w:rPr>
  </w:style>
  <w:style w:type="paragraph" w:customStyle="1" w:styleId="a157">
    <w:name w:val="标准文件_引言五级无标题"/>
    <w:basedOn w:val="a143"/>
    <w:next w:val="a18"/>
    <w:qFormat/>
    <w:rsid w:val="00534BDF"/>
    <w:pPr>
      <w:spacing w:before="0" w:beforeLines="0" w:after="0" w:afterLines="0" w:line="276" w:lineRule="auto"/>
    </w:pPr>
    <w:rPr>
      <w:rFonts w:ascii="宋体" w:eastAsia="宋体"/>
    </w:rPr>
  </w:style>
  <w:style w:type="paragraph" w:customStyle="1" w:styleId="a158">
    <w:name w:val="标准文件_索引标题"/>
    <w:basedOn w:val="a16"/>
    <w:next w:val="a18"/>
    <w:qFormat/>
    <w:rsid w:val="002643C3"/>
    <w:rPr>
      <w:rFonts w:hAnsi="黑体"/>
    </w:rPr>
  </w:style>
  <w:style w:type="paragraph" w:customStyle="1" w:styleId="a159">
    <w:name w:val="标准文件_脚注内容"/>
    <w:basedOn w:val="a18"/>
    <w:qFormat/>
    <w:rsid w:val="00DC3067"/>
    <w:pPr>
      <w:ind w:left="400" w:hanging="200" w:leftChars="200" w:hangingChars="200"/>
    </w:pPr>
    <w:rPr>
      <w:sz w:val="15"/>
    </w:rPr>
  </w:style>
  <w:style w:type="paragraph" w:customStyle="1" w:styleId="a160">
    <w:name w:val="标准文件_术语条一"/>
    <w:basedOn w:val="a107"/>
    <w:next w:val="a18"/>
    <w:qFormat/>
    <w:rsid w:val="00AF0C18"/>
  </w:style>
  <w:style w:type="paragraph" w:customStyle="1" w:styleId="a161">
    <w:name w:val="标准文件_术语条二"/>
    <w:basedOn w:val="a110"/>
    <w:next w:val="a18"/>
    <w:qFormat/>
    <w:rsid w:val="00AF0C18"/>
  </w:style>
  <w:style w:type="paragraph" w:customStyle="1" w:styleId="a162">
    <w:name w:val="标准文件_术语条三"/>
    <w:basedOn w:val="a109"/>
    <w:next w:val="a18"/>
    <w:qFormat/>
    <w:rsid w:val="00AF0C18"/>
  </w:style>
  <w:style w:type="paragraph" w:customStyle="1" w:styleId="a163">
    <w:name w:val="标准文件_术语条四"/>
    <w:basedOn w:val="a112"/>
    <w:next w:val="a18"/>
    <w:qFormat/>
    <w:rsid w:val="00AF0C18"/>
  </w:style>
  <w:style w:type="paragraph" w:customStyle="1" w:styleId="a164">
    <w:name w:val="标准文件_术语条五"/>
    <w:basedOn w:val="a108"/>
    <w:next w:val="a18"/>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165">
    <w:name w:val="发布"/>
    <w:basedOn w:val="DefaultParagraphFont"/>
    <w:rsid w:val="007B7453"/>
    <w:rPr>
      <w:rFonts w:ascii="黑体" w:eastAsia="黑体"/>
      <w:spacing w:val="85"/>
      <w:w w:val="100"/>
      <w:position w:val="3"/>
      <w:sz w:val="28"/>
      <w:szCs w:val="28"/>
    </w:rPr>
  </w:style>
  <w:style w:type="character" w:styleId="CommentReference">
    <w:name w:val="annotation reference"/>
    <w:basedOn w:val="DefaultParagraphFont"/>
    <w:uiPriority w:val="99"/>
    <w:semiHidden/>
    <w:unhideWhenUsed/>
    <w:rsid w:val="001309D8"/>
    <w:rPr>
      <w:sz w:val="21"/>
      <w:szCs w:val="21"/>
    </w:rPr>
  </w:style>
  <w:style w:type="paragraph" w:styleId="CommentText">
    <w:name w:val="annotation text"/>
    <w:basedOn w:val="Normal"/>
    <w:link w:val="a166"/>
    <w:uiPriority w:val="99"/>
    <w:semiHidden/>
    <w:unhideWhenUsed/>
    <w:qFormat/>
    <w:rsid w:val="001309D8"/>
    <w:pPr>
      <w:jc w:val="left"/>
    </w:pPr>
  </w:style>
  <w:style w:type="character" w:customStyle="1" w:styleId="a166">
    <w:name w:val="批注文字 字符"/>
    <w:basedOn w:val="DefaultParagraphFont"/>
    <w:link w:val="CommentText"/>
    <w:uiPriority w:val="99"/>
    <w:semiHidden/>
    <w:qFormat/>
    <w:rsid w:val="001309D8"/>
    <w:rPr>
      <w:kern w:val="2"/>
      <w:sz w:val="21"/>
      <w:szCs w:val="21"/>
    </w:rPr>
  </w:style>
  <w:style w:type="paragraph" w:styleId="CommentSubject">
    <w:name w:val="annotation subject"/>
    <w:basedOn w:val="CommentText"/>
    <w:next w:val="CommentText"/>
    <w:link w:val="a167"/>
    <w:uiPriority w:val="99"/>
    <w:semiHidden/>
    <w:unhideWhenUsed/>
    <w:rsid w:val="001309D8"/>
    <w:rPr>
      <w:b/>
      <w:bCs/>
    </w:rPr>
  </w:style>
  <w:style w:type="character" w:customStyle="1" w:styleId="a167">
    <w:name w:val="批注主题 字符"/>
    <w:basedOn w:val="a166"/>
    <w:link w:val="CommentSubject"/>
    <w:uiPriority w:val="99"/>
    <w:semiHidden/>
    <w:rsid w:val="001309D8"/>
    <w:rPr>
      <w:b/>
      <w:bCs/>
      <w:kern w:val="2"/>
      <w:sz w:val="21"/>
      <w:szCs w:val="21"/>
    </w:rPr>
  </w:style>
  <w:style w:type="paragraph" w:styleId="Revision">
    <w:name w:val="Revision"/>
    <w:hidden/>
    <w:uiPriority w:val="99"/>
    <w:semiHidden/>
    <w:rsid w:val="002D3A65"/>
    <w:rPr>
      <w:kern w:val="2"/>
      <w:sz w:val="21"/>
      <w:szCs w:val="21"/>
    </w:rPr>
  </w:style>
  <w:style w:type="paragraph" w:styleId="ListParagraph">
    <w:name w:val="List Paragraph"/>
    <w:basedOn w:val="Normal"/>
    <w:uiPriority w:val="34"/>
    <w:qFormat/>
    <w:rsid w:val="0025749B"/>
    <w:pPr>
      <w:ind w:firstLine="420" w:firstLineChars="200"/>
    </w:pPr>
  </w:style>
  <w:style w:type="paragraph" w:styleId="PlainText">
    <w:name w:val="Plain Text"/>
    <w:basedOn w:val="Normal"/>
    <w:link w:val="a168"/>
    <w:qFormat/>
    <w:rsid w:val="004803FA"/>
    <w:pPr>
      <w:adjustRightInd/>
      <w:spacing w:line="240" w:lineRule="auto"/>
    </w:pPr>
    <w:rPr>
      <w:rFonts w:ascii="宋体" w:hAnsi="Courier New"/>
      <w:szCs w:val="20"/>
    </w:rPr>
  </w:style>
  <w:style w:type="character" w:customStyle="1" w:styleId="a168">
    <w:name w:val="纯文本 字符"/>
    <w:basedOn w:val="DefaultParagraphFont"/>
    <w:link w:val="PlainText"/>
    <w:qFormat/>
    <w:rsid w:val="004803FA"/>
    <w:rPr>
      <w:rFonts w:ascii="宋体" w:hAnsi="Courier New"/>
      <w:kern w:val="2"/>
      <w:sz w:val="21"/>
    </w:rPr>
  </w:style>
  <w:style w:type="table" w:customStyle="1" w:styleId="10">
    <w:name w:val="网格型1"/>
    <w:basedOn w:val="TableNormal"/>
    <w:next w:val="TableGrid"/>
    <w:uiPriority w:val="39"/>
    <w:qFormat/>
    <w:rsid w:val="00E242B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4.xml" /><Relationship Id="rId11" Type="http://schemas.openxmlformats.org/officeDocument/2006/relationships/footer" Target="footer3.xml" /><Relationship Id="rId12" Type="http://schemas.openxmlformats.org/officeDocument/2006/relationships/image" Target="media/image1.png" /><Relationship Id="rId13" Type="http://schemas.openxmlformats.org/officeDocument/2006/relationships/image" Target="media/image2.png" /><Relationship Id="rId14" Type="http://schemas.openxmlformats.org/officeDocument/2006/relationships/glossaryDocument" Target="glossary/document.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openxmlformats.org/officeDocument/2006/relationships/header" Target="header3.xml" /></Relationships>
</file>

<file path=word/_rels/settings.xml.rels><?xml version="1.0" encoding="utf-8" standalone="yes"?><Relationships xmlns="http://schemas.openxmlformats.org/package/2006/relationships"><Relationship Id="rId1" Type="http://schemas.openxmlformats.org/officeDocument/2006/relationships/attachedTemplate" Target="file:///C:\Program%20Files%20(x86)\StandardEditor\template\&#22320;&#26041;&#26631;&#20934;.dotx" TargetMode="External" /></Relationships>
</file>

<file path=word/glossary/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C89F3B867D504FF3B711604C631CAE1F"/>
        <w:category>
          <w:name w:val="常规"/>
          <w:gallery w:val="placeholder"/>
        </w:category>
        <w:types>
          <w:type w:val="bbPlcHdr"/>
        </w:types>
        <w:behaviors>
          <w:behavior w:val="content"/>
        </w:behaviors>
        <w:guid w:val="{A96F315E-F96C-4BEC-832D-E9E9CC51FD37}"/>
      </w:docPartPr>
      <w:docPartBody>
        <w:p w:rsidR="009774E2">
          <w:pPr>
            <w:pStyle w:val="C89F3B867D504FF3B711604C631CAE1F"/>
            <w:rPr>
              <w:rFonts w:hint="eastAsia"/>
            </w:rPr>
          </w:pPr>
          <w:r w:rsidRPr="00751A05">
            <w:rPr>
              <w:rStyle w:val="PlaceholderText"/>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E3E"/>
    <w:rsid w:val="00014EDE"/>
    <w:rsid w:val="000161C2"/>
    <w:rsid w:val="00085DDB"/>
    <w:rsid w:val="000D749B"/>
    <w:rsid w:val="001064AC"/>
    <w:rsid w:val="00140E36"/>
    <w:rsid w:val="001850A5"/>
    <w:rsid w:val="001921EE"/>
    <w:rsid w:val="00206343"/>
    <w:rsid w:val="0023759B"/>
    <w:rsid w:val="00241A21"/>
    <w:rsid w:val="0025347C"/>
    <w:rsid w:val="00282912"/>
    <w:rsid w:val="002C4518"/>
    <w:rsid w:val="002E708F"/>
    <w:rsid w:val="002F1818"/>
    <w:rsid w:val="00304238"/>
    <w:rsid w:val="00314CC1"/>
    <w:rsid w:val="0037149E"/>
    <w:rsid w:val="00405744"/>
    <w:rsid w:val="004775DA"/>
    <w:rsid w:val="004C63DE"/>
    <w:rsid w:val="004F0CB3"/>
    <w:rsid w:val="005B1B6A"/>
    <w:rsid w:val="005B754B"/>
    <w:rsid w:val="005D1969"/>
    <w:rsid w:val="0060638B"/>
    <w:rsid w:val="006750D8"/>
    <w:rsid w:val="006A57A1"/>
    <w:rsid w:val="006B709E"/>
    <w:rsid w:val="006F542E"/>
    <w:rsid w:val="00702517"/>
    <w:rsid w:val="007540C4"/>
    <w:rsid w:val="007B323E"/>
    <w:rsid w:val="007C71D1"/>
    <w:rsid w:val="007E4E3E"/>
    <w:rsid w:val="007F5715"/>
    <w:rsid w:val="00824E3A"/>
    <w:rsid w:val="00837125"/>
    <w:rsid w:val="00847A84"/>
    <w:rsid w:val="008A3365"/>
    <w:rsid w:val="008B2F3B"/>
    <w:rsid w:val="009063A2"/>
    <w:rsid w:val="009774E2"/>
    <w:rsid w:val="009E6FBC"/>
    <w:rsid w:val="00A2216A"/>
    <w:rsid w:val="00A23D22"/>
    <w:rsid w:val="00A65D35"/>
    <w:rsid w:val="00A9461E"/>
    <w:rsid w:val="00AC2DA6"/>
    <w:rsid w:val="00AF4933"/>
    <w:rsid w:val="00B25267"/>
    <w:rsid w:val="00B56604"/>
    <w:rsid w:val="00B56CD5"/>
    <w:rsid w:val="00BF7AB3"/>
    <w:rsid w:val="00C47D61"/>
    <w:rsid w:val="00C47EFA"/>
    <w:rsid w:val="00C61227"/>
    <w:rsid w:val="00C73B73"/>
    <w:rsid w:val="00CC08E3"/>
    <w:rsid w:val="00D63094"/>
    <w:rsid w:val="00DA6ED9"/>
    <w:rsid w:val="00DD6AE4"/>
    <w:rsid w:val="00E32CE9"/>
    <w:rsid w:val="00E61E8A"/>
    <w:rsid w:val="00E67A0C"/>
    <w:rsid w:val="00ED63E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4E3A"/>
    <w:rPr>
      <w:color w:val="808080"/>
    </w:rPr>
  </w:style>
  <w:style w:type="paragraph" w:customStyle="1" w:styleId="C89F3B867D504FF3B711604C631CAE1F">
    <w:name w:val="C89F3B867D504FF3B711604C631CAE1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36D011-4C0A-4F67-A2A6-ADB4D507E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1066</TotalTime>
  <Pages>19</Pages>
  <Words>1978</Words>
  <Characters>11276</Characters>
  <Application>Microsoft Office Word</Application>
  <DocSecurity>0</DocSecurity>
  <Lines>93</Lines>
  <Paragraphs>26</Paragraphs>
  <ScaleCrop>false</ScaleCrop>
  <Company>PCMI</Company>
  <LinksUpToDate>false</LinksUpToDate>
  <CharactersWithSpaces>13228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郑才华</dc:creator>
  <dc:description>&lt;config cover="true" show_menu="true" version="1.0.0" doctype="SDKXY"&gt;_x000D_
&lt;/config&gt;</dc:description>
  <cp:lastModifiedBy>QQ L</cp:lastModifiedBy>
  <cp:revision>18</cp:revision>
  <cp:lastPrinted>2020-08-30T10:00:00Z</cp:lastPrinted>
  <dcterms:created xsi:type="dcterms:W3CDTF">2025-07-10T09:19:00Z</dcterms:created>
  <dcterms:modified xsi:type="dcterms:W3CDTF">2025-07-15T02:46:00Z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ver">
    <vt:lpwstr>true</vt:lpwstr>
  </property>
  <property fmtid="{D5CDD505-2E9C-101B-9397-08002B2CF9AE}" pid="3" name="doctype">
    <vt:lpwstr>SDKXY</vt:lpwstr>
  </property>
  <property fmtid="{D5CDD505-2E9C-101B-9397-08002B2CF9AE}" pid="4" name="flag_fulu">
    <vt:lpwstr>0</vt:lpwstr>
  </property>
  <property fmtid="{D5CDD505-2E9C-101B-9397-08002B2CF9AE}" pid="5" name="flag_pic">
    <vt:lpwstr>False</vt:lpwstr>
  </property>
  <property fmtid="{D5CDD505-2E9C-101B-9397-08002B2CF9AE}" pid="6" name="flag_tab">
    <vt:lpwstr>false</vt:lpwstr>
  </property>
  <property fmtid="{D5CDD505-2E9C-101B-9397-08002B2CF9AE}" pid="7" name="flag_zhengwen">
    <vt:lpwstr>0</vt:lpwstr>
  </property>
  <property fmtid="{D5CDD505-2E9C-101B-9397-08002B2CF9AE}" pid="8" name="NSTD_CODE">
    <vt:lpwstr>GB/T-</vt:lpwstr>
  </property>
  <property fmtid="{D5CDD505-2E9C-101B-9397-08002B2CF9AE}" pid="9" name="NumList">
    <vt:lpwstr>false</vt:lpwstr>
  </property>
  <property fmtid="{D5CDD505-2E9C-101B-9397-08002B2CF9AE}" pid="10" name="OSTD_CODE">
    <vt:lpwstr>代替 GB/T-</vt:lpwstr>
  </property>
  <property fmtid="{D5CDD505-2E9C-101B-9397-08002B2CF9AE}" pid="11" name="show_menu">
    <vt:lpwstr>true</vt:lpwstr>
  </property>
  <property fmtid="{D5CDD505-2E9C-101B-9397-08002B2CF9AE}" pid="12" name="SMCSTMPROP">
    <vt:lpwstr>391131CD-CFDC-4e6a-9234-357C071DE8A4|3|0</vt:lpwstr>
  </property>
  <property fmtid="{D5CDD505-2E9C-101B-9397-08002B2CF9AE}" pid="13" name="version">
    <vt:lpwstr>1.0.0</vt:lpwstr>
  </property>
  <property fmtid="{D5CDD505-2E9C-101B-9397-08002B2CF9AE}" pid="14" name="xmlname">
    <vt:lpwstr>地方标准</vt:lpwstr>
  </property>
</Properties>
</file>