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C15" w:rsidRPr="00346F5D" w:rsidRDefault="00173C00" w:rsidP="004F2D2B">
      <w:pPr>
        <w:snapToGrid w:val="0"/>
        <w:spacing w:afterLines="50" w:after="156" w:line="360" w:lineRule="auto"/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bookmarkStart w:id="0" w:name="_Toc41666349"/>
      <w:bookmarkStart w:id="1" w:name="_GoBack"/>
      <w:bookmarkEnd w:id="1"/>
      <w:r w:rsidRPr="00346F5D">
        <w:rPr>
          <w:rFonts w:ascii="Times New Roman" w:hAnsi="Times New Roman"/>
          <w:b/>
          <w:color w:val="000000" w:themeColor="text1"/>
          <w:sz w:val="36"/>
          <w:szCs w:val="36"/>
        </w:rPr>
        <w:t>《</w:t>
      </w:r>
      <w:bookmarkEnd w:id="0"/>
      <w:r w:rsidR="0054028A" w:rsidRPr="00346F5D">
        <w:rPr>
          <w:rFonts w:ascii="Times New Roman" w:hAnsi="Times New Roman" w:hint="eastAsia"/>
          <w:b/>
          <w:color w:val="000000" w:themeColor="text1"/>
          <w:sz w:val="36"/>
          <w:szCs w:val="36"/>
        </w:rPr>
        <w:t>加氢站用质量流量计性能测试方法</w:t>
      </w:r>
      <w:r w:rsidRPr="00346F5D">
        <w:rPr>
          <w:rFonts w:ascii="Times New Roman" w:hAnsi="Times New Roman"/>
          <w:b/>
          <w:color w:val="000000" w:themeColor="text1"/>
          <w:sz w:val="36"/>
          <w:szCs w:val="36"/>
        </w:rPr>
        <w:t>》</w:t>
      </w:r>
    </w:p>
    <w:p w:rsidR="006D081F" w:rsidRPr="00346F5D" w:rsidRDefault="00173C00" w:rsidP="004F2D2B">
      <w:pPr>
        <w:snapToGrid w:val="0"/>
        <w:spacing w:afterLines="50" w:after="156" w:line="360" w:lineRule="auto"/>
        <w:jc w:val="center"/>
        <w:rPr>
          <w:rFonts w:ascii="Times New Roman" w:hAnsi="Times New Roman"/>
          <w:b/>
          <w:sz w:val="40"/>
          <w:szCs w:val="36"/>
        </w:rPr>
      </w:pPr>
      <w:r w:rsidRPr="00346F5D">
        <w:rPr>
          <w:rFonts w:ascii="Times New Roman" w:hAnsi="Times New Roman"/>
          <w:b/>
          <w:sz w:val="36"/>
          <w:szCs w:val="36"/>
        </w:rPr>
        <w:t>编制说明</w:t>
      </w:r>
    </w:p>
    <w:p w:rsidR="006D081F" w:rsidRPr="000D2187" w:rsidRDefault="00285AEF" w:rsidP="00285AEF">
      <w:pPr>
        <w:snapToGrid w:val="0"/>
        <w:spacing w:line="360" w:lineRule="auto"/>
        <w:jc w:val="left"/>
        <w:outlineLvl w:val="0"/>
        <w:rPr>
          <w:rFonts w:ascii="Times New Roman" w:hAnsi="Times New Roman"/>
          <w:b/>
          <w:sz w:val="28"/>
          <w:szCs w:val="28"/>
        </w:rPr>
      </w:pPr>
      <w:r w:rsidRPr="000D2187">
        <w:rPr>
          <w:rFonts w:ascii="Times New Roman" w:hAnsi="Times New Roman"/>
          <w:b/>
          <w:sz w:val="28"/>
          <w:szCs w:val="28"/>
        </w:rPr>
        <w:t>一、</w:t>
      </w:r>
      <w:r w:rsidR="00173C00" w:rsidRPr="000D2187">
        <w:rPr>
          <w:rFonts w:ascii="Times New Roman" w:hAnsi="Times New Roman"/>
          <w:b/>
          <w:sz w:val="28"/>
          <w:szCs w:val="28"/>
        </w:rPr>
        <w:t>任务来源</w:t>
      </w:r>
    </w:p>
    <w:p w:rsidR="00757EA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针对</w:t>
      </w:r>
      <w:r w:rsidR="00FB23E0">
        <w:rPr>
          <w:rFonts w:ascii="Times New Roman" w:hAnsi="Times New Roman" w:hint="eastAsia"/>
          <w:sz w:val="28"/>
          <w:szCs w:val="28"/>
        </w:rPr>
        <w:t>用于</w:t>
      </w:r>
      <w:r w:rsidR="00FB23E0" w:rsidRPr="00FB23E0">
        <w:rPr>
          <w:rFonts w:ascii="Times New Roman" w:hAnsi="Times New Roman" w:hint="eastAsia"/>
          <w:sz w:val="28"/>
          <w:szCs w:val="28"/>
        </w:rPr>
        <w:t>加氢站氢气计量的科里奥利质量流量计</w:t>
      </w:r>
      <w:r w:rsidRPr="000D2187">
        <w:rPr>
          <w:rFonts w:ascii="Times New Roman" w:hAnsi="Times New Roman"/>
          <w:sz w:val="28"/>
          <w:szCs w:val="28"/>
        </w:rPr>
        <w:t>目前暂无可执行的国家或行业标准，经</w:t>
      </w:r>
      <w:r w:rsidR="00817586" w:rsidRPr="000D2187">
        <w:rPr>
          <w:rFonts w:ascii="Times New Roman" w:hAnsi="Times New Roman"/>
          <w:sz w:val="28"/>
          <w:szCs w:val="28"/>
        </w:rPr>
        <w:t>四川省市场监督管理局</w:t>
      </w:r>
      <w:r w:rsidRPr="000D2187">
        <w:rPr>
          <w:rFonts w:ascii="Times New Roman" w:hAnsi="Times New Roman"/>
          <w:sz w:val="28"/>
          <w:szCs w:val="28"/>
        </w:rPr>
        <w:t>批复立项，</w:t>
      </w:r>
      <w:r w:rsidR="00757EAF">
        <w:rPr>
          <w:rFonts w:ascii="Times New Roman" w:hAnsi="Times New Roman" w:hint="eastAsia"/>
          <w:sz w:val="28"/>
          <w:szCs w:val="28"/>
        </w:rPr>
        <w:t>由</w:t>
      </w:r>
      <w:r w:rsidR="00757EAF" w:rsidRPr="00757EAF">
        <w:rPr>
          <w:rFonts w:ascii="Times New Roman" w:hAnsi="Times New Roman" w:hint="eastAsia"/>
          <w:sz w:val="28"/>
          <w:szCs w:val="28"/>
        </w:rPr>
        <w:t>中国测试技术研究院</w:t>
      </w:r>
      <w:r w:rsidR="00757EAF">
        <w:rPr>
          <w:rFonts w:ascii="Times New Roman" w:hAnsi="Times New Roman" w:hint="eastAsia"/>
          <w:sz w:val="28"/>
          <w:szCs w:val="28"/>
        </w:rPr>
        <w:t>负责</w:t>
      </w:r>
      <w:r w:rsidR="00757EAF">
        <w:rPr>
          <w:rFonts w:ascii="Times New Roman" w:hAnsi="Times New Roman"/>
          <w:sz w:val="28"/>
          <w:szCs w:val="28"/>
        </w:rPr>
        <w:t>组织</w:t>
      </w:r>
      <w:r w:rsidRPr="000D2187">
        <w:rPr>
          <w:rFonts w:ascii="Times New Roman" w:hAnsi="Times New Roman"/>
          <w:sz w:val="28"/>
          <w:szCs w:val="28"/>
        </w:rPr>
        <w:t>编写《</w:t>
      </w:r>
      <w:r w:rsidR="0054028A" w:rsidRPr="0054028A">
        <w:rPr>
          <w:rFonts w:ascii="Times New Roman" w:hAnsi="Times New Roman" w:hint="eastAsia"/>
          <w:sz w:val="28"/>
          <w:szCs w:val="28"/>
        </w:rPr>
        <w:t>加氢站用质量流量计性能测试方法</w:t>
      </w:r>
      <w:r w:rsidRPr="000D2187">
        <w:rPr>
          <w:rFonts w:ascii="Times New Roman" w:hAnsi="Times New Roman"/>
          <w:sz w:val="28"/>
          <w:szCs w:val="28"/>
        </w:rPr>
        <w:t>》。</w:t>
      </w:r>
      <w:r w:rsidR="00757EAF" w:rsidRPr="00757EAF">
        <w:rPr>
          <w:rFonts w:ascii="Times New Roman" w:hAnsi="Times New Roman" w:hint="eastAsia"/>
          <w:sz w:val="28"/>
          <w:szCs w:val="28"/>
        </w:rPr>
        <w:t>本标准主要起草单位：中国测试技术研究院</w:t>
      </w:r>
      <w:r w:rsidR="0054028A">
        <w:rPr>
          <w:rFonts w:ascii="Times New Roman" w:hAnsi="Times New Roman" w:hint="eastAsia"/>
          <w:sz w:val="28"/>
          <w:szCs w:val="28"/>
        </w:rPr>
        <w:t>流量</w:t>
      </w:r>
      <w:r w:rsidR="0054028A">
        <w:rPr>
          <w:rFonts w:ascii="Times New Roman" w:hAnsi="Times New Roman"/>
          <w:sz w:val="28"/>
          <w:szCs w:val="28"/>
        </w:rPr>
        <w:t>研究所</w:t>
      </w:r>
      <w:r w:rsidR="00757EAF">
        <w:rPr>
          <w:rFonts w:ascii="Times New Roman" w:hAnsi="Times New Roman" w:hint="eastAsia"/>
          <w:sz w:val="28"/>
          <w:szCs w:val="28"/>
        </w:rPr>
        <w:t>。</w:t>
      </w:r>
    </w:p>
    <w:p w:rsidR="006D081F" w:rsidRPr="000D2187" w:rsidRDefault="00285AEF" w:rsidP="00285AEF">
      <w:pPr>
        <w:snapToGrid w:val="0"/>
        <w:spacing w:line="360" w:lineRule="auto"/>
        <w:jc w:val="left"/>
        <w:outlineLvl w:val="0"/>
        <w:rPr>
          <w:rFonts w:ascii="Times New Roman" w:hAnsi="Times New Roman"/>
          <w:b/>
          <w:sz w:val="28"/>
          <w:szCs w:val="28"/>
        </w:rPr>
      </w:pPr>
      <w:r w:rsidRPr="000D2187">
        <w:rPr>
          <w:rFonts w:ascii="Times New Roman" w:hAnsi="Times New Roman"/>
          <w:b/>
          <w:sz w:val="28"/>
          <w:szCs w:val="28"/>
        </w:rPr>
        <w:t>二、</w:t>
      </w:r>
      <w:r w:rsidR="00173C00" w:rsidRPr="000D2187">
        <w:rPr>
          <w:rFonts w:ascii="Times New Roman" w:hAnsi="Times New Roman"/>
          <w:b/>
          <w:sz w:val="28"/>
          <w:szCs w:val="28"/>
        </w:rPr>
        <w:t>标准制定背景、目的和意义</w:t>
      </w:r>
    </w:p>
    <w:p w:rsidR="00531568" w:rsidRPr="000D2187" w:rsidRDefault="00531568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进入</w:t>
      </w:r>
      <w:r w:rsidRPr="000D2187">
        <w:rPr>
          <w:rFonts w:ascii="Times New Roman" w:hAnsi="Times New Roman"/>
          <w:sz w:val="28"/>
          <w:szCs w:val="28"/>
        </w:rPr>
        <w:t>“</w:t>
      </w:r>
      <w:r w:rsidRPr="000D2187">
        <w:rPr>
          <w:rFonts w:ascii="Times New Roman" w:hAnsi="Times New Roman"/>
          <w:sz w:val="28"/>
          <w:szCs w:val="28"/>
        </w:rPr>
        <w:t>十四五</w:t>
      </w:r>
      <w:r w:rsidRPr="000D2187">
        <w:rPr>
          <w:rFonts w:ascii="Times New Roman" w:hAnsi="Times New Roman"/>
          <w:sz w:val="28"/>
          <w:szCs w:val="28"/>
        </w:rPr>
        <w:t>”</w:t>
      </w:r>
      <w:r w:rsidRPr="000D2187">
        <w:rPr>
          <w:rFonts w:ascii="Times New Roman" w:hAnsi="Times New Roman"/>
          <w:sz w:val="28"/>
          <w:szCs w:val="28"/>
        </w:rPr>
        <w:t>时期，我国多个部委密集出台了支持氢能产业发展的政策。在</w:t>
      </w:r>
      <w:r w:rsidRPr="000D2187">
        <w:rPr>
          <w:rFonts w:ascii="Times New Roman" w:hAnsi="Times New Roman"/>
          <w:sz w:val="28"/>
          <w:szCs w:val="28"/>
        </w:rPr>
        <w:t>“2030</w:t>
      </w:r>
      <w:r w:rsidRPr="000D2187">
        <w:rPr>
          <w:rFonts w:ascii="Times New Roman" w:hAnsi="Times New Roman"/>
          <w:sz w:val="28"/>
          <w:szCs w:val="28"/>
        </w:rPr>
        <w:t>年达到碳排放峰值，</w:t>
      </w:r>
      <w:r w:rsidRPr="000D2187">
        <w:rPr>
          <w:rFonts w:ascii="Times New Roman" w:hAnsi="Times New Roman"/>
          <w:sz w:val="28"/>
          <w:szCs w:val="28"/>
        </w:rPr>
        <w:t>2060</w:t>
      </w:r>
      <w:r w:rsidRPr="000D2187">
        <w:rPr>
          <w:rFonts w:ascii="Times New Roman" w:hAnsi="Times New Roman"/>
          <w:sz w:val="28"/>
          <w:szCs w:val="28"/>
        </w:rPr>
        <w:t>年实现碳中和</w:t>
      </w:r>
      <w:r w:rsidRPr="000D2187">
        <w:rPr>
          <w:rFonts w:ascii="Times New Roman" w:hAnsi="Times New Roman"/>
          <w:sz w:val="28"/>
          <w:szCs w:val="28"/>
        </w:rPr>
        <w:t>”</w:t>
      </w:r>
      <w:r w:rsidRPr="000D2187">
        <w:rPr>
          <w:rFonts w:ascii="Times New Roman" w:hAnsi="Times New Roman"/>
          <w:sz w:val="28"/>
          <w:szCs w:val="28"/>
        </w:rPr>
        <w:t>的愿景牵引下，中国能源结构转型按下</w:t>
      </w:r>
      <w:r w:rsidRPr="000D2187">
        <w:rPr>
          <w:rFonts w:ascii="Times New Roman" w:hAnsi="Times New Roman"/>
          <w:sz w:val="28"/>
          <w:szCs w:val="28"/>
        </w:rPr>
        <w:t>“</w:t>
      </w:r>
      <w:r w:rsidRPr="000D2187">
        <w:rPr>
          <w:rFonts w:ascii="Times New Roman" w:hAnsi="Times New Roman"/>
          <w:sz w:val="28"/>
          <w:szCs w:val="28"/>
        </w:rPr>
        <w:t>加速键</w:t>
      </w:r>
      <w:r w:rsidRPr="000D2187">
        <w:rPr>
          <w:rFonts w:ascii="Times New Roman" w:hAnsi="Times New Roman"/>
          <w:sz w:val="28"/>
          <w:szCs w:val="28"/>
        </w:rPr>
        <w:t>”</w:t>
      </w:r>
      <w:r w:rsidRPr="000D2187">
        <w:rPr>
          <w:rFonts w:ascii="Times New Roman" w:hAnsi="Times New Roman"/>
          <w:sz w:val="28"/>
          <w:szCs w:val="28"/>
        </w:rPr>
        <w:t>。政策扶持决定</w:t>
      </w:r>
      <w:r w:rsidR="00FB25C0">
        <w:rPr>
          <w:rFonts w:ascii="Times New Roman" w:hAnsi="Times New Roman" w:hint="eastAsia"/>
          <w:sz w:val="28"/>
          <w:szCs w:val="28"/>
        </w:rPr>
        <w:t>我国</w:t>
      </w:r>
      <w:r w:rsidRPr="000D2187">
        <w:rPr>
          <w:rFonts w:ascii="Times New Roman" w:hAnsi="Times New Roman"/>
          <w:sz w:val="28"/>
          <w:szCs w:val="28"/>
        </w:rPr>
        <w:t>氢能产业发展的速度。据预测，到</w:t>
      </w:r>
      <w:r w:rsidRPr="000D2187">
        <w:rPr>
          <w:rFonts w:ascii="Times New Roman" w:hAnsi="Times New Roman"/>
          <w:sz w:val="28"/>
          <w:szCs w:val="28"/>
        </w:rPr>
        <w:t>2030</w:t>
      </w:r>
      <w:r w:rsidRPr="000D2187">
        <w:rPr>
          <w:rFonts w:ascii="Times New Roman" w:hAnsi="Times New Roman"/>
          <w:sz w:val="28"/>
          <w:szCs w:val="28"/>
        </w:rPr>
        <w:t>年，氢能产业将成为中国新的经济增长点和新能源战略的重要组成部分。在全球氢时代，在碳中和和能源转型趋势下，氢能的应用已经进入快车道，未来</w:t>
      </w:r>
      <w:r w:rsidR="006D567B">
        <w:rPr>
          <w:rFonts w:ascii="Times New Roman" w:hAnsi="Times New Roman" w:hint="eastAsia"/>
          <w:sz w:val="28"/>
          <w:szCs w:val="28"/>
        </w:rPr>
        <w:t>几十</w:t>
      </w:r>
      <w:r w:rsidRPr="000D2187">
        <w:rPr>
          <w:rFonts w:ascii="Times New Roman" w:hAnsi="Times New Roman"/>
          <w:sz w:val="28"/>
          <w:szCs w:val="28"/>
        </w:rPr>
        <w:t>年，将是中国氢能产业快速发展的黄金</w:t>
      </w:r>
      <w:r w:rsidR="006D567B">
        <w:rPr>
          <w:rFonts w:ascii="Times New Roman" w:hAnsi="Times New Roman" w:hint="eastAsia"/>
          <w:sz w:val="28"/>
          <w:szCs w:val="28"/>
        </w:rPr>
        <w:t>几十</w:t>
      </w:r>
      <w:r w:rsidRPr="000D2187">
        <w:rPr>
          <w:rFonts w:ascii="Times New Roman" w:hAnsi="Times New Roman"/>
          <w:sz w:val="28"/>
          <w:szCs w:val="28"/>
        </w:rPr>
        <w:t>年。在这样的愿景下，氢能战略是碳中和的重要组成部分，是国家的大战略，从之前各地方两会发布的</w:t>
      </w:r>
      <w:r w:rsidRPr="000D2187">
        <w:rPr>
          <w:rFonts w:ascii="Times New Roman" w:hAnsi="Times New Roman"/>
          <w:sz w:val="28"/>
          <w:szCs w:val="28"/>
        </w:rPr>
        <w:t>“</w:t>
      </w:r>
      <w:r w:rsidRPr="000D2187">
        <w:rPr>
          <w:rFonts w:ascii="Times New Roman" w:hAnsi="Times New Roman"/>
          <w:sz w:val="28"/>
          <w:szCs w:val="28"/>
        </w:rPr>
        <w:t>十四五</w:t>
      </w:r>
      <w:r w:rsidRPr="000D2187">
        <w:rPr>
          <w:rFonts w:ascii="Times New Roman" w:hAnsi="Times New Roman"/>
          <w:sz w:val="28"/>
          <w:szCs w:val="28"/>
        </w:rPr>
        <w:t>”</w:t>
      </w:r>
      <w:r w:rsidRPr="000D2187">
        <w:rPr>
          <w:rFonts w:ascii="Times New Roman" w:hAnsi="Times New Roman"/>
          <w:sz w:val="28"/>
          <w:szCs w:val="28"/>
        </w:rPr>
        <w:t>规划可以看到，氢能产业布局成了很多地方政府的工作重点。推进氢能发展，加氢站是必不可少的其中一个重要的环节，也是基石。科技部和交通运输部出台的《</w:t>
      </w:r>
      <w:r w:rsidRPr="000D2187">
        <w:rPr>
          <w:rFonts w:ascii="Times New Roman" w:hAnsi="Times New Roman"/>
          <w:sz w:val="28"/>
          <w:szCs w:val="28"/>
        </w:rPr>
        <w:t>“</w:t>
      </w:r>
      <w:r w:rsidRPr="000D2187">
        <w:rPr>
          <w:rFonts w:ascii="Times New Roman" w:hAnsi="Times New Roman"/>
          <w:sz w:val="28"/>
          <w:szCs w:val="28"/>
        </w:rPr>
        <w:t>十三五</w:t>
      </w:r>
      <w:r w:rsidRPr="000D2187">
        <w:rPr>
          <w:rFonts w:ascii="Times New Roman" w:hAnsi="Times New Roman"/>
          <w:sz w:val="28"/>
          <w:szCs w:val="28"/>
        </w:rPr>
        <w:t>”</w:t>
      </w:r>
      <w:r w:rsidRPr="000D2187">
        <w:rPr>
          <w:rFonts w:ascii="Times New Roman" w:hAnsi="Times New Roman"/>
          <w:sz w:val="28"/>
          <w:szCs w:val="28"/>
        </w:rPr>
        <w:t>交通领域科技创新专项规划》明确提出，推进氢气储运技术发展，加氢站建设和燃料电池汽车规模示范，形成较完整的加氢设施配套技术与标准体系</w:t>
      </w:r>
      <w:r w:rsidR="00797429">
        <w:rPr>
          <w:rFonts w:ascii="Times New Roman" w:hAnsi="Times New Roman" w:hint="eastAsia"/>
          <w:sz w:val="28"/>
          <w:szCs w:val="28"/>
        </w:rPr>
        <w:t>，</w:t>
      </w:r>
      <w:r w:rsidRPr="000D2187">
        <w:rPr>
          <w:rFonts w:ascii="Times New Roman" w:hAnsi="Times New Roman"/>
          <w:sz w:val="28"/>
          <w:szCs w:val="28"/>
        </w:rPr>
        <w:t>《中国制造</w:t>
      </w:r>
      <w:r w:rsidRPr="000D2187">
        <w:rPr>
          <w:rFonts w:ascii="Times New Roman" w:hAnsi="Times New Roman"/>
          <w:sz w:val="28"/>
          <w:szCs w:val="28"/>
        </w:rPr>
        <w:t>2025</w:t>
      </w:r>
      <w:r w:rsidRPr="000D2187">
        <w:rPr>
          <w:rFonts w:ascii="Times New Roman" w:hAnsi="Times New Roman"/>
          <w:sz w:val="28"/>
          <w:szCs w:val="28"/>
        </w:rPr>
        <w:t>》、《能源技术革命创新行动计划》都重点支持关于</w:t>
      </w:r>
      <w:r w:rsidR="00815F40" w:rsidRPr="000D2187">
        <w:rPr>
          <w:rFonts w:ascii="Times New Roman" w:hAnsi="Times New Roman"/>
          <w:sz w:val="28"/>
          <w:szCs w:val="28"/>
        </w:rPr>
        <w:t>加氢站等</w:t>
      </w:r>
      <w:r w:rsidRPr="000D2187">
        <w:rPr>
          <w:rFonts w:ascii="Times New Roman" w:hAnsi="Times New Roman"/>
          <w:sz w:val="28"/>
          <w:szCs w:val="28"/>
        </w:rPr>
        <w:t>氢能产业设备的发展与技术突破。</w:t>
      </w:r>
    </w:p>
    <w:p w:rsidR="006D081F" w:rsidRPr="000D2187" w:rsidRDefault="00E91D35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加氢站是氢能在交通领域进行大规模应用的重要基础设施，据已</w:t>
      </w:r>
      <w:r w:rsidRPr="000D2187">
        <w:rPr>
          <w:rFonts w:ascii="Times New Roman" w:hAnsi="Times New Roman"/>
          <w:sz w:val="28"/>
          <w:szCs w:val="28"/>
        </w:rPr>
        <w:lastRenderedPageBreak/>
        <w:t>公开发布的全国氢能规划，截至</w:t>
      </w:r>
      <w:r w:rsidRPr="000D2187">
        <w:rPr>
          <w:rFonts w:ascii="Times New Roman" w:hAnsi="Times New Roman"/>
          <w:sz w:val="28"/>
          <w:szCs w:val="28"/>
        </w:rPr>
        <w:t>2025</w:t>
      </w:r>
      <w:r w:rsidRPr="000D2187">
        <w:rPr>
          <w:rFonts w:ascii="Times New Roman" w:hAnsi="Times New Roman"/>
          <w:sz w:val="28"/>
          <w:szCs w:val="28"/>
        </w:rPr>
        <w:t>年底我国将累计推广氢能汽车超过</w:t>
      </w:r>
      <w:r w:rsidRPr="000D2187">
        <w:rPr>
          <w:rFonts w:ascii="Times New Roman" w:hAnsi="Times New Roman"/>
          <w:sz w:val="28"/>
          <w:szCs w:val="28"/>
        </w:rPr>
        <w:t>10</w:t>
      </w:r>
      <w:r w:rsidRPr="000D2187">
        <w:rPr>
          <w:rFonts w:ascii="Times New Roman" w:hAnsi="Times New Roman"/>
          <w:sz w:val="28"/>
          <w:szCs w:val="28"/>
        </w:rPr>
        <w:t>万辆，建成加氢站</w:t>
      </w:r>
      <w:r w:rsidRPr="000D2187">
        <w:rPr>
          <w:rFonts w:ascii="Times New Roman" w:hAnsi="Times New Roman"/>
          <w:sz w:val="28"/>
          <w:szCs w:val="28"/>
        </w:rPr>
        <w:t>1000</w:t>
      </w:r>
      <w:r w:rsidRPr="000D2187">
        <w:rPr>
          <w:rFonts w:ascii="Times New Roman" w:hAnsi="Times New Roman"/>
          <w:sz w:val="28"/>
          <w:szCs w:val="28"/>
        </w:rPr>
        <w:t>座以上，加氢站在用的压缩氢气加气机（包含加氢柱、卸氢柱，简称加氢机）将超过</w:t>
      </w:r>
      <w:r w:rsidRPr="000D2187">
        <w:rPr>
          <w:rFonts w:ascii="Times New Roman" w:hAnsi="Times New Roman"/>
          <w:sz w:val="28"/>
          <w:szCs w:val="28"/>
        </w:rPr>
        <w:t>3000</w:t>
      </w:r>
      <w:r w:rsidRPr="000D2187">
        <w:rPr>
          <w:rFonts w:ascii="Times New Roman" w:hAnsi="Times New Roman"/>
          <w:sz w:val="28"/>
          <w:szCs w:val="28"/>
        </w:rPr>
        <w:t>台套。在氢能应用方面，加氢机</w:t>
      </w:r>
      <w:r w:rsidR="00B702C3">
        <w:rPr>
          <w:rFonts w:ascii="Times New Roman" w:hAnsi="Times New Roman" w:hint="eastAsia"/>
          <w:sz w:val="28"/>
          <w:szCs w:val="28"/>
        </w:rPr>
        <w:t>还</w:t>
      </w:r>
      <w:r w:rsidRPr="000D2187">
        <w:rPr>
          <w:rFonts w:ascii="Times New Roman" w:hAnsi="Times New Roman"/>
          <w:sz w:val="28"/>
          <w:szCs w:val="28"/>
        </w:rPr>
        <w:t>是连接加氢站与用户的窗口，其性能好坏直接关系到氢气加注的安全性、可靠性、经济性。</w:t>
      </w:r>
      <w:r w:rsidR="00215535" w:rsidRPr="00215535">
        <w:rPr>
          <w:rFonts w:ascii="Times New Roman" w:hAnsi="Times New Roman" w:hint="eastAsia"/>
          <w:sz w:val="28"/>
          <w:szCs w:val="28"/>
        </w:rPr>
        <w:t>加氢站用质量流量计</w:t>
      </w:r>
      <w:r w:rsidR="00215535">
        <w:rPr>
          <w:rFonts w:ascii="Times New Roman" w:hAnsi="Times New Roman" w:hint="eastAsia"/>
          <w:sz w:val="28"/>
          <w:szCs w:val="28"/>
        </w:rPr>
        <w:t>为</w:t>
      </w:r>
      <w:r w:rsidR="00215535" w:rsidRPr="00215535">
        <w:rPr>
          <w:rFonts w:ascii="Times New Roman" w:hAnsi="Times New Roman" w:hint="eastAsia"/>
          <w:sz w:val="28"/>
          <w:szCs w:val="28"/>
        </w:rPr>
        <w:t>用于加氢站氢气计量的科里奥利质量流量计</w:t>
      </w:r>
      <w:r w:rsidR="00215535">
        <w:rPr>
          <w:rFonts w:ascii="Times New Roman" w:hAnsi="Times New Roman" w:hint="eastAsia"/>
          <w:sz w:val="28"/>
          <w:szCs w:val="28"/>
        </w:rPr>
        <w:t>，</w:t>
      </w:r>
      <w:r w:rsidRPr="000D2187">
        <w:rPr>
          <w:rFonts w:ascii="Times New Roman" w:hAnsi="Times New Roman"/>
          <w:sz w:val="28"/>
          <w:szCs w:val="28"/>
        </w:rPr>
        <w:t>同时随着用户端储氢系统的多样化发展，</w:t>
      </w:r>
      <w:r w:rsidRPr="000D2187">
        <w:rPr>
          <w:rFonts w:ascii="Times New Roman" w:hAnsi="Times New Roman"/>
          <w:sz w:val="28"/>
          <w:szCs w:val="28"/>
        </w:rPr>
        <w:t>GB/T1138-2022</w:t>
      </w:r>
      <w:r w:rsidRPr="000D2187">
        <w:rPr>
          <w:rFonts w:ascii="Times New Roman" w:hAnsi="Times New Roman"/>
          <w:sz w:val="28"/>
          <w:szCs w:val="28"/>
        </w:rPr>
        <w:t>《加氢机》增加了对加氢机及关键零部件的技术要求和测试方法，因此对加氢机</w:t>
      </w:r>
      <w:r w:rsidR="00215535">
        <w:rPr>
          <w:rFonts w:ascii="Times New Roman" w:hAnsi="Times New Roman" w:hint="eastAsia"/>
          <w:sz w:val="28"/>
          <w:szCs w:val="28"/>
        </w:rPr>
        <w:t>及</w:t>
      </w:r>
      <w:r w:rsidR="002E527F">
        <w:rPr>
          <w:rFonts w:ascii="Times New Roman" w:hAnsi="Times New Roman" w:hint="eastAsia"/>
          <w:sz w:val="28"/>
          <w:szCs w:val="28"/>
        </w:rPr>
        <w:t>所用</w:t>
      </w:r>
      <w:r w:rsidR="00215535">
        <w:rPr>
          <w:rFonts w:ascii="Times New Roman" w:hAnsi="Times New Roman"/>
          <w:sz w:val="28"/>
          <w:szCs w:val="28"/>
        </w:rPr>
        <w:t>质量流量计</w:t>
      </w:r>
      <w:r w:rsidRPr="000D2187">
        <w:rPr>
          <w:rFonts w:ascii="Times New Roman" w:hAnsi="Times New Roman"/>
          <w:sz w:val="28"/>
          <w:szCs w:val="28"/>
        </w:rPr>
        <w:t>的性能</w:t>
      </w:r>
      <w:r w:rsidR="007D4D0D">
        <w:rPr>
          <w:rFonts w:ascii="Times New Roman" w:hAnsi="Times New Roman" w:hint="eastAsia"/>
          <w:sz w:val="28"/>
          <w:szCs w:val="28"/>
        </w:rPr>
        <w:t>指标</w:t>
      </w:r>
      <w:r w:rsidRPr="000D2187">
        <w:rPr>
          <w:rFonts w:ascii="Times New Roman" w:hAnsi="Times New Roman"/>
          <w:sz w:val="28"/>
          <w:szCs w:val="28"/>
        </w:rPr>
        <w:t>提出了更高的要求，</w:t>
      </w:r>
      <w:r w:rsidR="00215535" w:rsidRPr="00215535">
        <w:rPr>
          <w:rFonts w:ascii="Times New Roman" w:hAnsi="Times New Roman" w:hint="eastAsia"/>
          <w:sz w:val="28"/>
          <w:szCs w:val="28"/>
        </w:rPr>
        <w:t>加氢站用质量流量计</w:t>
      </w:r>
      <w:r w:rsidRPr="000D2187">
        <w:rPr>
          <w:rFonts w:ascii="Times New Roman" w:hAnsi="Times New Roman"/>
          <w:sz w:val="28"/>
          <w:szCs w:val="28"/>
        </w:rPr>
        <w:t>是用于评价</w:t>
      </w:r>
      <w:r w:rsidR="00215535">
        <w:rPr>
          <w:rFonts w:ascii="Times New Roman" w:hAnsi="Times New Roman" w:hint="eastAsia"/>
          <w:sz w:val="28"/>
          <w:szCs w:val="28"/>
        </w:rPr>
        <w:t>加氢站氢气贸易结算公平性</w:t>
      </w:r>
      <w:r w:rsidRPr="000D2187">
        <w:rPr>
          <w:rFonts w:ascii="Times New Roman" w:hAnsi="Times New Roman"/>
          <w:sz w:val="28"/>
          <w:szCs w:val="28"/>
        </w:rPr>
        <w:t>的重要</w:t>
      </w:r>
      <w:r w:rsidR="009B7F42">
        <w:rPr>
          <w:rFonts w:ascii="Times New Roman" w:hAnsi="Times New Roman" w:hint="eastAsia"/>
          <w:sz w:val="28"/>
          <w:szCs w:val="28"/>
        </w:rPr>
        <w:t>计量器具</w:t>
      </w:r>
      <w:r w:rsidRPr="000D2187">
        <w:rPr>
          <w:rFonts w:ascii="Times New Roman" w:hAnsi="Times New Roman"/>
          <w:sz w:val="28"/>
          <w:szCs w:val="28"/>
        </w:rPr>
        <w:t>，是全国市场监督管理技术机构评价加氢站</w:t>
      </w:r>
      <w:r w:rsidR="009B7F42">
        <w:rPr>
          <w:rFonts w:ascii="Times New Roman" w:hAnsi="Times New Roman" w:hint="eastAsia"/>
          <w:sz w:val="28"/>
          <w:szCs w:val="28"/>
        </w:rPr>
        <w:t>氢气计量</w:t>
      </w:r>
      <w:r w:rsidRPr="000D2187">
        <w:rPr>
          <w:rFonts w:ascii="Times New Roman" w:hAnsi="Times New Roman"/>
          <w:sz w:val="28"/>
          <w:szCs w:val="28"/>
        </w:rPr>
        <w:t>的技术手段，也是氢能产业标准体系建设的重要环节，现有的</w:t>
      </w:r>
      <w:r w:rsidR="00D97C44" w:rsidRPr="000D2187">
        <w:rPr>
          <w:rFonts w:ascii="Times New Roman" w:hAnsi="Times New Roman"/>
          <w:sz w:val="28"/>
          <w:szCs w:val="28"/>
        </w:rPr>
        <w:t>GB 50516-2021</w:t>
      </w:r>
      <w:r w:rsidR="00D97C44" w:rsidRPr="000D2187">
        <w:rPr>
          <w:rFonts w:ascii="Times New Roman" w:hAnsi="Times New Roman"/>
          <w:sz w:val="28"/>
          <w:szCs w:val="28"/>
        </w:rPr>
        <w:t>《加氢站技术规范》</w:t>
      </w:r>
      <w:r w:rsidR="00D97C44">
        <w:rPr>
          <w:rFonts w:ascii="Times New Roman" w:hAnsi="Times New Roman" w:hint="eastAsia"/>
          <w:sz w:val="28"/>
          <w:szCs w:val="28"/>
        </w:rPr>
        <w:t>、</w:t>
      </w:r>
      <w:r w:rsidR="009B7F42" w:rsidRPr="009B7F42">
        <w:rPr>
          <w:rFonts w:ascii="Times New Roman" w:hAnsi="Times New Roman" w:hint="eastAsia"/>
          <w:sz w:val="28"/>
          <w:szCs w:val="28"/>
        </w:rPr>
        <w:t>GB/T 31130-2014</w:t>
      </w:r>
      <w:r w:rsidR="009B7F42" w:rsidRPr="009B7F42">
        <w:rPr>
          <w:rFonts w:ascii="Times New Roman" w:hAnsi="Times New Roman" w:hint="eastAsia"/>
          <w:sz w:val="28"/>
          <w:szCs w:val="28"/>
        </w:rPr>
        <w:t>《科里奥利质量流量计》</w:t>
      </w:r>
      <w:r w:rsidR="009B7F42">
        <w:rPr>
          <w:rFonts w:ascii="Times New Roman" w:hAnsi="Times New Roman" w:hint="eastAsia"/>
          <w:sz w:val="28"/>
          <w:szCs w:val="28"/>
        </w:rPr>
        <w:t>、</w:t>
      </w:r>
      <w:r w:rsidRPr="000D2187">
        <w:rPr>
          <w:rFonts w:ascii="Times New Roman" w:hAnsi="Times New Roman"/>
          <w:sz w:val="28"/>
          <w:szCs w:val="28"/>
        </w:rPr>
        <w:t>GB/T 31139-2014</w:t>
      </w:r>
      <w:r w:rsidRPr="000D2187">
        <w:rPr>
          <w:rFonts w:ascii="Times New Roman" w:hAnsi="Times New Roman"/>
          <w:sz w:val="28"/>
          <w:szCs w:val="28"/>
        </w:rPr>
        <w:t>《移动式加氢设施安全技术规范》、</w:t>
      </w:r>
      <w:r w:rsidRPr="000D2187">
        <w:rPr>
          <w:rFonts w:ascii="Times New Roman" w:hAnsi="Times New Roman"/>
          <w:sz w:val="28"/>
          <w:szCs w:val="28"/>
        </w:rPr>
        <w:t>GB/T 34584-2017</w:t>
      </w:r>
      <w:r w:rsidRPr="000D2187">
        <w:rPr>
          <w:rFonts w:ascii="Times New Roman" w:hAnsi="Times New Roman"/>
          <w:sz w:val="28"/>
          <w:szCs w:val="28"/>
        </w:rPr>
        <w:t>《加氢站安全技术规范》</w:t>
      </w:r>
      <w:r w:rsidR="00B4239F">
        <w:rPr>
          <w:rFonts w:ascii="Times New Roman" w:hAnsi="Times New Roman" w:hint="eastAsia"/>
          <w:sz w:val="28"/>
          <w:szCs w:val="28"/>
        </w:rPr>
        <w:t>、</w:t>
      </w:r>
      <w:r w:rsidR="00B4239F" w:rsidRPr="00B4239F">
        <w:rPr>
          <w:rFonts w:ascii="Times New Roman" w:hAnsi="Times New Roman" w:hint="eastAsia"/>
          <w:sz w:val="28"/>
          <w:szCs w:val="28"/>
        </w:rPr>
        <w:t>GB/T 43674-2024</w:t>
      </w:r>
      <w:r w:rsidR="00B4239F" w:rsidRPr="00B4239F">
        <w:rPr>
          <w:rFonts w:ascii="Times New Roman" w:hAnsi="Times New Roman" w:hint="eastAsia"/>
          <w:sz w:val="28"/>
          <w:szCs w:val="28"/>
        </w:rPr>
        <w:t>《加氢站通用要求》</w:t>
      </w:r>
      <w:r w:rsidRPr="000D2187">
        <w:rPr>
          <w:rFonts w:ascii="Times New Roman" w:hAnsi="Times New Roman"/>
          <w:sz w:val="28"/>
          <w:szCs w:val="28"/>
        </w:rPr>
        <w:t>等标准均无法满足对</w:t>
      </w:r>
      <w:r w:rsidR="005D6655" w:rsidRPr="005D6655">
        <w:rPr>
          <w:rFonts w:ascii="Times New Roman" w:hAnsi="Times New Roman" w:hint="eastAsia"/>
          <w:sz w:val="28"/>
          <w:szCs w:val="28"/>
        </w:rPr>
        <w:t>加氢站用质量流量计</w:t>
      </w:r>
      <w:r w:rsidRPr="000D2187">
        <w:rPr>
          <w:rFonts w:ascii="Times New Roman" w:hAnsi="Times New Roman"/>
          <w:sz w:val="28"/>
          <w:szCs w:val="28"/>
        </w:rPr>
        <w:t>的技术要求和试验方法，通过明确</w:t>
      </w:r>
      <w:r w:rsidR="005D6655" w:rsidRPr="005D6655">
        <w:rPr>
          <w:rFonts w:ascii="Times New Roman" w:hAnsi="Times New Roman" w:hint="eastAsia"/>
          <w:sz w:val="28"/>
          <w:szCs w:val="28"/>
        </w:rPr>
        <w:t>加氢站用质量流量计</w:t>
      </w:r>
      <w:r w:rsidRPr="000D2187">
        <w:rPr>
          <w:rFonts w:ascii="Times New Roman" w:hAnsi="Times New Roman"/>
          <w:sz w:val="28"/>
          <w:szCs w:val="28"/>
        </w:rPr>
        <w:t>的</w:t>
      </w:r>
      <w:r w:rsidR="005D6655" w:rsidRPr="005D6655">
        <w:rPr>
          <w:rFonts w:ascii="Times New Roman" w:hAnsi="Times New Roman" w:hint="eastAsia"/>
          <w:sz w:val="28"/>
          <w:szCs w:val="28"/>
        </w:rPr>
        <w:t>范围、规范性引用文件、术语与定义、组成及工作原理、通用要求、测试方法、检验规则</w:t>
      </w:r>
      <w:r w:rsidRPr="000D2187">
        <w:rPr>
          <w:rFonts w:ascii="Times New Roman" w:hAnsi="Times New Roman"/>
          <w:sz w:val="28"/>
          <w:szCs w:val="28"/>
        </w:rPr>
        <w:t>等内容，为加氢站加注设备的安全、可靠、高效运行以及质量监管提供技术支撑。</w:t>
      </w:r>
    </w:p>
    <w:p w:rsidR="006D081F" w:rsidRPr="00180534" w:rsidRDefault="00173C00" w:rsidP="00815F40">
      <w:pPr>
        <w:pStyle w:val="2"/>
        <w:keepNext w:val="0"/>
        <w:keepLines w:val="0"/>
        <w:snapToGrid w:val="0"/>
        <w:spacing w:before="0" w:after="0" w:line="360" w:lineRule="auto"/>
        <w:rPr>
          <w:rFonts w:ascii="Times New Roman" w:hAnsi="Times New Roman"/>
          <w:bCs w:val="0"/>
          <w:sz w:val="28"/>
          <w:szCs w:val="28"/>
        </w:rPr>
      </w:pPr>
      <w:r w:rsidRPr="00180534">
        <w:rPr>
          <w:rFonts w:ascii="Times New Roman" w:hAnsi="Times New Roman"/>
          <w:bCs w:val="0"/>
          <w:sz w:val="28"/>
          <w:szCs w:val="28"/>
        </w:rPr>
        <w:t>三、标准的编写原则与思路</w:t>
      </w:r>
    </w:p>
    <w:p w:rsidR="006D081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本标准在编制过程中，主要遵循了科学性、可操作性、规范性的原则。</w:t>
      </w:r>
    </w:p>
    <w:p w:rsidR="006D081F" w:rsidRPr="000D2187" w:rsidRDefault="00173C00" w:rsidP="00815F40">
      <w:pPr>
        <w:widowControl/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1</w:t>
      </w:r>
      <w:r w:rsidRPr="000D2187">
        <w:rPr>
          <w:rFonts w:ascii="Times New Roman" w:hAnsi="Times New Roman"/>
          <w:sz w:val="28"/>
          <w:szCs w:val="28"/>
        </w:rPr>
        <w:t>、科学性。根据《中华人民共和国标准化法》相关法律法规，主要</w:t>
      </w:r>
      <w:r w:rsidR="00D90DA5" w:rsidRPr="00D90DA5">
        <w:rPr>
          <w:rFonts w:ascii="Times New Roman" w:hAnsi="Times New Roman" w:hint="eastAsia"/>
          <w:sz w:val="28"/>
          <w:szCs w:val="28"/>
        </w:rPr>
        <w:t>参照了国际法制计量组织（</w:t>
      </w:r>
      <w:r w:rsidR="00D90DA5" w:rsidRPr="00D90DA5">
        <w:rPr>
          <w:rFonts w:ascii="Times New Roman" w:hAnsi="Times New Roman" w:hint="eastAsia"/>
          <w:sz w:val="28"/>
          <w:szCs w:val="28"/>
        </w:rPr>
        <w:t>OIML</w:t>
      </w:r>
      <w:r w:rsidR="00D90DA5" w:rsidRPr="00D90DA5">
        <w:rPr>
          <w:rFonts w:ascii="Times New Roman" w:hAnsi="Times New Roman" w:hint="eastAsia"/>
          <w:sz w:val="28"/>
          <w:szCs w:val="28"/>
        </w:rPr>
        <w:t>）的国际建议</w:t>
      </w:r>
      <w:r w:rsidR="00D90DA5" w:rsidRPr="00D90DA5">
        <w:rPr>
          <w:rFonts w:ascii="Times New Roman" w:hAnsi="Times New Roman" w:hint="eastAsia"/>
          <w:sz w:val="28"/>
          <w:szCs w:val="28"/>
        </w:rPr>
        <w:t>R139</w:t>
      </w:r>
      <w:r w:rsidR="00D90DA5" w:rsidRPr="00D90DA5">
        <w:rPr>
          <w:rFonts w:ascii="Times New Roman" w:hAnsi="Times New Roman" w:hint="eastAsia"/>
          <w:sz w:val="28"/>
          <w:szCs w:val="28"/>
        </w:rPr>
        <w:t>：</w:t>
      </w:r>
      <w:r w:rsidR="00D90DA5" w:rsidRPr="00D90DA5">
        <w:rPr>
          <w:rFonts w:ascii="Times New Roman" w:hAnsi="Times New Roman" w:hint="eastAsia"/>
          <w:sz w:val="28"/>
          <w:szCs w:val="28"/>
        </w:rPr>
        <w:t xml:space="preserve"> 2018</w:t>
      </w:r>
      <w:r w:rsidR="00D90DA5" w:rsidRPr="00D90DA5">
        <w:rPr>
          <w:rFonts w:ascii="Times New Roman" w:hAnsi="Times New Roman" w:hint="eastAsia"/>
          <w:sz w:val="28"/>
          <w:szCs w:val="28"/>
        </w:rPr>
        <w:t>《车用压缩气体燃料测量系统》（</w:t>
      </w:r>
      <w:r w:rsidR="00D90DA5" w:rsidRPr="00D90DA5">
        <w:rPr>
          <w:rFonts w:ascii="Times New Roman" w:hAnsi="Times New Roman" w:hint="eastAsia"/>
          <w:sz w:val="28"/>
          <w:szCs w:val="28"/>
        </w:rPr>
        <w:t xml:space="preserve">Compressed gaseous fuel measuring </w:t>
      </w:r>
      <w:r w:rsidR="00D90DA5" w:rsidRPr="00D90DA5">
        <w:rPr>
          <w:rFonts w:ascii="Times New Roman" w:hAnsi="Times New Roman" w:hint="eastAsia"/>
          <w:sz w:val="28"/>
          <w:szCs w:val="28"/>
        </w:rPr>
        <w:lastRenderedPageBreak/>
        <w:t>systems for vehicles</w:t>
      </w:r>
      <w:r w:rsidR="00D90DA5" w:rsidRPr="00D90DA5">
        <w:rPr>
          <w:rFonts w:ascii="Times New Roman" w:hAnsi="Times New Roman" w:hint="eastAsia"/>
          <w:sz w:val="28"/>
          <w:szCs w:val="28"/>
        </w:rPr>
        <w:t>）、</w:t>
      </w:r>
      <w:r w:rsidR="00D90DA5" w:rsidRPr="00D90DA5">
        <w:rPr>
          <w:rFonts w:ascii="Times New Roman" w:hAnsi="Times New Roman" w:hint="eastAsia"/>
          <w:sz w:val="28"/>
          <w:szCs w:val="28"/>
        </w:rPr>
        <w:t>GB50156-2021</w:t>
      </w:r>
      <w:r w:rsidR="00D90DA5" w:rsidRPr="00D90DA5">
        <w:rPr>
          <w:rFonts w:ascii="Times New Roman" w:hAnsi="Times New Roman" w:hint="eastAsia"/>
          <w:sz w:val="28"/>
          <w:szCs w:val="28"/>
        </w:rPr>
        <w:t>《汽车加油加气加氢站技术标准》、</w:t>
      </w:r>
      <w:r w:rsidR="00D90DA5" w:rsidRPr="00D90DA5">
        <w:rPr>
          <w:rFonts w:ascii="Times New Roman" w:hAnsi="Times New Roman" w:hint="eastAsia"/>
          <w:sz w:val="28"/>
          <w:szCs w:val="28"/>
        </w:rPr>
        <w:t>GB 50516-2021</w:t>
      </w:r>
      <w:r w:rsidR="00D90DA5" w:rsidRPr="00D90DA5">
        <w:rPr>
          <w:rFonts w:ascii="Times New Roman" w:hAnsi="Times New Roman" w:hint="eastAsia"/>
          <w:sz w:val="28"/>
          <w:szCs w:val="28"/>
        </w:rPr>
        <w:t>《加氢站技术规范》、</w:t>
      </w:r>
      <w:r w:rsidR="00D90DA5" w:rsidRPr="00D90DA5">
        <w:rPr>
          <w:rFonts w:ascii="Times New Roman" w:hAnsi="Times New Roman" w:hint="eastAsia"/>
          <w:sz w:val="28"/>
          <w:szCs w:val="28"/>
        </w:rPr>
        <w:t>GB/T 31130-2014</w:t>
      </w:r>
      <w:r w:rsidR="00D90DA5" w:rsidRPr="00D90DA5">
        <w:rPr>
          <w:rFonts w:ascii="Times New Roman" w:hAnsi="Times New Roman" w:hint="eastAsia"/>
          <w:sz w:val="28"/>
          <w:szCs w:val="28"/>
        </w:rPr>
        <w:t>《科里奥利质量流量计》、</w:t>
      </w:r>
      <w:r w:rsidR="00D90DA5" w:rsidRPr="00D90DA5">
        <w:rPr>
          <w:rFonts w:ascii="Times New Roman" w:hAnsi="Times New Roman" w:hint="eastAsia"/>
          <w:sz w:val="28"/>
          <w:szCs w:val="28"/>
        </w:rPr>
        <w:t>GB/T 31139-2014</w:t>
      </w:r>
      <w:r w:rsidR="00D90DA5" w:rsidRPr="00D90DA5">
        <w:rPr>
          <w:rFonts w:ascii="Times New Roman" w:hAnsi="Times New Roman" w:hint="eastAsia"/>
          <w:sz w:val="28"/>
          <w:szCs w:val="28"/>
        </w:rPr>
        <w:t>《移动式加氢设施安全技术规范》、</w:t>
      </w:r>
      <w:r w:rsidR="00D90DA5" w:rsidRPr="00D90DA5">
        <w:rPr>
          <w:rFonts w:ascii="Times New Roman" w:hAnsi="Times New Roman" w:hint="eastAsia"/>
          <w:sz w:val="28"/>
          <w:szCs w:val="28"/>
        </w:rPr>
        <w:t>GB/T 34584-2017</w:t>
      </w:r>
      <w:r w:rsidR="00D90DA5" w:rsidRPr="00D90DA5">
        <w:rPr>
          <w:rFonts w:ascii="Times New Roman" w:hAnsi="Times New Roman" w:hint="eastAsia"/>
          <w:sz w:val="28"/>
          <w:szCs w:val="28"/>
        </w:rPr>
        <w:t>《加氢站安全技术规范》和</w:t>
      </w:r>
      <w:r w:rsidR="00D90DA5" w:rsidRPr="00D90DA5">
        <w:rPr>
          <w:rFonts w:ascii="Times New Roman" w:hAnsi="Times New Roman" w:hint="eastAsia"/>
          <w:sz w:val="28"/>
          <w:szCs w:val="28"/>
        </w:rPr>
        <w:t>GB/T 43674-2024</w:t>
      </w:r>
      <w:r w:rsidR="00D90DA5" w:rsidRPr="00D90DA5">
        <w:rPr>
          <w:rFonts w:ascii="Times New Roman" w:hAnsi="Times New Roman" w:hint="eastAsia"/>
          <w:sz w:val="28"/>
          <w:szCs w:val="28"/>
        </w:rPr>
        <w:t>《加氢站通用要求》等标准及技术规范</w:t>
      </w:r>
      <w:r w:rsidRPr="000D2187">
        <w:rPr>
          <w:rFonts w:ascii="Times New Roman" w:hAnsi="Times New Roman"/>
          <w:sz w:val="28"/>
          <w:szCs w:val="28"/>
        </w:rPr>
        <w:t>，确定了标准条款。</w:t>
      </w:r>
    </w:p>
    <w:p w:rsidR="006D081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2</w:t>
      </w:r>
      <w:r w:rsidRPr="000D2187">
        <w:rPr>
          <w:rFonts w:ascii="Times New Roman" w:hAnsi="Times New Roman"/>
          <w:sz w:val="28"/>
          <w:szCs w:val="28"/>
        </w:rPr>
        <w:t>、可操作性。标准内容经过起草组反复讨论，语言表达力求准确、精炼，条理清晰，实用性强。</w:t>
      </w:r>
    </w:p>
    <w:p w:rsidR="006D081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3</w:t>
      </w:r>
      <w:r w:rsidRPr="000D2187">
        <w:rPr>
          <w:rFonts w:ascii="Times New Roman" w:hAnsi="Times New Roman"/>
          <w:sz w:val="28"/>
          <w:szCs w:val="28"/>
        </w:rPr>
        <w:t>、规范性。标准格式按照</w:t>
      </w:r>
      <w:r w:rsidRPr="000D2187">
        <w:rPr>
          <w:rFonts w:ascii="Times New Roman" w:hAnsi="Times New Roman"/>
          <w:sz w:val="28"/>
          <w:szCs w:val="28"/>
        </w:rPr>
        <w:t>GB/T 1.1-2020</w:t>
      </w:r>
      <w:r w:rsidRPr="000D2187">
        <w:rPr>
          <w:rFonts w:ascii="Times New Roman" w:hAnsi="Times New Roman"/>
          <w:sz w:val="28"/>
          <w:szCs w:val="28"/>
        </w:rPr>
        <w:t>《标准化工作导则</w:t>
      </w:r>
      <w:r w:rsidRPr="000D2187">
        <w:rPr>
          <w:rFonts w:ascii="Times New Roman" w:hAnsi="Times New Roman"/>
          <w:sz w:val="28"/>
          <w:szCs w:val="28"/>
        </w:rPr>
        <w:t xml:space="preserve"> </w:t>
      </w:r>
      <w:r w:rsidRPr="000D2187">
        <w:rPr>
          <w:rFonts w:ascii="Times New Roman" w:hAnsi="Times New Roman"/>
          <w:sz w:val="28"/>
          <w:szCs w:val="28"/>
        </w:rPr>
        <w:t>第</w:t>
      </w:r>
      <w:r w:rsidRPr="000D2187">
        <w:rPr>
          <w:rFonts w:ascii="Times New Roman" w:hAnsi="Times New Roman"/>
          <w:sz w:val="28"/>
          <w:szCs w:val="28"/>
        </w:rPr>
        <w:t>1</w:t>
      </w:r>
      <w:r w:rsidRPr="000D2187">
        <w:rPr>
          <w:rFonts w:ascii="Times New Roman" w:hAnsi="Times New Roman"/>
          <w:sz w:val="28"/>
          <w:szCs w:val="28"/>
        </w:rPr>
        <w:t>部分</w:t>
      </w:r>
      <w:r w:rsidR="00331A8B">
        <w:rPr>
          <w:rFonts w:ascii="Times New Roman" w:hAnsi="Times New Roman" w:hint="eastAsia"/>
          <w:sz w:val="28"/>
          <w:szCs w:val="28"/>
        </w:rPr>
        <w:t>：</w:t>
      </w:r>
      <w:r w:rsidRPr="000D2187">
        <w:rPr>
          <w:rFonts w:ascii="Times New Roman" w:hAnsi="Times New Roman"/>
          <w:sz w:val="28"/>
          <w:szCs w:val="28"/>
        </w:rPr>
        <w:t>标准化文件的结构和起草规则》编写。</w:t>
      </w:r>
    </w:p>
    <w:p w:rsidR="006D081F" w:rsidRPr="00EB3132" w:rsidRDefault="00173C00" w:rsidP="00815F40">
      <w:pPr>
        <w:pStyle w:val="2"/>
        <w:keepNext w:val="0"/>
        <w:keepLines w:val="0"/>
        <w:snapToGrid w:val="0"/>
        <w:spacing w:before="0" w:after="0" w:line="360" w:lineRule="auto"/>
        <w:rPr>
          <w:rFonts w:ascii="Times New Roman" w:hAnsi="Times New Roman"/>
          <w:bCs w:val="0"/>
          <w:sz w:val="28"/>
          <w:szCs w:val="28"/>
        </w:rPr>
      </w:pPr>
      <w:r w:rsidRPr="00EB3132">
        <w:rPr>
          <w:rFonts w:ascii="Times New Roman" w:hAnsi="Times New Roman"/>
          <w:bCs w:val="0"/>
          <w:sz w:val="28"/>
          <w:szCs w:val="28"/>
        </w:rPr>
        <w:t>四、主要编制过程</w:t>
      </w:r>
    </w:p>
    <w:p w:rsidR="006D081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202</w:t>
      </w:r>
      <w:r w:rsidR="006748FA" w:rsidRPr="000D2187">
        <w:rPr>
          <w:rFonts w:ascii="Times New Roman" w:hAnsi="Times New Roman"/>
          <w:sz w:val="28"/>
          <w:szCs w:val="28"/>
        </w:rPr>
        <w:t>5</w:t>
      </w:r>
      <w:r w:rsidRPr="000D2187">
        <w:rPr>
          <w:rFonts w:ascii="Times New Roman" w:hAnsi="Times New Roman"/>
          <w:sz w:val="28"/>
          <w:szCs w:val="28"/>
        </w:rPr>
        <w:t>年</w:t>
      </w:r>
      <w:r w:rsidR="006748FA" w:rsidRPr="000D2187">
        <w:rPr>
          <w:rFonts w:ascii="Times New Roman" w:hAnsi="Times New Roman"/>
          <w:sz w:val="28"/>
          <w:szCs w:val="28"/>
        </w:rPr>
        <w:t>2</w:t>
      </w:r>
      <w:r w:rsidRPr="000D2187">
        <w:rPr>
          <w:rFonts w:ascii="Times New Roman" w:hAnsi="Times New Roman"/>
          <w:sz w:val="28"/>
          <w:szCs w:val="28"/>
        </w:rPr>
        <w:t>月，组建</w:t>
      </w:r>
      <w:r w:rsidR="000360C0" w:rsidRPr="000D2187">
        <w:rPr>
          <w:rFonts w:ascii="Times New Roman" w:hAnsi="Times New Roman"/>
          <w:sz w:val="28"/>
          <w:szCs w:val="28"/>
        </w:rPr>
        <w:t>标准</w:t>
      </w:r>
      <w:r w:rsidR="00E91195" w:rsidRPr="00E91195">
        <w:rPr>
          <w:rFonts w:ascii="Times New Roman" w:hAnsi="Times New Roman" w:hint="eastAsia"/>
          <w:sz w:val="28"/>
          <w:szCs w:val="28"/>
        </w:rPr>
        <w:t>起草组</w:t>
      </w:r>
      <w:r w:rsidRPr="000D2187">
        <w:rPr>
          <w:rFonts w:ascii="Times New Roman" w:hAnsi="Times New Roman"/>
          <w:sz w:val="28"/>
          <w:szCs w:val="28"/>
        </w:rPr>
        <w:t>，制定工作方案和进程安排，明确小组成员工作任务。成员包括标准化专业人员、</w:t>
      </w:r>
      <w:r w:rsidR="00FB23E0" w:rsidRPr="00FB23E0">
        <w:rPr>
          <w:rFonts w:ascii="Times New Roman" w:hAnsi="Times New Roman" w:hint="eastAsia"/>
          <w:sz w:val="28"/>
          <w:szCs w:val="28"/>
        </w:rPr>
        <w:t>科里奥利质量流量计</w:t>
      </w:r>
      <w:r w:rsidR="000360C0" w:rsidRPr="000D2187">
        <w:rPr>
          <w:rFonts w:ascii="Times New Roman" w:hAnsi="Times New Roman"/>
          <w:sz w:val="28"/>
          <w:szCs w:val="28"/>
        </w:rPr>
        <w:t>相关服务、生产</w:t>
      </w:r>
      <w:r w:rsidRPr="000D2187">
        <w:rPr>
          <w:rFonts w:ascii="Times New Roman" w:hAnsi="Times New Roman"/>
          <w:sz w:val="28"/>
          <w:szCs w:val="28"/>
        </w:rPr>
        <w:t>企业和检验机构，确保了标准的制定规范化。</w:t>
      </w:r>
    </w:p>
    <w:p w:rsidR="006D081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202</w:t>
      </w:r>
      <w:r w:rsidR="000360C0" w:rsidRPr="000D2187">
        <w:rPr>
          <w:rFonts w:ascii="Times New Roman" w:hAnsi="Times New Roman"/>
          <w:sz w:val="28"/>
          <w:szCs w:val="28"/>
        </w:rPr>
        <w:t>5</w:t>
      </w:r>
      <w:r w:rsidRPr="000D2187">
        <w:rPr>
          <w:rFonts w:ascii="Times New Roman" w:hAnsi="Times New Roman"/>
          <w:sz w:val="28"/>
          <w:szCs w:val="28"/>
        </w:rPr>
        <w:t>年</w:t>
      </w:r>
      <w:r w:rsidR="009D79DB" w:rsidRPr="000D2187">
        <w:rPr>
          <w:rFonts w:ascii="Times New Roman" w:hAnsi="Times New Roman"/>
          <w:sz w:val="28"/>
          <w:szCs w:val="28"/>
        </w:rPr>
        <w:t>3</w:t>
      </w:r>
      <w:r w:rsidRPr="000D2187">
        <w:rPr>
          <w:rFonts w:ascii="Times New Roman" w:hAnsi="Times New Roman"/>
          <w:sz w:val="28"/>
          <w:szCs w:val="28"/>
        </w:rPr>
        <w:t>月，收集国家、省、市区各级有关政策文件与标准及</w:t>
      </w:r>
      <w:r w:rsidR="00FB23E0" w:rsidRPr="00FB23E0">
        <w:rPr>
          <w:rFonts w:ascii="Times New Roman" w:hAnsi="Times New Roman" w:hint="eastAsia"/>
          <w:sz w:val="28"/>
          <w:szCs w:val="28"/>
        </w:rPr>
        <w:t>质量流量计</w:t>
      </w:r>
      <w:r w:rsidR="009D79DB" w:rsidRPr="000D2187">
        <w:rPr>
          <w:rFonts w:ascii="Times New Roman" w:hAnsi="Times New Roman"/>
          <w:sz w:val="28"/>
          <w:szCs w:val="28"/>
        </w:rPr>
        <w:t>技术</w:t>
      </w:r>
      <w:r w:rsidRPr="000D2187">
        <w:rPr>
          <w:rFonts w:ascii="Times New Roman" w:hAnsi="Times New Roman"/>
          <w:sz w:val="28"/>
          <w:szCs w:val="28"/>
        </w:rPr>
        <w:t>现状，分析标准需求，开展企业调研活动。</w:t>
      </w:r>
    </w:p>
    <w:p w:rsidR="006D081F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202</w:t>
      </w:r>
      <w:r w:rsidR="000360C0" w:rsidRPr="000D2187">
        <w:rPr>
          <w:rFonts w:ascii="Times New Roman" w:hAnsi="Times New Roman"/>
          <w:sz w:val="28"/>
          <w:szCs w:val="28"/>
        </w:rPr>
        <w:t>5</w:t>
      </w:r>
      <w:r w:rsidRPr="000D2187">
        <w:rPr>
          <w:rFonts w:ascii="Times New Roman" w:hAnsi="Times New Roman"/>
          <w:sz w:val="28"/>
          <w:szCs w:val="28"/>
        </w:rPr>
        <w:t>年</w:t>
      </w:r>
      <w:r w:rsidR="009D79DB" w:rsidRPr="000D2187">
        <w:rPr>
          <w:rFonts w:ascii="Times New Roman" w:hAnsi="Times New Roman"/>
          <w:sz w:val="28"/>
          <w:szCs w:val="28"/>
        </w:rPr>
        <w:t>4</w:t>
      </w:r>
      <w:r w:rsidRPr="000D2187">
        <w:rPr>
          <w:rFonts w:ascii="Times New Roman" w:hAnsi="Times New Roman"/>
          <w:sz w:val="28"/>
          <w:szCs w:val="28"/>
        </w:rPr>
        <w:t>月</w:t>
      </w:r>
      <w:r w:rsidR="006C112B">
        <w:rPr>
          <w:rFonts w:ascii="Times New Roman" w:hAnsi="Times New Roman" w:hint="eastAsia"/>
          <w:sz w:val="28"/>
          <w:szCs w:val="28"/>
        </w:rPr>
        <w:t>~</w:t>
      </w:r>
      <w:r w:rsidR="006C112B">
        <w:rPr>
          <w:rFonts w:ascii="Times New Roman" w:hAnsi="Times New Roman"/>
          <w:sz w:val="28"/>
          <w:szCs w:val="28"/>
        </w:rPr>
        <w:t>5</w:t>
      </w:r>
      <w:r w:rsidR="006C112B">
        <w:rPr>
          <w:rFonts w:ascii="Times New Roman" w:hAnsi="Times New Roman" w:hint="eastAsia"/>
          <w:sz w:val="28"/>
          <w:szCs w:val="28"/>
        </w:rPr>
        <w:t>月</w:t>
      </w:r>
      <w:r w:rsidRPr="000D2187">
        <w:rPr>
          <w:rFonts w:ascii="Times New Roman" w:hAnsi="Times New Roman"/>
          <w:sz w:val="28"/>
          <w:szCs w:val="28"/>
        </w:rPr>
        <w:t>，在充分分析研究相关国际标准、国家标准、国内外</w:t>
      </w:r>
      <w:r w:rsidR="000C0179">
        <w:rPr>
          <w:rFonts w:ascii="Times New Roman" w:hAnsi="Times New Roman" w:hint="eastAsia"/>
          <w:sz w:val="28"/>
          <w:szCs w:val="28"/>
        </w:rPr>
        <w:t>技术</w:t>
      </w:r>
      <w:r w:rsidRPr="000D2187">
        <w:rPr>
          <w:rFonts w:ascii="Times New Roman" w:hAnsi="Times New Roman"/>
          <w:sz w:val="28"/>
          <w:szCs w:val="28"/>
        </w:rPr>
        <w:t>资料的基础上，</w:t>
      </w:r>
      <w:r w:rsidR="006C112B" w:rsidRPr="006C112B">
        <w:rPr>
          <w:rFonts w:ascii="Times New Roman" w:hAnsi="Times New Roman" w:hint="eastAsia"/>
          <w:sz w:val="28"/>
          <w:szCs w:val="28"/>
        </w:rPr>
        <w:t>标准起草组</w:t>
      </w:r>
      <w:r w:rsidRPr="000D2187">
        <w:rPr>
          <w:rFonts w:ascii="Times New Roman" w:hAnsi="Times New Roman"/>
          <w:sz w:val="28"/>
          <w:szCs w:val="28"/>
        </w:rPr>
        <w:t>展开多轮研讨论证，形成标准讨论稿。</w:t>
      </w:r>
    </w:p>
    <w:p w:rsidR="00AD2E2D" w:rsidRPr="000D2187" w:rsidRDefault="00AD2E2D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AD2E2D">
        <w:rPr>
          <w:rFonts w:ascii="Times New Roman" w:hAnsi="Times New Roman" w:hint="eastAsia"/>
          <w:sz w:val="28"/>
          <w:szCs w:val="28"/>
        </w:rPr>
        <w:t>2025</w:t>
      </w:r>
      <w:r w:rsidRPr="00AD2E2D">
        <w:rPr>
          <w:rFonts w:ascii="Times New Roman" w:hAnsi="Times New Roman" w:hint="eastAsia"/>
          <w:sz w:val="28"/>
          <w:szCs w:val="28"/>
        </w:rPr>
        <w:t>年</w:t>
      </w:r>
      <w:r w:rsidRPr="00AD2E2D">
        <w:rPr>
          <w:rFonts w:ascii="Times New Roman" w:hAnsi="Times New Roman" w:hint="eastAsia"/>
          <w:sz w:val="28"/>
          <w:szCs w:val="28"/>
        </w:rPr>
        <w:t>6</w:t>
      </w:r>
      <w:r w:rsidRPr="00AD2E2D">
        <w:rPr>
          <w:rFonts w:ascii="Times New Roman" w:hAnsi="Times New Roman" w:hint="eastAsia"/>
          <w:sz w:val="28"/>
          <w:szCs w:val="28"/>
        </w:rPr>
        <w:t>月</w:t>
      </w:r>
      <w:r w:rsidRPr="00AD2E2D">
        <w:rPr>
          <w:rFonts w:ascii="Times New Roman" w:hAnsi="Times New Roman" w:hint="eastAsia"/>
          <w:sz w:val="28"/>
          <w:szCs w:val="28"/>
        </w:rPr>
        <w:t>6</w:t>
      </w:r>
      <w:r w:rsidRPr="00AD2E2D">
        <w:rPr>
          <w:rFonts w:ascii="Times New Roman" w:hAnsi="Times New Roman" w:hint="eastAsia"/>
          <w:sz w:val="28"/>
          <w:szCs w:val="28"/>
        </w:rPr>
        <w:t>日，流量研究所组织专家对标准讨论稿逐条进行讨论，通过了《加氢站用质量流量计性能测试方法》征求意见稿，计划向相关单位征求意见。</w:t>
      </w:r>
    </w:p>
    <w:p w:rsidR="006D081F" w:rsidRPr="00FC2D9F" w:rsidRDefault="00173C00" w:rsidP="00815F40">
      <w:pPr>
        <w:pStyle w:val="2"/>
        <w:keepNext w:val="0"/>
        <w:keepLines w:val="0"/>
        <w:snapToGrid w:val="0"/>
        <w:spacing w:before="0" w:after="0" w:line="360" w:lineRule="auto"/>
        <w:rPr>
          <w:rFonts w:ascii="Times New Roman" w:hAnsi="Times New Roman"/>
          <w:bCs w:val="0"/>
          <w:sz w:val="28"/>
          <w:szCs w:val="28"/>
        </w:rPr>
      </w:pPr>
      <w:r w:rsidRPr="00FC2D9F">
        <w:rPr>
          <w:rFonts w:ascii="Times New Roman" w:hAnsi="Times New Roman"/>
          <w:bCs w:val="0"/>
          <w:sz w:val="28"/>
          <w:szCs w:val="28"/>
        </w:rPr>
        <w:t>五、标准主要内容说明</w:t>
      </w:r>
    </w:p>
    <w:p w:rsidR="006D081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本标准在编制过程中，严格遵照标准规定的程序进行，本标准中主要条款编制说明如下：</w:t>
      </w:r>
    </w:p>
    <w:p w:rsidR="006D081F" w:rsidRPr="001F0AC6" w:rsidRDefault="001F0AC6" w:rsidP="001F0AC6">
      <w:pPr>
        <w:snapToGrid w:val="0"/>
        <w:spacing w:line="360" w:lineRule="auto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1</w:t>
      </w:r>
      <w:r w:rsidR="00173C00" w:rsidRPr="001F0AC6">
        <w:rPr>
          <w:rFonts w:ascii="Times New Roman" w:hAnsi="Times New Roman"/>
          <w:b/>
          <w:sz w:val="28"/>
          <w:szCs w:val="28"/>
        </w:rPr>
        <w:t>、范围</w:t>
      </w:r>
    </w:p>
    <w:p w:rsidR="009D79DB" w:rsidRPr="000D2187" w:rsidRDefault="003E7CA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3E7CA0">
        <w:rPr>
          <w:rFonts w:ascii="Times New Roman" w:hAnsi="Times New Roman" w:hint="eastAsia"/>
          <w:sz w:val="28"/>
          <w:szCs w:val="28"/>
        </w:rPr>
        <w:lastRenderedPageBreak/>
        <w:t>本文件规定了加氢站用科里奥利质量流量计（以下简称：质量流量计）的范围、规范性引用文件、术语与定义、组成及工作原理、通用要求、测试方法、检验规则</w:t>
      </w:r>
      <w:r w:rsidR="009D79DB" w:rsidRPr="000D2187">
        <w:rPr>
          <w:rFonts w:ascii="Times New Roman" w:hAnsi="Times New Roman"/>
          <w:sz w:val="28"/>
          <w:szCs w:val="28"/>
        </w:rPr>
        <w:t>。</w:t>
      </w:r>
    </w:p>
    <w:p w:rsidR="006D081F" w:rsidRPr="000D2187" w:rsidRDefault="007A718A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7A718A">
        <w:rPr>
          <w:rFonts w:ascii="Times New Roman" w:hAnsi="Times New Roman" w:hint="eastAsia"/>
          <w:sz w:val="28"/>
          <w:szCs w:val="28"/>
        </w:rPr>
        <w:t>本标准适用于公称工作压力≤</w:t>
      </w:r>
      <w:r w:rsidR="00664EE0">
        <w:rPr>
          <w:rFonts w:ascii="Times New Roman" w:hAnsi="Times New Roman"/>
          <w:sz w:val="28"/>
          <w:szCs w:val="28"/>
        </w:rPr>
        <w:t>7</w:t>
      </w:r>
      <w:r w:rsidRPr="007A718A">
        <w:rPr>
          <w:rFonts w:ascii="Times New Roman" w:hAnsi="Times New Roman" w:hint="eastAsia"/>
          <w:sz w:val="28"/>
          <w:szCs w:val="28"/>
        </w:rPr>
        <w:t>0MPa</w:t>
      </w:r>
      <w:r w:rsidRPr="007A718A">
        <w:rPr>
          <w:rFonts w:ascii="Times New Roman" w:hAnsi="Times New Roman" w:hint="eastAsia"/>
          <w:sz w:val="28"/>
          <w:szCs w:val="28"/>
        </w:rPr>
        <w:t>科里奥利质量流量计的设计、制造及验收</w:t>
      </w:r>
      <w:r w:rsidR="000360C0" w:rsidRPr="000D2187">
        <w:rPr>
          <w:rFonts w:ascii="Times New Roman" w:hAnsi="Times New Roman"/>
          <w:sz w:val="28"/>
          <w:szCs w:val="28"/>
        </w:rPr>
        <w:t>。</w:t>
      </w:r>
    </w:p>
    <w:p w:rsidR="006D081F" w:rsidRPr="00BE1CF5" w:rsidRDefault="00BE1CF5" w:rsidP="00BE1CF5">
      <w:pPr>
        <w:snapToGrid w:val="0"/>
        <w:spacing w:line="360" w:lineRule="auto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2</w:t>
      </w:r>
      <w:r w:rsidR="00173C00" w:rsidRPr="00BE1CF5">
        <w:rPr>
          <w:rFonts w:ascii="Times New Roman" w:hAnsi="Times New Roman"/>
          <w:b/>
          <w:sz w:val="28"/>
          <w:szCs w:val="28"/>
        </w:rPr>
        <w:t>、规范性引用文件</w:t>
      </w:r>
    </w:p>
    <w:p w:rsidR="006D081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列出了</w:t>
      </w:r>
      <w:r w:rsidR="009D79DB" w:rsidRPr="000D2187">
        <w:rPr>
          <w:rFonts w:ascii="Times New Roman" w:hAnsi="Times New Roman"/>
          <w:sz w:val="28"/>
          <w:szCs w:val="28"/>
        </w:rPr>
        <w:t>本</w:t>
      </w:r>
      <w:r w:rsidRPr="000D2187">
        <w:rPr>
          <w:rFonts w:ascii="Times New Roman" w:hAnsi="Times New Roman"/>
          <w:sz w:val="28"/>
          <w:szCs w:val="28"/>
        </w:rPr>
        <w:t>标准的规范性引用文件。</w:t>
      </w:r>
    </w:p>
    <w:p w:rsidR="006D081F" w:rsidRPr="00BE1CF5" w:rsidRDefault="00BE1CF5" w:rsidP="00BE1CF5">
      <w:pPr>
        <w:snapToGrid w:val="0"/>
        <w:spacing w:line="360" w:lineRule="auto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3</w:t>
      </w:r>
      <w:r w:rsidR="00173C00" w:rsidRPr="00BE1CF5">
        <w:rPr>
          <w:rFonts w:ascii="Times New Roman" w:hAnsi="Times New Roman"/>
          <w:b/>
          <w:sz w:val="28"/>
          <w:szCs w:val="28"/>
        </w:rPr>
        <w:t>、术语和定义</w:t>
      </w:r>
    </w:p>
    <w:p w:rsidR="006D081F" w:rsidRPr="000D2187" w:rsidRDefault="0055716E" w:rsidP="00815F40">
      <w:pPr>
        <w:pStyle w:val="a8"/>
        <w:snapToGrid w:val="0"/>
        <w:spacing w:line="360" w:lineRule="auto"/>
        <w:ind w:firstLine="560"/>
        <w:rPr>
          <w:rFonts w:ascii="Times New Roman"/>
          <w:kern w:val="2"/>
          <w:sz w:val="28"/>
          <w:szCs w:val="28"/>
        </w:rPr>
      </w:pPr>
      <w:r w:rsidRPr="0055716E">
        <w:rPr>
          <w:rFonts w:ascii="Times New Roman"/>
          <w:kern w:val="2"/>
          <w:sz w:val="28"/>
          <w:szCs w:val="28"/>
        </w:rPr>
        <w:t>GB 50516</w:t>
      </w:r>
      <w:r>
        <w:rPr>
          <w:rFonts w:ascii="Times New Roman" w:hint="eastAsia"/>
          <w:kern w:val="2"/>
          <w:sz w:val="28"/>
          <w:szCs w:val="28"/>
        </w:rPr>
        <w:t>、</w:t>
      </w:r>
      <w:r w:rsidR="00A03C93" w:rsidRPr="000D2187">
        <w:rPr>
          <w:rFonts w:ascii="Times New Roman"/>
          <w:kern w:val="2"/>
          <w:sz w:val="28"/>
          <w:szCs w:val="28"/>
        </w:rPr>
        <w:t>GB/T 3113</w:t>
      </w:r>
      <w:r w:rsidR="00F03A78">
        <w:rPr>
          <w:rFonts w:ascii="Times New Roman"/>
          <w:kern w:val="2"/>
          <w:sz w:val="28"/>
          <w:szCs w:val="28"/>
        </w:rPr>
        <w:t>0</w:t>
      </w:r>
      <w:r w:rsidR="00A03C93" w:rsidRPr="000D2187">
        <w:rPr>
          <w:rFonts w:ascii="Times New Roman"/>
        </w:rPr>
        <w:t xml:space="preserve"> </w:t>
      </w:r>
      <w:r w:rsidR="00A03C93" w:rsidRPr="000D2187">
        <w:rPr>
          <w:rFonts w:ascii="Times New Roman"/>
        </w:rPr>
        <w:t>、</w:t>
      </w:r>
      <w:r w:rsidR="00A03C93" w:rsidRPr="000D2187">
        <w:rPr>
          <w:rFonts w:ascii="Times New Roman"/>
          <w:kern w:val="2"/>
          <w:sz w:val="28"/>
          <w:szCs w:val="28"/>
        </w:rPr>
        <w:t>GB/T 43674</w:t>
      </w:r>
      <w:r w:rsidR="00A03C93" w:rsidRPr="000D2187">
        <w:rPr>
          <w:rFonts w:ascii="Times New Roman"/>
          <w:kern w:val="2"/>
          <w:sz w:val="28"/>
          <w:szCs w:val="28"/>
        </w:rPr>
        <w:t>等标准</w:t>
      </w:r>
      <w:r w:rsidR="009D79DB" w:rsidRPr="000D2187">
        <w:rPr>
          <w:rFonts w:ascii="Times New Roman"/>
          <w:kern w:val="2"/>
          <w:sz w:val="28"/>
          <w:szCs w:val="28"/>
        </w:rPr>
        <w:t>界定的术语和定义适用于本标准。</w:t>
      </w:r>
    </w:p>
    <w:p w:rsidR="006D081F" w:rsidRPr="00BE1CF5" w:rsidRDefault="00BE1CF5" w:rsidP="00BE1CF5">
      <w:pPr>
        <w:snapToGrid w:val="0"/>
        <w:spacing w:line="360" w:lineRule="auto"/>
        <w:ind w:firstLineChars="200" w:firstLine="562"/>
        <w:rPr>
          <w:rFonts w:ascii="Times New Roman" w:hAnsi="Times New Roman"/>
          <w:b/>
          <w:sz w:val="28"/>
          <w:szCs w:val="28"/>
        </w:rPr>
      </w:pPr>
      <w:bookmarkStart w:id="2" w:name="_Toc28924"/>
      <w:r>
        <w:rPr>
          <w:rFonts w:ascii="Times New Roman" w:hAnsi="Times New Roman" w:hint="eastAsia"/>
          <w:b/>
          <w:sz w:val="28"/>
          <w:szCs w:val="28"/>
        </w:rPr>
        <w:t>4</w:t>
      </w:r>
      <w:r w:rsidR="00173C00" w:rsidRPr="00BE1CF5">
        <w:rPr>
          <w:rFonts w:ascii="Times New Roman" w:hAnsi="Times New Roman"/>
          <w:b/>
          <w:sz w:val="28"/>
          <w:szCs w:val="28"/>
        </w:rPr>
        <w:t>、</w:t>
      </w:r>
      <w:bookmarkEnd w:id="2"/>
      <w:r w:rsidR="00A03C93" w:rsidRPr="00BE1CF5">
        <w:rPr>
          <w:rFonts w:ascii="Times New Roman" w:hAnsi="Times New Roman"/>
          <w:b/>
          <w:sz w:val="28"/>
          <w:szCs w:val="28"/>
        </w:rPr>
        <w:t>组成及工作原理</w:t>
      </w:r>
    </w:p>
    <w:p w:rsidR="006D081F" w:rsidRPr="000D2187" w:rsidRDefault="00173C00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本章对</w:t>
      </w:r>
      <w:r w:rsidR="00F03A78" w:rsidRPr="00F03A78">
        <w:rPr>
          <w:rFonts w:ascii="Times New Roman" w:hAnsi="Times New Roman" w:hint="eastAsia"/>
          <w:sz w:val="28"/>
          <w:szCs w:val="28"/>
        </w:rPr>
        <w:t>质量流量计</w:t>
      </w:r>
      <w:r w:rsidRPr="000D2187">
        <w:rPr>
          <w:rFonts w:ascii="Times New Roman" w:hAnsi="Times New Roman"/>
          <w:sz w:val="28"/>
          <w:szCs w:val="28"/>
        </w:rPr>
        <w:t>的</w:t>
      </w:r>
      <w:r w:rsidR="005574C3" w:rsidRPr="000D2187">
        <w:rPr>
          <w:rFonts w:ascii="Times New Roman" w:hAnsi="Times New Roman"/>
          <w:sz w:val="28"/>
          <w:szCs w:val="28"/>
        </w:rPr>
        <w:t>组成及</w:t>
      </w:r>
      <w:r w:rsidR="00A03C93" w:rsidRPr="000D2187">
        <w:rPr>
          <w:rFonts w:ascii="Times New Roman" w:hAnsi="Times New Roman"/>
          <w:sz w:val="28"/>
          <w:szCs w:val="28"/>
        </w:rPr>
        <w:t>工作原理</w:t>
      </w:r>
      <w:r w:rsidRPr="000D2187">
        <w:rPr>
          <w:rFonts w:ascii="Times New Roman" w:hAnsi="Times New Roman"/>
          <w:sz w:val="28"/>
          <w:szCs w:val="28"/>
        </w:rPr>
        <w:t>做出了</w:t>
      </w:r>
      <w:r w:rsidR="0055716E">
        <w:rPr>
          <w:rFonts w:ascii="Times New Roman" w:hAnsi="Times New Roman" w:hint="eastAsia"/>
          <w:sz w:val="28"/>
          <w:szCs w:val="28"/>
        </w:rPr>
        <w:t>详细</w:t>
      </w:r>
      <w:r w:rsidR="00A03C93" w:rsidRPr="000D2187">
        <w:rPr>
          <w:rFonts w:ascii="Times New Roman" w:hAnsi="Times New Roman"/>
          <w:sz w:val="28"/>
          <w:szCs w:val="28"/>
        </w:rPr>
        <w:t>说明</w:t>
      </w:r>
      <w:r w:rsidRPr="000D2187">
        <w:rPr>
          <w:rFonts w:ascii="Times New Roman" w:hAnsi="Times New Roman"/>
          <w:sz w:val="28"/>
          <w:szCs w:val="28"/>
        </w:rPr>
        <w:t>。</w:t>
      </w:r>
    </w:p>
    <w:p w:rsidR="006D081F" w:rsidRPr="00A35012" w:rsidRDefault="00A35012" w:rsidP="00A35012">
      <w:pPr>
        <w:snapToGrid w:val="0"/>
        <w:spacing w:line="360" w:lineRule="auto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5</w:t>
      </w:r>
      <w:r>
        <w:rPr>
          <w:rFonts w:ascii="Times New Roman" w:hAnsi="Times New Roman" w:hint="eastAsia"/>
          <w:b/>
          <w:sz w:val="28"/>
          <w:szCs w:val="28"/>
        </w:rPr>
        <w:t>、</w:t>
      </w:r>
      <w:r w:rsidR="00A03C93" w:rsidRPr="00A35012">
        <w:rPr>
          <w:rFonts w:ascii="Times New Roman" w:hAnsi="Times New Roman"/>
          <w:b/>
          <w:sz w:val="28"/>
          <w:szCs w:val="28"/>
        </w:rPr>
        <w:t>技术要求</w:t>
      </w:r>
    </w:p>
    <w:p w:rsidR="006D081F" w:rsidRPr="000D2187" w:rsidRDefault="006A26C9" w:rsidP="00F03A78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本章对</w:t>
      </w:r>
      <w:r w:rsidR="00F03A78" w:rsidRPr="00F03A78">
        <w:rPr>
          <w:rFonts w:ascii="Times New Roman" w:hAnsi="Times New Roman" w:hint="eastAsia"/>
          <w:sz w:val="28"/>
          <w:szCs w:val="28"/>
        </w:rPr>
        <w:t>质量流量计</w:t>
      </w:r>
      <w:r w:rsidR="00A03C93" w:rsidRPr="000D2187">
        <w:rPr>
          <w:rFonts w:ascii="Times New Roman" w:hAnsi="Times New Roman"/>
          <w:sz w:val="28"/>
          <w:szCs w:val="28"/>
        </w:rPr>
        <w:t>的</w:t>
      </w:r>
      <w:r w:rsidR="00664EE0" w:rsidRPr="00664EE0">
        <w:rPr>
          <w:rFonts w:ascii="Times New Roman" w:hAnsi="Times New Roman" w:hint="eastAsia"/>
          <w:sz w:val="28"/>
          <w:szCs w:val="28"/>
        </w:rPr>
        <w:t>标志和标识</w:t>
      </w:r>
      <w:r w:rsidR="00F03A78">
        <w:rPr>
          <w:rFonts w:ascii="Times New Roman" w:hAnsi="Times New Roman" w:hint="eastAsia"/>
          <w:sz w:val="28"/>
          <w:szCs w:val="28"/>
        </w:rPr>
        <w:t>、</w:t>
      </w:r>
      <w:r w:rsidR="00F03A78" w:rsidRPr="00F03A78">
        <w:rPr>
          <w:rFonts w:ascii="Times New Roman" w:hAnsi="Times New Roman" w:hint="eastAsia"/>
          <w:sz w:val="28"/>
          <w:szCs w:val="28"/>
        </w:rPr>
        <w:t>材料</w:t>
      </w:r>
      <w:r w:rsidR="00F03A78">
        <w:rPr>
          <w:rFonts w:ascii="Times New Roman" w:hAnsi="Times New Roman" w:hint="eastAsia"/>
          <w:sz w:val="28"/>
          <w:szCs w:val="28"/>
        </w:rPr>
        <w:t>、</w:t>
      </w:r>
      <w:r w:rsidR="00664EE0" w:rsidRPr="00664EE0">
        <w:rPr>
          <w:rFonts w:ascii="Times New Roman" w:hAnsi="Times New Roman" w:hint="eastAsia"/>
          <w:sz w:val="28"/>
          <w:szCs w:val="28"/>
        </w:rPr>
        <w:t>外观及结构</w:t>
      </w:r>
      <w:r w:rsidR="00664EE0">
        <w:rPr>
          <w:rFonts w:ascii="Times New Roman" w:hAnsi="Times New Roman" w:hint="eastAsia"/>
          <w:sz w:val="28"/>
          <w:szCs w:val="28"/>
        </w:rPr>
        <w:t>、</w:t>
      </w:r>
      <w:r w:rsidR="00F03A78" w:rsidRPr="00F03A78">
        <w:rPr>
          <w:rFonts w:ascii="Times New Roman" w:hAnsi="Times New Roman" w:hint="eastAsia"/>
          <w:sz w:val="28"/>
          <w:szCs w:val="28"/>
        </w:rPr>
        <w:t>压力等级</w:t>
      </w:r>
      <w:r w:rsidR="00F03A78">
        <w:rPr>
          <w:rFonts w:ascii="Times New Roman" w:hAnsi="Times New Roman" w:hint="eastAsia"/>
          <w:sz w:val="28"/>
          <w:szCs w:val="28"/>
        </w:rPr>
        <w:t>、</w:t>
      </w:r>
      <w:r w:rsidR="00F03A78" w:rsidRPr="00F03A78">
        <w:rPr>
          <w:rFonts w:ascii="Times New Roman" w:hAnsi="Times New Roman" w:hint="eastAsia"/>
          <w:sz w:val="28"/>
          <w:szCs w:val="28"/>
        </w:rPr>
        <w:t>流量范围</w:t>
      </w:r>
      <w:r w:rsidR="00F03A78">
        <w:rPr>
          <w:rFonts w:ascii="Times New Roman" w:hAnsi="Times New Roman" w:hint="eastAsia"/>
          <w:sz w:val="28"/>
          <w:szCs w:val="28"/>
        </w:rPr>
        <w:t>、</w:t>
      </w:r>
      <w:r w:rsidR="00F03A78" w:rsidRPr="00F03A78">
        <w:rPr>
          <w:rFonts w:ascii="Times New Roman" w:hAnsi="Times New Roman" w:hint="eastAsia"/>
          <w:sz w:val="28"/>
          <w:szCs w:val="28"/>
        </w:rPr>
        <w:t>最小质量变量</w:t>
      </w:r>
      <w:r w:rsidR="00F03A78">
        <w:rPr>
          <w:rFonts w:ascii="Times New Roman" w:hAnsi="Times New Roman" w:hint="eastAsia"/>
          <w:sz w:val="28"/>
          <w:szCs w:val="28"/>
        </w:rPr>
        <w:t>、</w:t>
      </w:r>
      <w:r w:rsidR="00664EE0" w:rsidRPr="00F03A78">
        <w:rPr>
          <w:rFonts w:ascii="Times New Roman" w:hAnsi="Times New Roman" w:hint="eastAsia"/>
          <w:sz w:val="28"/>
          <w:szCs w:val="28"/>
        </w:rPr>
        <w:t>防爆</w:t>
      </w:r>
      <w:r w:rsidR="00664EE0">
        <w:rPr>
          <w:rFonts w:ascii="Times New Roman" w:hAnsi="Times New Roman" w:hint="eastAsia"/>
          <w:sz w:val="28"/>
          <w:szCs w:val="28"/>
        </w:rPr>
        <w:t>等级、</w:t>
      </w:r>
      <w:r w:rsidR="00F03A78" w:rsidRPr="00F03A78">
        <w:rPr>
          <w:rFonts w:ascii="Times New Roman" w:hAnsi="Times New Roman" w:hint="eastAsia"/>
          <w:sz w:val="28"/>
          <w:szCs w:val="28"/>
        </w:rPr>
        <w:t>耐压强度</w:t>
      </w:r>
      <w:r w:rsidR="00F03A78">
        <w:rPr>
          <w:rFonts w:ascii="Times New Roman" w:hAnsi="Times New Roman" w:hint="eastAsia"/>
          <w:sz w:val="28"/>
          <w:szCs w:val="28"/>
        </w:rPr>
        <w:t>、</w:t>
      </w:r>
      <w:r w:rsidR="00F03A78" w:rsidRPr="00F03A78">
        <w:rPr>
          <w:rFonts w:ascii="Times New Roman" w:hAnsi="Times New Roman" w:hint="eastAsia"/>
          <w:sz w:val="28"/>
          <w:szCs w:val="28"/>
        </w:rPr>
        <w:t>密封性</w:t>
      </w:r>
      <w:r w:rsidR="00F03A78">
        <w:rPr>
          <w:rFonts w:ascii="Times New Roman" w:hAnsi="Times New Roman" w:hint="eastAsia"/>
          <w:sz w:val="28"/>
          <w:szCs w:val="28"/>
        </w:rPr>
        <w:t>、</w:t>
      </w:r>
      <w:r w:rsidR="00F03A78" w:rsidRPr="00F03A78">
        <w:rPr>
          <w:rFonts w:ascii="Times New Roman" w:hAnsi="Times New Roman" w:hint="eastAsia"/>
          <w:sz w:val="28"/>
          <w:szCs w:val="28"/>
        </w:rPr>
        <w:t>计量性能</w:t>
      </w:r>
      <w:r w:rsidR="00F03A78">
        <w:rPr>
          <w:rFonts w:ascii="Times New Roman" w:hAnsi="Times New Roman" w:hint="eastAsia"/>
          <w:sz w:val="28"/>
          <w:szCs w:val="28"/>
        </w:rPr>
        <w:t>、</w:t>
      </w:r>
      <w:r w:rsidR="00F03A78" w:rsidRPr="00F03A78">
        <w:rPr>
          <w:rFonts w:ascii="Times New Roman" w:hAnsi="Times New Roman" w:hint="eastAsia"/>
          <w:sz w:val="28"/>
          <w:szCs w:val="28"/>
        </w:rPr>
        <w:t>环境适应性</w:t>
      </w:r>
      <w:r w:rsidR="00F03A78">
        <w:rPr>
          <w:rFonts w:ascii="Times New Roman" w:hAnsi="Times New Roman" w:hint="eastAsia"/>
          <w:sz w:val="28"/>
          <w:szCs w:val="28"/>
        </w:rPr>
        <w:t>、</w:t>
      </w:r>
      <w:r w:rsidR="00F03A78" w:rsidRPr="00F03A78">
        <w:rPr>
          <w:rFonts w:ascii="Times New Roman" w:hAnsi="Times New Roman" w:hint="eastAsia"/>
          <w:sz w:val="28"/>
          <w:szCs w:val="28"/>
        </w:rPr>
        <w:t>电磁兼容性</w:t>
      </w:r>
      <w:r w:rsidR="00F03A78">
        <w:rPr>
          <w:rFonts w:ascii="Times New Roman" w:hAnsi="Times New Roman" w:hint="eastAsia"/>
          <w:sz w:val="28"/>
          <w:szCs w:val="28"/>
        </w:rPr>
        <w:t>、</w:t>
      </w:r>
      <w:r w:rsidR="00F03A78" w:rsidRPr="00F03A78">
        <w:rPr>
          <w:rFonts w:ascii="Times New Roman" w:hAnsi="Times New Roman" w:hint="eastAsia"/>
          <w:sz w:val="28"/>
          <w:szCs w:val="28"/>
        </w:rPr>
        <w:t>电气安全性能</w:t>
      </w:r>
      <w:r w:rsidR="00F03A78">
        <w:rPr>
          <w:rFonts w:ascii="Times New Roman" w:hAnsi="Times New Roman" w:hint="eastAsia"/>
          <w:sz w:val="28"/>
          <w:szCs w:val="28"/>
        </w:rPr>
        <w:t>、</w:t>
      </w:r>
      <w:r w:rsidR="00F03A78" w:rsidRPr="00F03A78">
        <w:rPr>
          <w:rFonts w:ascii="Times New Roman" w:hAnsi="Times New Roman" w:hint="eastAsia"/>
          <w:sz w:val="28"/>
          <w:szCs w:val="28"/>
        </w:rPr>
        <w:t>外壳防护</w:t>
      </w:r>
      <w:r w:rsidR="00285AEF" w:rsidRPr="000D2187">
        <w:rPr>
          <w:rFonts w:ascii="Times New Roman" w:hAnsi="Times New Roman"/>
          <w:sz w:val="28"/>
          <w:szCs w:val="28"/>
        </w:rPr>
        <w:t>参数</w:t>
      </w:r>
      <w:r w:rsidR="00A03C93" w:rsidRPr="000D2187">
        <w:rPr>
          <w:rFonts w:ascii="Times New Roman" w:hAnsi="Times New Roman"/>
          <w:sz w:val="28"/>
          <w:szCs w:val="28"/>
        </w:rPr>
        <w:t>或技术指标</w:t>
      </w:r>
      <w:r w:rsidRPr="000D2187">
        <w:rPr>
          <w:rFonts w:ascii="Times New Roman" w:hAnsi="Times New Roman"/>
          <w:sz w:val="28"/>
          <w:szCs w:val="28"/>
        </w:rPr>
        <w:t>提出了相应</w:t>
      </w:r>
      <w:r w:rsidR="00A03C93" w:rsidRPr="000D2187">
        <w:rPr>
          <w:rFonts w:ascii="Times New Roman" w:hAnsi="Times New Roman"/>
          <w:sz w:val="28"/>
          <w:szCs w:val="28"/>
        </w:rPr>
        <w:t>要求</w:t>
      </w:r>
      <w:r w:rsidRPr="000D2187">
        <w:rPr>
          <w:rFonts w:ascii="Times New Roman" w:hAnsi="Times New Roman"/>
          <w:sz w:val="28"/>
          <w:szCs w:val="28"/>
        </w:rPr>
        <w:t>。</w:t>
      </w:r>
    </w:p>
    <w:p w:rsidR="00D97041" w:rsidRPr="00A35012" w:rsidRDefault="00A35012" w:rsidP="00A35012">
      <w:pPr>
        <w:snapToGrid w:val="0"/>
        <w:spacing w:line="360" w:lineRule="auto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6</w:t>
      </w:r>
      <w:r w:rsidR="00D97041" w:rsidRPr="00A35012">
        <w:rPr>
          <w:rFonts w:ascii="Times New Roman" w:hAnsi="Times New Roman"/>
          <w:b/>
          <w:sz w:val="28"/>
          <w:szCs w:val="28"/>
        </w:rPr>
        <w:t>、试验方法</w:t>
      </w:r>
    </w:p>
    <w:p w:rsidR="00D97041" w:rsidRPr="000D2187" w:rsidRDefault="00D97041" w:rsidP="00815F40">
      <w:pPr>
        <w:snapToGrid w:val="0"/>
        <w:spacing w:line="360" w:lineRule="auto"/>
        <w:ind w:firstLine="555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本章规定了</w:t>
      </w:r>
      <w:r w:rsidR="00F03A78" w:rsidRPr="00F03A78">
        <w:rPr>
          <w:rFonts w:ascii="Times New Roman" w:hAnsi="Times New Roman" w:hint="eastAsia"/>
          <w:sz w:val="28"/>
          <w:szCs w:val="28"/>
        </w:rPr>
        <w:t>质量流量计</w:t>
      </w:r>
      <w:r w:rsidRPr="000D2187">
        <w:rPr>
          <w:rFonts w:ascii="Times New Roman" w:hAnsi="Times New Roman"/>
          <w:sz w:val="28"/>
          <w:szCs w:val="28"/>
        </w:rPr>
        <w:t>的</w:t>
      </w:r>
      <w:r w:rsidR="00664EE0" w:rsidRPr="00664EE0">
        <w:rPr>
          <w:rFonts w:ascii="Times New Roman" w:hAnsi="Times New Roman" w:hint="eastAsia"/>
          <w:sz w:val="28"/>
          <w:szCs w:val="28"/>
        </w:rPr>
        <w:t>标志和标识、材料、外观及结构、压力等级、流量范围、最小质量变量、防爆等级、耐压强度、密封性、计量性能、环境适应性、电磁兼容性、电气安全性能、外壳防护能</w:t>
      </w:r>
      <w:r w:rsidR="00F03A78" w:rsidRPr="00F03A78">
        <w:rPr>
          <w:rFonts w:ascii="Times New Roman" w:hAnsi="Times New Roman" w:hint="eastAsia"/>
          <w:sz w:val="28"/>
          <w:szCs w:val="28"/>
        </w:rPr>
        <w:t>参数或技术指标</w:t>
      </w:r>
      <w:r w:rsidR="002E527F">
        <w:rPr>
          <w:rFonts w:ascii="Times New Roman" w:hAnsi="Times New Roman" w:hint="eastAsia"/>
          <w:sz w:val="28"/>
          <w:szCs w:val="28"/>
        </w:rPr>
        <w:t>的</w:t>
      </w:r>
      <w:r w:rsidR="00F03A78">
        <w:rPr>
          <w:rFonts w:ascii="Times New Roman" w:hAnsi="Times New Roman" w:hint="eastAsia"/>
          <w:sz w:val="28"/>
          <w:szCs w:val="28"/>
        </w:rPr>
        <w:t>检查</w:t>
      </w:r>
      <w:r w:rsidR="002657DB">
        <w:rPr>
          <w:rFonts w:ascii="Times New Roman" w:hAnsi="Times New Roman" w:hint="eastAsia"/>
          <w:sz w:val="28"/>
          <w:szCs w:val="28"/>
        </w:rPr>
        <w:t>方法</w:t>
      </w:r>
      <w:r w:rsidR="00F03A78">
        <w:rPr>
          <w:rFonts w:ascii="Times New Roman" w:hAnsi="Times New Roman" w:hint="eastAsia"/>
          <w:sz w:val="28"/>
          <w:szCs w:val="28"/>
        </w:rPr>
        <w:t>、</w:t>
      </w:r>
      <w:r w:rsidR="001E73D4" w:rsidRPr="000D2187">
        <w:rPr>
          <w:rFonts w:ascii="Times New Roman" w:hAnsi="Times New Roman"/>
          <w:sz w:val="28"/>
          <w:szCs w:val="28"/>
        </w:rPr>
        <w:t>试验方法及</w:t>
      </w:r>
      <w:r w:rsidR="00285AEF" w:rsidRPr="000D2187">
        <w:rPr>
          <w:rFonts w:ascii="Times New Roman" w:hAnsi="Times New Roman"/>
          <w:sz w:val="28"/>
          <w:szCs w:val="28"/>
        </w:rPr>
        <w:t>合格判据</w:t>
      </w:r>
      <w:r w:rsidR="001E73D4" w:rsidRPr="000D2187">
        <w:rPr>
          <w:rFonts w:ascii="Times New Roman" w:hAnsi="Times New Roman"/>
          <w:sz w:val="28"/>
          <w:szCs w:val="28"/>
        </w:rPr>
        <w:t>。</w:t>
      </w:r>
    </w:p>
    <w:p w:rsidR="001E73D4" w:rsidRPr="00A35012" w:rsidRDefault="00A35012" w:rsidP="00A35012">
      <w:pPr>
        <w:snapToGrid w:val="0"/>
        <w:spacing w:line="360" w:lineRule="auto"/>
        <w:ind w:firstLineChars="200" w:firstLine="56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7</w:t>
      </w:r>
      <w:r w:rsidR="00FA6D62" w:rsidRPr="00A35012">
        <w:rPr>
          <w:rFonts w:ascii="Times New Roman" w:hAnsi="Times New Roman"/>
          <w:b/>
          <w:sz w:val="28"/>
          <w:szCs w:val="28"/>
        </w:rPr>
        <w:t>、</w:t>
      </w:r>
      <w:r w:rsidR="003E6D8C" w:rsidRPr="00A35012">
        <w:rPr>
          <w:rFonts w:ascii="Times New Roman" w:hAnsi="Times New Roman"/>
          <w:b/>
          <w:sz w:val="28"/>
          <w:szCs w:val="28"/>
        </w:rPr>
        <w:t>检验规则</w:t>
      </w:r>
    </w:p>
    <w:p w:rsidR="003E6D8C" w:rsidRPr="000D2187" w:rsidRDefault="003E6D8C" w:rsidP="00815F40">
      <w:pPr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sz w:val="28"/>
          <w:szCs w:val="28"/>
        </w:rPr>
        <w:t>本章对</w:t>
      </w:r>
      <w:r w:rsidR="00F03A78" w:rsidRPr="00F03A78">
        <w:rPr>
          <w:rFonts w:ascii="Times New Roman" w:hAnsi="Times New Roman" w:hint="eastAsia"/>
          <w:sz w:val="28"/>
          <w:szCs w:val="28"/>
        </w:rPr>
        <w:t>质量流量计</w:t>
      </w:r>
      <w:r w:rsidR="00285AEF" w:rsidRPr="000D2187">
        <w:rPr>
          <w:rFonts w:ascii="Times New Roman" w:hAnsi="Times New Roman"/>
          <w:sz w:val="28"/>
          <w:szCs w:val="28"/>
        </w:rPr>
        <w:t>的</w:t>
      </w:r>
      <w:r w:rsidRPr="000D2187">
        <w:rPr>
          <w:rFonts w:ascii="Times New Roman" w:hAnsi="Times New Roman"/>
          <w:sz w:val="28"/>
          <w:szCs w:val="28"/>
        </w:rPr>
        <w:t>出厂检验</w:t>
      </w:r>
      <w:r w:rsidR="007F505F" w:rsidRPr="007F505F">
        <w:rPr>
          <w:rFonts w:ascii="Times New Roman" w:hAnsi="Times New Roman" w:hint="eastAsia"/>
          <w:sz w:val="28"/>
          <w:szCs w:val="28"/>
        </w:rPr>
        <w:t>规定了</w:t>
      </w:r>
      <w:r w:rsidRPr="000D2187">
        <w:rPr>
          <w:rFonts w:ascii="Times New Roman" w:hAnsi="Times New Roman"/>
          <w:sz w:val="28"/>
          <w:szCs w:val="28"/>
        </w:rPr>
        <w:t>检验项目、</w:t>
      </w:r>
      <w:r w:rsidR="00285AEF" w:rsidRPr="000D2187">
        <w:rPr>
          <w:rFonts w:ascii="Times New Roman" w:hAnsi="Times New Roman"/>
          <w:sz w:val="28"/>
          <w:szCs w:val="28"/>
        </w:rPr>
        <w:t>判定规则</w:t>
      </w:r>
      <w:r w:rsidRPr="000D2187">
        <w:rPr>
          <w:rFonts w:ascii="Times New Roman" w:hAnsi="Times New Roman"/>
          <w:sz w:val="28"/>
          <w:szCs w:val="28"/>
        </w:rPr>
        <w:t>。</w:t>
      </w:r>
    </w:p>
    <w:p w:rsidR="006D081F" w:rsidRPr="007F505F" w:rsidRDefault="001F0AC6" w:rsidP="00815F40">
      <w:pPr>
        <w:pStyle w:val="2"/>
        <w:keepNext w:val="0"/>
        <w:keepLines w:val="0"/>
        <w:snapToGrid w:val="0"/>
        <w:spacing w:before="0" w:after="0" w:line="360" w:lineRule="auto"/>
        <w:rPr>
          <w:rFonts w:ascii="Times New Roman" w:hAnsi="Times New Roman"/>
          <w:bCs w:val="0"/>
          <w:sz w:val="28"/>
          <w:szCs w:val="28"/>
        </w:rPr>
      </w:pPr>
      <w:r w:rsidRPr="007F505F">
        <w:rPr>
          <w:rFonts w:ascii="Times New Roman" w:hAnsi="Times New Roman" w:hint="eastAsia"/>
          <w:bCs w:val="0"/>
          <w:sz w:val="28"/>
          <w:szCs w:val="28"/>
        </w:rPr>
        <w:t>六</w:t>
      </w:r>
      <w:r w:rsidR="00173C00" w:rsidRPr="007F505F">
        <w:rPr>
          <w:rFonts w:ascii="Times New Roman" w:hAnsi="Times New Roman"/>
          <w:bCs w:val="0"/>
          <w:sz w:val="28"/>
          <w:szCs w:val="28"/>
        </w:rPr>
        <w:t>、与现行相关标准的关系</w:t>
      </w:r>
    </w:p>
    <w:p w:rsidR="006D081F" w:rsidRPr="000D2187" w:rsidRDefault="00173C00" w:rsidP="00815F40">
      <w:pPr>
        <w:snapToGrid w:val="0"/>
        <w:spacing w:line="360" w:lineRule="auto"/>
        <w:ind w:firstLineChars="200" w:firstLine="560"/>
        <w:jc w:val="left"/>
        <w:rPr>
          <w:rFonts w:ascii="Times New Roman" w:hAnsi="Times New Roman"/>
          <w:sz w:val="28"/>
          <w:szCs w:val="28"/>
        </w:rPr>
      </w:pPr>
      <w:r w:rsidRPr="000D2187">
        <w:rPr>
          <w:rFonts w:ascii="Times New Roman" w:hAnsi="Times New Roman"/>
          <w:kern w:val="0"/>
          <w:sz w:val="28"/>
          <w:szCs w:val="28"/>
        </w:rPr>
        <w:lastRenderedPageBreak/>
        <w:t>本标准与现行法律、法规及相关标准协调一致。</w:t>
      </w:r>
      <w:r w:rsidRPr="000D2187">
        <w:rPr>
          <w:rFonts w:ascii="Times New Roman" w:hAnsi="Times New Roman"/>
          <w:kern w:val="0"/>
          <w:sz w:val="28"/>
          <w:szCs w:val="28"/>
        </w:rPr>
        <w:t xml:space="preserve"> </w:t>
      </w:r>
    </w:p>
    <w:sectPr w:rsidR="006D081F" w:rsidRPr="000D218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A0B" w:rsidRDefault="00814A0B" w:rsidP="00BB61AD">
      <w:r>
        <w:separator/>
      </w:r>
    </w:p>
  </w:endnote>
  <w:endnote w:type="continuationSeparator" w:id="0">
    <w:p w:rsidR="00814A0B" w:rsidRDefault="00814A0B" w:rsidP="00BB6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A0B" w:rsidRDefault="00814A0B" w:rsidP="00BB61AD">
      <w:r>
        <w:separator/>
      </w:r>
    </w:p>
  </w:footnote>
  <w:footnote w:type="continuationSeparator" w:id="0">
    <w:p w:rsidR="00814A0B" w:rsidRDefault="00814A0B" w:rsidP="00BB61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D9B4790"/>
    <w:multiLevelType w:val="singleLevel"/>
    <w:tmpl w:val="DD9B479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BEE6123"/>
    <w:multiLevelType w:val="singleLevel"/>
    <w:tmpl w:val="1BEE6123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3">
    <w:nsid w:val="5A773DAE"/>
    <w:multiLevelType w:val="multilevel"/>
    <w:tmpl w:val="5A773DAE"/>
    <w:lvl w:ilvl="0">
      <w:start w:val="9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pStyle w:val="a0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revisionView w:inkAnnotation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847AE"/>
    <w:rsid w:val="00003AE8"/>
    <w:rsid w:val="00004DA5"/>
    <w:rsid w:val="000360C0"/>
    <w:rsid w:val="000B3332"/>
    <w:rsid w:val="000C0179"/>
    <w:rsid w:val="000D2187"/>
    <w:rsid w:val="00173C00"/>
    <w:rsid w:val="00180534"/>
    <w:rsid w:val="001A15A5"/>
    <w:rsid w:val="001E54C7"/>
    <w:rsid w:val="001E73D4"/>
    <w:rsid w:val="001F0AC6"/>
    <w:rsid w:val="001F3497"/>
    <w:rsid w:val="00215535"/>
    <w:rsid w:val="00261E7B"/>
    <w:rsid w:val="002657DB"/>
    <w:rsid w:val="002808F0"/>
    <w:rsid w:val="00285AEF"/>
    <w:rsid w:val="002964A5"/>
    <w:rsid w:val="002B13ED"/>
    <w:rsid w:val="002E527F"/>
    <w:rsid w:val="00331A8B"/>
    <w:rsid w:val="00346F5D"/>
    <w:rsid w:val="00360812"/>
    <w:rsid w:val="003E6D8C"/>
    <w:rsid w:val="003E7CA0"/>
    <w:rsid w:val="003F3199"/>
    <w:rsid w:val="00437C07"/>
    <w:rsid w:val="00442A01"/>
    <w:rsid w:val="0045571E"/>
    <w:rsid w:val="004A4182"/>
    <w:rsid w:val="004A7234"/>
    <w:rsid w:val="004C0E3E"/>
    <w:rsid w:val="004F2D2B"/>
    <w:rsid w:val="004F4D4F"/>
    <w:rsid w:val="005056C2"/>
    <w:rsid w:val="00506E6A"/>
    <w:rsid w:val="00521706"/>
    <w:rsid w:val="00531568"/>
    <w:rsid w:val="0054028A"/>
    <w:rsid w:val="0055716E"/>
    <w:rsid w:val="005574C3"/>
    <w:rsid w:val="005A5EA9"/>
    <w:rsid w:val="005B7986"/>
    <w:rsid w:val="005D20C3"/>
    <w:rsid w:val="005D6655"/>
    <w:rsid w:val="005E6876"/>
    <w:rsid w:val="005F08ED"/>
    <w:rsid w:val="00664EE0"/>
    <w:rsid w:val="006748FA"/>
    <w:rsid w:val="006A26C9"/>
    <w:rsid w:val="006A3658"/>
    <w:rsid w:val="006C112B"/>
    <w:rsid w:val="006D081F"/>
    <w:rsid w:val="006D3E52"/>
    <w:rsid w:val="006D567B"/>
    <w:rsid w:val="006E4ADE"/>
    <w:rsid w:val="006F16C8"/>
    <w:rsid w:val="006F5441"/>
    <w:rsid w:val="0075545A"/>
    <w:rsid w:val="00756FE2"/>
    <w:rsid w:val="00757EAF"/>
    <w:rsid w:val="00773A4E"/>
    <w:rsid w:val="00797429"/>
    <w:rsid w:val="007A718A"/>
    <w:rsid w:val="007C4A81"/>
    <w:rsid w:val="007C629E"/>
    <w:rsid w:val="007D4D0D"/>
    <w:rsid w:val="007F505F"/>
    <w:rsid w:val="00814A0B"/>
    <w:rsid w:val="00814F98"/>
    <w:rsid w:val="00815F40"/>
    <w:rsid w:val="00817586"/>
    <w:rsid w:val="00845EFD"/>
    <w:rsid w:val="00847A09"/>
    <w:rsid w:val="008858AD"/>
    <w:rsid w:val="008F53CC"/>
    <w:rsid w:val="00925410"/>
    <w:rsid w:val="00976AFA"/>
    <w:rsid w:val="009A73D8"/>
    <w:rsid w:val="009B7F42"/>
    <w:rsid w:val="009D79DB"/>
    <w:rsid w:val="00A03C93"/>
    <w:rsid w:val="00A35012"/>
    <w:rsid w:val="00A80D99"/>
    <w:rsid w:val="00AA5CCF"/>
    <w:rsid w:val="00AD2E2D"/>
    <w:rsid w:val="00AD6297"/>
    <w:rsid w:val="00AF63F4"/>
    <w:rsid w:val="00B4239F"/>
    <w:rsid w:val="00B702C3"/>
    <w:rsid w:val="00BB61AD"/>
    <w:rsid w:val="00BB6F8D"/>
    <w:rsid w:val="00BD3BA7"/>
    <w:rsid w:val="00BE1CF5"/>
    <w:rsid w:val="00BE5C15"/>
    <w:rsid w:val="00CA58A4"/>
    <w:rsid w:val="00D227DF"/>
    <w:rsid w:val="00D27453"/>
    <w:rsid w:val="00D90DA5"/>
    <w:rsid w:val="00D97041"/>
    <w:rsid w:val="00D97C44"/>
    <w:rsid w:val="00DA11B3"/>
    <w:rsid w:val="00DB7951"/>
    <w:rsid w:val="00DE4954"/>
    <w:rsid w:val="00E91195"/>
    <w:rsid w:val="00E91D35"/>
    <w:rsid w:val="00EB3132"/>
    <w:rsid w:val="00EB441D"/>
    <w:rsid w:val="00EF725D"/>
    <w:rsid w:val="00F03A78"/>
    <w:rsid w:val="00F4370E"/>
    <w:rsid w:val="00FA6D62"/>
    <w:rsid w:val="00FB23E0"/>
    <w:rsid w:val="00FB25C0"/>
    <w:rsid w:val="00FC2D9F"/>
    <w:rsid w:val="00FE14C6"/>
    <w:rsid w:val="00FE1B18"/>
    <w:rsid w:val="0212497A"/>
    <w:rsid w:val="033C2CFB"/>
    <w:rsid w:val="03E36C35"/>
    <w:rsid w:val="04413E97"/>
    <w:rsid w:val="044943FD"/>
    <w:rsid w:val="09EC698E"/>
    <w:rsid w:val="0B6D7626"/>
    <w:rsid w:val="0C2C0639"/>
    <w:rsid w:val="0D2D503F"/>
    <w:rsid w:val="0EBC2ADD"/>
    <w:rsid w:val="106F0F00"/>
    <w:rsid w:val="108C6DC2"/>
    <w:rsid w:val="12566ECA"/>
    <w:rsid w:val="14A05C40"/>
    <w:rsid w:val="193E767B"/>
    <w:rsid w:val="19E81186"/>
    <w:rsid w:val="1E400B57"/>
    <w:rsid w:val="23B564CF"/>
    <w:rsid w:val="250A6A89"/>
    <w:rsid w:val="29D66064"/>
    <w:rsid w:val="2AA74D8C"/>
    <w:rsid w:val="2C3611CA"/>
    <w:rsid w:val="33DA37F9"/>
    <w:rsid w:val="34E059C2"/>
    <w:rsid w:val="35FC7077"/>
    <w:rsid w:val="39BB7A84"/>
    <w:rsid w:val="3B6F03AF"/>
    <w:rsid w:val="3D915E4E"/>
    <w:rsid w:val="3E6D4D14"/>
    <w:rsid w:val="3EBB4A5D"/>
    <w:rsid w:val="3EEC12FB"/>
    <w:rsid w:val="46601F45"/>
    <w:rsid w:val="4810524A"/>
    <w:rsid w:val="48C759B9"/>
    <w:rsid w:val="4A917939"/>
    <w:rsid w:val="511279A9"/>
    <w:rsid w:val="52327CC0"/>
    <w:rsid w:val="52817BF7"/>
    <w:rsid w:val="55AB29A5"/>
    <w:rsid w:val="56173D51"/>
    <w:rsid w:val="571641E0"/>
    <w:rsid w:val="5E1D772E"/>
    <w:rsid w:val="5F116A26"/>
    <w:rsid w:val="676C7988"/>
    <w:rsid w:val="69D97977"/>
    <w:rsid w:val="69F5772E"/>
    <w:rsid w:val="6AC809FF"/>
    <w:rsid w:val="6D03202F"/>
    <w:rsid w:val="738009D5"/>
    <w:rsid w:val="742847AE"/>
    <w:rsid w:val="76BA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5D3AAEF-78C7-4965-A6A7-9FC49BA77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1"/>
    <w:next w:val="a1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1"/>
    <w:next w:val="a1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1"/>
    <w:next w:val="a1"/>
    <w:link w:val="3Char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qFormat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Strong"/>
    <w:qFormat/>
    <w:rPr>
      <w:b/>
      <w:bCs/>
    </w:rPr>
  </w:style>
  <w:style w:type="character" w:styleId="a7">
    <w:name w:val="Hyperlink"/>
    <w:basedOn w:val="a2"/>
    <w:qFormat/>
    <w:rPr>
      <w:color w:val="0000FF"/>
      <w:u w:val="single"/>
    </w:rPr>
  </w:style>
  <w:style w:type="paragraph" w:customStyle="1" w:styleId="a">
    <w:name w:val="一级条标题"/>
    <w:next w:val="a8"/>
    <w:qFormat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8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1Char">
    <w:name w:val="标题 1 Char"/>
    <w:basedOn w:val="a2"/>
    <w:link w:val="1"/>
    <w:qFormat/>
    <w:rPr>
      <w:rFonts w:ascii="Calibri" w:hAnsi="Calibri"/>
      <w:b/>
      <w:bCs/>
      <w:kern w:val="44"/>
      <w:sz w:val="44"/>
      <w:szCs w:val="44"/>
    </w:rPr>
  </w:style>
  <w:style w:type="character" w:customStyle="1" w:styleId="3Char">
    <w:name w:val="标题 3 Char"/>
    <w:basedOn w:val="a2"/>
    <w:link w:val="3"/>
    <w:qFormat/>
    <w:rPr>
      <w:rFonts w:ascii="Calibri" w:hAnsi="Calibri"/>
      <w:b/>
      <w:bCs/>
      <w:kern w:val="2"/>
      <w:sz w:val="32"/>
      <w:szCs w:val="32"/>
    </w:rPr>
  </w:style>
  <w:style w:type="paragraph" w:customStyle="1" w:styleId="a0">
    <w:name w:val="二级无"/>
    <w:basedOn w:val="a1"/>
    <w:qFormat/>
    <w:pPr>
      <w:widowControl/>
      <w:numPr>
        <w:ilvl w:val="2"/>
        <w:numId w:val="2"/>
      </w:numPr>
      <w:tabs>
        <w:tab w:val="left" w:pos="360"/>
      </w:tabs>
      <w:ind w:left="0" w:firstLine="0"/>
      <w:jc w:val="left"/>
      <w:outlineLvl w:val="3"/>
    </w:pPr>
    <w:rPr>
      <w:rFonts w:ascii="宋体" w:hAnsi="Times New Roman"/>
      <w:kern w:val="0"/>
      <w:szCs w:val="21"/>
    </w:rPr>
  </w:style>
  <w:style w:type="paragraph" w:styleId="a9">
    <w:name w:val="List Paragraph"/>
    <w:basedOn w:val="a1"/>
    <w:uiPriority w:val="99"/>
    <w:unhideWhenUsed/>
    <w:qFormat/>
    <w:pPr>
      <w:ind w:firstLineChars="200" w:firstLine="420"/>
    </w:pPr>
  </w:style>
  <w:style w:type="paragraph" w:styleId="aa">
    <w:name w:val="header"/>
    <w:basedOn w:val="a1"/>
    <w:link w:val="Char"/>
    <w:unhideWhenUsed/>
    <w:rsid w:val="00BB6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a"/>
    <w:rsid w:val="00BB61AD"/>
    <w:rPr>
      <w:rFonts w:ascii="Calibri" w:hAnsi="Calibri"/>
      <w:kern w:val="2"/>
      <w:sz w:val="18"/>
      <w:szCs w:val="18"/>
    </w:rPr>
  </w:style>
  <w:style w:type="paragraph" w:styleId="ab">
    <w:name w:val="footer"/>
    <w:basedOn w:val="a1"/>
    <w:link w:val="Char0"/>
    <w:unhideWhenUsed/>
    <w:rsid w:val="00BB6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b"/>
    <w:rsid w:val="00BB61AD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赵嘉瑶</dc:creator>
  <cp:lastModifiedBy>熊茂涛</cp:lastModifiedBy>
  <cp:revision>6</cp:revision>
  <dcterms:created xsi:type="dcterms:W3CDTF">2025-06-18T11:46:00Z</dcterms:created>
  <dcterms:modified xsi:type="dcterms:W3CDTF">2025-07-02T01:52:00Z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