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536D2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734EACC5">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r>
              <w:rPr>
                <w:rFonts w:ascii="黑体" w:hAnsi="黑体" w:eastAsia="黑体"/>
                <w:color w:val="FF0000"/>
                <w:sz w:val="21"/>
                <w:szCs w:val="21"/>
              </w:rPr>
              <w:t>XXXX</w:t>
            </w:r>
            <w:r>
              <w:rPr>
                <w:rFonts w:ascii="黑体" w:hAnsi="黑体" w:eastAsia="黑体"/>
                <w:sz w:val="21"/>
                <w:szCs w:val="21"/>
              </w:rPr>
              <w:t xml:space="preserve"> </w:t>
            </w:r>
          </w:p>
        </w:tc>
        <w:tc>
          <w:tcPr>
            <w:tcW w:w="425" w:type="dxa"/>
          </w:tcPr>
          <w:p w14:paraId="08610127">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34BF9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19D91FE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r>
              <w:rPr>
                <w:rFonts w:ascii="黑体" w:hAnsi="黑体" w:eastAsia="黑体"/>
                <w:color w:val="FF0000"/>
                <w:sz w:val="21"/>
                <w:szCs w:val="21"/>
              </w:rPr>
              <w:t>XXXX</w:t>
            </w:r>
          </w:p>
        </w:tc>
        <w:tc>
          <w:tcPr>
            <w:tcW w:w="425" w:type="dxa"/>
          </w:tcPr>
          <w:p w14:paraId="6395D05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6540FFB2">
      <w:pPr>
        <w:pStyle w:val="50"/>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1EB7368B">
      <w:pPr>
        <w:pStyle w:val="195"/>
        <w:framePr/>
        <w:rPr>
          <w:rFonts w:hAnsi="黑体"/>
          <w:color w:val="FF0000"/>
        </w:rPr>
      </w:pPr>
      <w:r>
        <w:t>DB51/T XXXX</w:t>
      </w:r>
      <w:r>
        <w:rPr>
          <w:rFonts w:hAnsi="黑体"/>
        </w:rPr>
        <w:t>—</w:t>
      </w:r>
      <w:r>
        <w:t>XXXX</w:t>
      </w:r>
    </w:p>
    <w:p w14:paraId="4B789D54">
      <w:pPr>
        <w:pStyle w:val="49"/>
        <w:framePr w:w="0" w:hRule="auto" w:wrap="around" w:x="5614" w:y="398"/>
        <w:ind w:left="424" w:leftChars="202" w:right="-1808" w:rightChars="-861"/>
        <w:jc w:val="both"/>
      </w:pPr>
      <w:r>
        <w:t>DB51</w:t>
      </w:r>
    </w:p>
    <w:p w14:paraId="5C03F7C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19C6169">
      <w:pPr>
        <w:pStyle w:val="50"/>
        <w:framePr w:w="9639" w:h="6976" w:hRule="exact" w:hSpace="0" w:vSpace="0" w:wrap="around" w:hAnchor="page" w:y="6408"/>
        <w:jc w:val="center"/>
        <w:rPr>
          <w:rFonts w:ascii="黑体" w:hAnsi="黑体" w:eastAsia="黑体"/>
          <w:b w:val="0"/>
          <w:bCs w:val="0"/>
          <w:color w:val="auto"/>
          <w:w w:val="100"/>
        </w:rPr>
      </w:pPr>
    </w:p>
    <w:p w14:paraId="60DF745A">
      <w:pPr>
        <w:pStyle w:val="197"/>
        <w:framePr w:h="6974" w:hRule="exact" w:wrap="around" w:x="1419" w:anchorLock="1"/>
        <w:rPr>
          <w:color w:val="auto"/>
        </w:rPr>
      </w:pPr>
      <w:r>
        <w:rPr>
          <w:rFonts w:hint="eastAsia"/>
          <w:color w:val="auto"/>
        </w:rPr>
        <w:t>中药材僵蚕</w:t>
      </w:r>
      <w:r>
        <w:rPr>
          <w:rFonts w:hint="eastAsia"/>
          <w:color w:val="auto"/>
          <w:lang w:val="en-US" w:eastAsia="zh-CN"/>
        </w:rPr>
        <w:t>人工</w:t>
      </w:r>
      <w:r>
        <w:rPr>
          <w:rFonts w:hint="eastAsia"/>
          <w:color w:val="auto"/>
        </w:rPr>
        <w:t>生产技术规程</w:t>
      </w:r>
    </w:p>
    <w:p w14:paraId="066EF5EB">
      <w:pPr>
        <w:pStyle w:val="56"/>
        <w:ind w:firstLine="420"/>
        <w:rPr>
          <w:color w:val="auto"/>
        </w:rPr>
      </w:pPr>
    </w:p>
    <w:p w14:paraId="6DAF725C">
      <w:pPr>
        <w:framePr w:w="9639" w:h="4456" w:hRule="exact" w:wrap="around" w:vAnchor="page" w:hAnchor="page" w:x="1486" w:y="7516" w:anchorLock="1"/>
        <w:ind w:left="-1418"/>
        <w:rPr>
          <w:color w:val="auto"/>
        </w:rPr>
      </w:pPr>
    </w:p>
    <w:p w14:paraId="1321EB8C">
      <w:pPr>
        <w:pStyle w:val="125"/>
        <w:framePr w:w="9639" w:h="4456" w:hRule="exact" w:wrap="around" w:vAnchor="page" w:hAnchor="page" w:x="1486" w:y="7516" w:anchorLock="1"/>
        <w:spacing w:before="440" w:after="160"/>
        <w:textAlignment w:val="bottom"/>
        <w:rPr>
          <w:sz w:val="24"/>
          <w:szCs w:val="28"/>
        </w:rPr>
      </w:pPr>
      <w:r>
        <w:rPr>
          <w:rFonts w:hint="eastAsia"/>
          <w:color w:val="auto"/>
          <w:sz w:val="24"/>
          <w:szCs w:val="28"/>
        </w:rPr>
        <w:t>（征求意见稿）</w:t>
      </w:r>
    </w:p>
    <w:p w14:paraId="16B18EC5">
      <w:pPr>
        <w:pStyle w:val="193"/>
        <w:framePr w:wrap="around" w:y="14176"/>
      </w:pPr>
      <w:r>
        <w:rPr>
          <w:rFonts w:ascii="黑体" w:hAnsi="黑体"/>
        </w:rPr>
        <w:t>XXXX-XX-XX</w:t>
      </w:r>
      <w:r>
        <w:rPr>
          <w:rFonts w:hint="eastAsia"/>
        </w:rPr>
        <w:t>发布</w:t>
      </w:r>
    </w:p>
    <w:p w14:paraId="4BDA0D6F">
      <w:pPr>
        <w:pStyle w:val="194"/>
        <w:framePr w:wrap="around" w:y="14176"/>
      </w:pPr>
      <w:r>
        <w:rPr>
          <w:rFonts w:ascii="黑体" w:hAnsi="黑体"/>
        </w:rPr>
        <w:t>XXXX-XX-XX</w:t>
      </w:r>
      <w:r>
        <w:rPr>
          <w:rFonts w:hint="eastAsia"/>
        </w:rPr>
        <w:t>实施</w:t>
      </w:r>
    </w:p>
    <w:p w14:paraId="6B5C7F5A">
      <w:pPr>
        <w:pStyle w:val="151"/>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29"/>
          <w:rFonts w:hint="eastAsia" w:hAnsi="黑体"/>
          <w:snapToGrid w:val="0"/>
          <w:spacing w:val="20"/>
          <w:kern w:val="10"/>
          <w:position w:val="0"/>
        </w:rPr>
        <w:t>发布</w:t>
      </w:r>
    </w:p>
    <w:p w14:paraId="4FCA0D3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609E613">
      <w:pPr>
        <w:pStyle w:val="91"/>
        <w:spacing w:after="468"/>
        <w:rPr>
          <w:kern w:val="0"/>
        </w:rPr>
      </w:pPr>
      <w:bookmarkStart w:id="1" w:name="BookMark1"/>
      <w:r>
        <w:rPr>
          <w:rFonts w:hint="eastAsia"/>
          <w:spacing w:val="320"/>
        </w:rPr>
        <w:t>目</w:t>
      </w:r>
      <w:r>
        <w:rPr>
          <w:rFonts w:hint="eastAsia"/>
        </w:rPr>
        <w:t>次</w:t>
      </w:r>
      <w:r>
        <w:rPr>
          <w:kern w:val="0"/>
        </w:rPr>
        <w:fldChar w:fldCharType="begin"/>
      </w:r>
      <w:r>
        <w:rPr>
          <w:kern w:val="0"/>
        </w:rPr>
        <w:instrText xml:space="preserve"> TOC \o "1-1" \h \t "标准文件_一级条标题,2,标准文件_附录一级条标题,2," </w:instrText>
      </w:r>
      <w:r>
        <w:rPr>
          <w:kern w:val="0"/>
        </w:rPr>
        <w:fldChar w:fldCharType="separate"/>
      </w:r>
    </w:p>
    <w:sdt>
      <w:sdtPr>
        <w:rPr>
          <w:rFonts w:ascii="宋体" w:hAnsi="宋体" w:eastAsia="宋体" w:cs="Times New Roman"/>
          <w:kern w:val="2"/>
          <w:sz w:val="21"/>
          <w:szCs w:val="21"/>
          <w:lang w:val="en-US" w:eastAsia="zh-CN" w:bidi="ar-SA"/>
        </w:rPr>
        <w:id w:val="147465987"/>
        <w15:color w:val="DBDBDB"/>
        <w:docPartObj>
          <w:docPartGallery w:val="Table of Contents"/>
          <w:docPartUnique/>
        </w:docPartObj>
      </w:sdtPr>
      <w:sdtEndPr>
        <w:rPr>
          <w:rFonts w:ascii="Calibri" w:hAnsi="Calibri" w:eastAsia="宋体" w:cs="Times New Roman"/>
          <w:kern w:val="2"/>
          <w:sz w:val="21"/>
          <w:szCs w:val="21"/>
          <w:lang w:val="en-US" w:eastAsia="zh-CN" w:bidi="ar-SA"/>
        </w:rPr>
      </w:sdtEndPr>
      <w:sdtContent>
        <w:p w14:paraId="28270FB3">
          <w:pPr>
            <w:spacing w:before="0" w:beforeLines="0" w:after="0" w:afterLines="0" w:line="240" w:lineRule="auto"/>
            <w:ind w:left="0" w:leftChars="0" w:right="0" w:rightChars="0" w:firstLine="0" w:firstLineChars="0"/>
            <w:jc w:val="center"/>
          </w:pPr>
        </w:p>
        <w:p w14:paraId="1F4B2E78">
          <w:pPr>
            <w:pStyle w:val="19"/>
            <w:tabs>
              <w:tab w:val="right" w:leader="dot" w:pos="9354"/>
            </w:tabs>
            <w:rPr>
              <w:rFonts w:hint="eastAsia" w:ascii="宋体" w:hAnsi="宋体" w:eastAsia="宋体" w:cs="宋体"/>
            </w:rPr>
          </w:pPr>
          <w:r>
            <w:fldChar w:fldCharType="begin"/>
          </w:r>
          <w:r>
            <w:instrText xml:space="preserve">TOC \o "1-1" \h \u </w:instrText>
          </w:r>
          <w: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_Toc25720 </w:instrText>
          </w:r>
          <w:r>
            <w:rPr>
              <w:rFonts w:hint="eastAsia" w:ascii="宋体" w:hAnsi="宋体" w:eastAsia="宋体" w:cs="宋体"/>
            </w:rPr>
            <w:fldChar w:fldCharType="separate"/>
          </w:r>
          <w:r>
            <w:rPr>
              <w:rFonts w:hint="eastAsia" w:ascii="宋体" w:hAnsi="宋体" w:eastAsia="宋体" w:cs="宋体"/>
              <w:spacing w:val="320"/>
            </w:rPr>
            <w:t>前</w:t>
          </w:r>
          <w:r>
            <w:rPr>
              <w:rFonts w:hint="eastAsia" w:ascii="宋体" w:hAnsi="宋体" w:eastAsia="宋体" w:cs="宋体"/>
            </w:rPr>
            <w:t>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_Toc25720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14:paraId="66877E0B">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_Toc25976 </w:instrText>
          </w:r>
          <w:r>
            <w:rPr>
              <w:rFonts w:hint="eastAsia" w:ascii="宋体" w:hAnsi="宋体" w:eastAsia="宋体" w:cs="宋体"/>
            </w:rPr>
            <w:fldChar w:fldCharType="separate"/>
          </w:r>
          <w:r>
            <w:rPr>
              <w:rFonts w:hint="eastAsia" w:ascii="宋体" w:hAnsi="宋体" w:eastAsia="宋体" w:cs="宋体"/>
              <w:i w:val="0"/>
            </w:rPr>
            <w:t xml:space="preserve">1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_Toc25976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35CABCD1">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_Toc28446 </w:instrText>
          </w:r>
          <w:r>
            <w:rPr>
              <w:rFonts w:hint="eastAsia" w:ascii="宋体" w:hAnsi="宋体" w:eastAsia="宋体" w:cs="宋体"/>
            </w:rPr>
            <w:fldChar w:fldCharType="separate"/>
          </w:r>
          <w:r>
            <w:rPr>
              <w:rFonts w:hint="eastAsia" w:ascii="宋体" w:hAnsi="宋体" w:eastAsia="宋体" w:cs="宋体"/>
              <w:i w:val="0"/>
            </w:rPr>
            <w:t xml:space="preserve">2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_Toc28446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54E6B695">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_Toc12778 </w:instrText>
          </w:r>
          <w:r>
            <w:rPr>
              <w:rFonts w:hint="eastAsia" w:ascii="宋体" w:hAnsi="宋体" w:eastAsia="宋体" w:cs="宋体"/>
            </w:rPr>
            <w:fldChar w:fldCharType="separate"/>
          </w:r>
          <w:r>
            <w:rPr>
              <w:rFonts w:hint="eastAsia" w:ascii="宋体" w:hAnsi="宋体" w:eastAsia="宋体" w:cs="宋体"/>
              <w:i w:val="0"/>
            </w:rPr>
            <w:t xml:space="preserve">3 </w:t>
          </w:r>
          <w:r>
            <w:rPr>
              <w:rFonts w:hint="eastAsia" w:ascii="宋体" w:hAnsi="宋体" w:eastAsia="宋体" w:cs="宋体"/>
              <w:szCs w:val="21"/>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_Toc12778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79B782CA">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_Toc31035 </w:instrText>
          </w:r>
          <w:r>
            <w:rPr>
              <w:rFonts w:hint="eastAsia" w:ascii="宋体" w:hAnsi="宋体" w:eastAsia="宋体" w:cs="宋体"/>
            </w:rPr>
            <w:fldChar w:fldCharType="separate"/>
          </w:r>
          <w:r>
            <w:rPr>
              <w:rFonts w:hint="eastAsia" w:ascii="宋体" w:hAnsi="宋体" w:eastAsia="宋体" w:cs="宋体"/>
              <w:i w:val="0"/>
            </w:rPr>
            <w:t xml:space="preserve">4 </w:t>
          </w:r>
          <w:r>
            <w:rPr>
              <w:rFonts w:hint="eastAsia" w:ascii="宋体" w:hAnsi="宋体" w:eastAsia="宋体" w:cs="宋体"/>
            </w:rPr>
            <w:t>防疫要求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_Toc31035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70B08230">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_Toc10079 </w:instrText>
          </w:r>
          <w:r>
            <w:rPr>
              <w:rFonts w:hint="eastAsia" w:ascii="宋体" w:hAnsi="宋体" w:eastAsia="宋体" w:cs="宋体"/>
            </w:rPr>
            <w:fldChar w:fldCharType="separate"/>
          </w:r>
          <w:r>
            <w:rPr>
              <w:rFonts w:hint="eastAsia" w:ascii="宋体" w:hAnsi="宋体" w:eastAsia="宋体" w:cs="宋体"/>
              <w:i w:val="0"/>
            </w:rPr>
            <w:t xml:space="preserve">5 </w:t>
          </w:r>
          <w:r>
            <w:rPr>
              <w:rFonts w:hint="eastAsia" w:ascii="宋体" w:hAnsi="宋体" w:eastAsia="宋体" w:cs="宋体"/>
              <w:kern w:val="0"/>
              <w:szCs w:val="21"/>
              <w:lang w:val="en-US" w:eastAsia="zh-CN" w:bidi="ar-SA"/>
            </w:rPr>
            <w:t>生产</w:t>
          </w:r>
          <w:r>
            <w:rPr>
              <w:rFonts w:hint="eastAsia" w:ascii="宋体" w:hAnsi="宋体" w:eastAsia="宋体" w:cs="宋体"/>
              <w:kern w:val="0"/>
              <w:szCs w:val="21"/>
              <w:lang w:bidi="ar-SA"/>
            </w:rPr>
            <w:t>环境质量要求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_Toc10079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0C742DD3">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_Toc14110 </w:instrText>
          </w:r>
          <w:r>
            <w:rPr>
              <w:rFonts w:hint="eastAsia" w:ascii="宋体" w:hAnsi="宋体" w:eastAsia="宋体" w:cs="宋体"/>
            </w:rPr>
            <w:fldChar w:fldCharType="separate"/>
          </w:r>
          <w:r>
            <w:rPr>
              <w:rFonts w:hint="eastAsia" w:ascii="宋体" w:hAnsi="宋体" w:eastAsia="宋体" w:cs="宋体"/>
              <w:i w:val="0"/>
            </w:rPr>
            <w:t xml:space="preserve">6 </w:t>
          </w:r>
          <w:r>
            <w:rPr>
              <w:rFonts w:hint="eastAsia" w:ascii="宋体" w:hAnsi="宋体" w:eastAsia="宋体" w:cs="宋体"/>
              <w:kern w:val="0"/>
              <w:szCs w:val="21"/>
              <w:lang w:bidi="ar-SA"/>
            </w:rPr>
            <w:t>饲育场所</w:t>
          </w:r>
          <w:r>
            <w:rPr>
              <w:rFonts w:hint="eastAsia" w:ascii="宋体" w:hAnsi="宋体" w:eastAsia="宋体" w:cs="宋体"/>
              <w:kern w:val="0"/>
              <w:szCs w:val="21"/>
              <w:lang w:val="en-US" w:eastAsia="zh-CN" w:bidi="ar-SA"/>
            </w:rPr>
            <w:t>及设施设备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_Toc14110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77094CF4">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_Toc1549 </w:instrText>
          </w:r>
          <w:r>
            <w:rPr>
              <w:rFonts w:hint="eastAsia" w:ascii="宋体" w:hAnsi="宋体" w:eastAsia="宋体" w:cs="宋体"/>
            </w:rPr>
            <w:fldChar w:fldCharType="separate"/>
          </w:r>
          <w:r>
            <w:rPr>
              <w:rFonts w:hint="eastAsia" w:ascii="宋体" w:hAnsi="宋体" w:eastAsia="宋体" w:cs="宋体"/>
              <w:i w:val="0"/>
            </w:rPr>
            <w:t xml:space="preserve">7 </w:t>
          </w:r>
          <w:r>
            <w:rPr>
              <w:rFonts w:hint="eastAsia" w:ascii="宋体" w:hAnsi="宋体" w:eastAsia="宋体" w:cs="宋体"/>
              <w:lang w:val="en-US" w:eastAsia="zh-CN"/>
            </w:rPr>
            <w:t>生产管理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_Toc1549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70908FBF">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_Toc30889 </w:instrText>
          </w:r>
          <w:r>
            <w:rPr>
              <w:rFonts w:hint="eastAsia" w:ascii="宋体" w:hAnsi="宋体" w:eastAsia="宋体" w:cs="宋体"/>
            </w:rPr>
            <w:fldChar w:fldCharType="separate"/>
          </w:r>
          <w:r>
            <w:rPr>
              <w:rFonts w:hint="eastAsia" w:ascii="宋体" w:hAnsi="宋体" w:eastAsia="宋体" w:cs="宋体"/>
              <w:i w:val="0"/>
            </w:rPr>
            <w:t xml:space="preserve">8 </w:t>
          </w:r>
          <w:r>
            <w:rPr>
              <w:rFonts w:hint="eastAsia" w:ascii="宋体" w:hAnsi="宋体" w:eastAsia="宋体" w:cs="宋体"/>
              <w:lang w:val="en-US" w:eastAsia="zh-CN"/>
            </w:rPr>
            <w:t>生产技术要点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_Toc30889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731E50DA">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_Toc13520 </w:instrText>
          </w:r>
          <w:r>
            <w:rPr>
              <w:rFonts w:hint="eastAsia" w:ascii="宋体" w:hAnsi="宋体" w:eastAsia="宋体" w:cs="宋体"/>
            </w:rPr>
            <w:fldChar w:fldCharType="separate"/>
          </w:r>
          <w:r>
            <w:rPr>
              <w:rFonts w:hint="eastAsia" w:ascii="宋体" w:hAnsi="宋体" w:eastAsia="宋体" w:cs="宋体"/>
              <w:i w:val="0"/>
            </w:rPr>
            <w:t xml:space="preserve">9 </w:t>
          </w:r>
          <w:r>
            <w:rPr>
              <w:rFonts w:hint="eastAsia" w:ascii="宋体" w:hAnsi="宋体" w:eastAsia="宋体" w:cs="宋体"/>
              <w:kern w:val="0"/>
              <w:szCs w:val="21"/>
              <w:lang w:bidi="ar-SA"/>
            </w:rPr>
            <w:t>僵蚕的收集、干燥、</w:t>
          </w:r>
          <w:r>
            <w:rPr>
              <w:rFonts w:hint="eastAsia" w:ascii="宋体" w:hAnsi="宋体" w:eastAsia="宋体" w:cs="宋体"/>
              <w:kern w:val="0"/>
              <w:szCs w:val="21"/>
              <w:lang w:val="en-US" w:eastAsia="zh-CN" w:bidi="ar-SA"/>
            </w:rPr>
            <w:t>储存</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_Toc13520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7E41BEEA">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_Toc28120 </w:instrText>
          </w:r>
          <w:r>
            <w:rPr>
              <w:rFonts w:hint="eastAsia" w:ascii="宋体" w:hAnsi="宋体" w:eastAsia="宋体" w:cs="宋体"/>
            </w:rPr>
            <w:fldChar w:fldCharType="separate"/>
          </w:r>
          <w:r>
            <w:rPr>
              <w:rFonts w:hint="eastAsia" w:ascii="宋体" w:hAnsi="宋体" w:eastAsia="宋体" w:cs="宋体"/>
              <w:i w:val="0"/>
            </w:rPr>
            <w:t xml:space="preserve">10 </w:t>
          </w:r>
          <w:r>
            <w:rPr>
              <w:rFonts w:hint="eastAsia" w:ascii="宋体" w:hAnsi="宋体" w:eastAsia="宋体" w:cs="宋体"/>
              <w:lang w:val="en-US" w:eastAsia="zh-CN"/>
            </w:rPr>
            <w:t>质量检测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_Toc28120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0A2436DF">
          <w:pPr>
            <w:pStyle w:val="19"/>
            <w:tabs>
              <w:tab w:val="right" w:leader="dot" w:pos="9354"/>
            </w:tabs>
            <w:jc w:val="both"/>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_Toc15864 </w:instrText>
          </w:r>
          <w:r>
            <w:rPr>
              <w:rFonts w:hint="eastAsia" w:ascii="宋体" w:hAnsi="宋体" w:eastAsia="宋体" w:cs="宋体"/>
            </w:rPr>
            <w:fldChar w:fldCharType="separate"/>
          </w:r>
          <w:r>
            <w:rPr>
              <w:rFonts w:hint="eastAsia" w:hAnsi="宋体" w:cs="宋体"/>
              <w:spacing w:val="100"/>
              <w:lang w:val="en-US" w:eastAsia="zh-CN"/>
            </w:rPr>
            <w:t>附录A</w:t>
          </w:r>
          <w:r>
            <w:rPr>
              <w:rFonts w:hint="eastAsia" w:ascii="宋体" w:hAnsi="宋体" w:eastAsia="宋体" w:cs="宋体"/>
            </w:rPr>
            <w:tab/>
          </w:r>
          <w:r>
            <w:rPr>
              <w:rFonts w:hint="eastAsia" w:hAnsi="宋体" w:cs="宋体"/>
              <w:lang w:val="en-US" w:eastAsia="zh-CN"/>
            </w:rPr>
            <w:t>..............</w:t>
          </w:r>
          <w:r>
            <w:rPr>
              <w:rFonts w:hint="eastAsia" w:ascii="宋体" w:hAnsi="宋体" w:eastAsia="宋体" w:cs="宋体"/>
            </w:rPr>
            <w:fldChar w:fldCharType="begin"/>
          </w:r>
          <w:r>
            <w:rPr>
              <w:rFonts w:hint="eastAsia" w:ascii="宋体" w:hAnsi="宋体" w:eastAsia="宋体" w:cs="宋体"/>
            </w:rPr>
            <w:instrText xml:space="preserve"> PAGEREF _Toc15864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14:paraId="74007431">
          <w:pPr>
            <w:pStyle w:val="19"/>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_Toc20702 </w:instrText>
          </w:r>
          <w:r>
            <w:rPr>
              <w:rFonts w:hint="eastAsia" w:ascii="宋体" w:hAnsi="宋体" w:eastAsia="宋体" w:cs="宋体"/>
            </w:rPr>
            <w:fldChar w:fldCharType="separate"/>
          </w:r>
          <w:r>
            <w:rPr>
              <w:rFonts w:hint="eastAsia" w:ascii="宋体" w:hAnsi="宋体" w:eastAsia="宋体" w:cs="宋体"/>
              <w:spacing w:val="105"/>
            </w:rPr>
            <w:t>参考文</w:t>
          </w:r>
          <w:r>
            <w:rPr>
              <w:rFonts w:hint="eastAsia" w:ascii="宋体" w:hAnsi="宋体" w:eastAsia="宋体" w:cs="宋体"/>
            </w:rPr>
            <w:t>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_Toc20702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rPr>
            <w:fldChar w:fldCharType="end"/>
          </w:r>
        </w:p>
        <w:p w14:paraId="7BCAE775">
          <w:pPr>
            <w:rPr>
              <w:rFonts w:ascii="Calibri" w:hAnsi="Calibri" w:eastAsia="宋体" w:cs="Times New Roman"/>
              <w:kern w:val="2"/>
              <w:sz w:val="21"/>
              <w:szCs w:val="21"/>
              <w:lang w:val="en-US" w:eastAsia="zh-CN" w:bidi="ar-SA"/>
            </w:rPr>
          </w:pPr>
          <w:r>
            <w:fldChar w:fldCharType="end"/>
          </w:r>
        </w:p>
      </w:sdtContent>
    </w:sdt>
    <w:p w14:paraId="1641BECA">
      <w:pPr>
        <w:pStyle w:val="2"/>
      </w:pPr>
    </w:p>
    <w:p w14:paraId="4E133D7E">
      <w:pPr>
        <w:pStyle w:val="91"/>
        <w:spacing w:after="468"/>
        <w:sectPr>
          <w:headerReference r:id="rId9" w:type="default"/>
          <w:footerReference r:id="rId11" w:type="default"/>
          <w:headerReference r:id="rId10"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kern w:val="0"/>
        </w:rPr>
        <w:fldChar w:fldCharType="end"/>
      </w:r>
    </w:p>
    <w:bookmarkEnd w:id="1"/>
    <w:p w14:paraId="36532488">
      <w:pPr>
        <w:pStyle w:val="89"/>
        <w:spacing w:after="468"/>
      </w:pPr>
      <w:bookmarkStart w:id="2" w:name="_Toc19514"/>
      <w:bookmarkStart w:id="3" w:name="_Toc25720"/>
      <w:bookmarkStart w:id="4" w:name="BookMark2"/>
      <w:r>
        <w:rPr>
          <w:spacing w:val="320"/>
        </w:rPr>
        <w:t>前</w:t>
      </w:r>
      <w:r>
        <w:t>言</w:t>
      </w:r>
      <w:bookmarkEnd w:id="2"/>
      <w:bookmarkEnd w:id="3"/>
    </w:p>
    <w:p w14:paraId="5771F3FC">
      <w:pPr>
        <w:pStyle w:val="56"/>
        <w:ind w:firstLine="420"/>
      </w:pPr>
      <w:r>
        <w:rPr>
          <w:rFonts w:hint="eastAsia"/>
        </w:rPr>
        <w:t>本文件按照GB/T 1.1—2020《标准化工作导则  第1部分：标准化文件的结构和起草规则》的规定起草。</w:t>
      </w:r>
    </w:p>
    <w:p w14:paraId="39F8F625">
      <w:pPr>
        <w:pStyle w:val="56"/>
        <w:ind w:firstLine="420"/>
        <w:rPr>
          <w:color w:val="auto"/>
        </w:rPr>
      </w:pPr>
      <w:r>
        <w:rPr>
          <w:rFonts w:hint="eastAsia"/>
          <w:color w:val="auto"/>
        </w:rPr>
        <w:t>请注意本文件的某些内容涉及专利。本文件的发布机构不承担识别专利的责任。</w:t>
      </w:r>
    </w:p>
    <w:p w14:paraId="54A1F1F2">
      <w:pPr>
        <w:pStyle w:val="56"/>
        <w:ind w:firstLine="420"/>
        <w:rPr>
          <w:color w:val="auto"/>
        </w:rPr>
      </w:pPr>
      <w:r>
        <w:rPr>
          <w:rFonts w:hint="eastAsia"/>
          <w:color w:val="auto"/>
        </w:rPr>
        <w:t>本文件由四川省农业农村厅提提出、归口并解释。</w:t>
      </w:r>
    </w:p>
    <w:p w14:paraId="54F74342">
      <w:pPr>
        <w:pStyle w:val="56"/>
        <w:ind w:firstLine="420"/>
      </w:pPr>
      <w:r>
        <w:rPr>
          <w:rFonts w:hint="eastAsia"/>
        </w:rPr>
        <w:t>本文件起草单位：</w:t>
      </w:r>
      <w:r>
        <w:rPr>
          <w:rFonts w:ascii="Times New Roman" w:hAnsi="Times New Roman" w:cs="Times New Roman"/>
          <w:szCs w:val="21"/>
        </w:rPr>
        <w:t>四川省农业科学院蚕业研究所（四川省农业科学院特种经济动植物研究所）、</w:t>
      </w:r>
      <w:r>
        <w:rPr>
          <w:rFonts w:ascii="Times New Roman" w:hAnsi="Times New Roman" w:cs="Times New Roman"/>
          <w:szCs w:val="21"/>
          <w:lang w:val="en-US" w:eastAsia="zh-CN"/>
        </w:rPr>
        <w:t>西南大学</w:t>
      </w:r>
      <w:r>
        <w:rPr>
          <w:rFonts w:ascii="Times New Roman" w:hAnsi="Times New Roman" w:cs="Times New Roman"/>
          <w:szCs w:val="21"/>
        </w:rPr>
        <w:t>、四川国药天江药业有限公司、四川省南充市桃园生物化学研究开发有限公司</w:t>
      </w:r>
      <w:r>
        <w:rPr>
          <w:rFonts w:ascii="Times New Roman" w:hAnsi="Times New Roman" w:cs="Times New Roman"/>
          <w:szCs w:val="21"/>
          <w:lang w:val="en-US" w:eastAsia="zh-CN"/>
        </w:rPr>
        <w:t>、</w:t>
      </w:r>
      <w:r>
        <w:rPr>
          <w:rFonts w:ascii="Times New Roman" w:hAnsi="Times New Roman" w:cs="Times New Roman"/>
          <w:szCs w:val="21"/>
        </w:rPr>
        <w:t>南充盛瑞农业有限公司、四川审元药业有限公司</w:t>
      </w:r>
      <w:r>
        <w:rPr>
          <w:rFonts w:hint="eastAsia"/>
        </w:rPr>
        <w:t>。</w:t>
      </w:r>
    </w:p>
    <w:p w14:paraId="0FF438A5">
      <w:pPr>
        <w:pStyle w:val="56"/>
        <w:ind w:firstLine="420"/>
      </w:pPr>
      <w:r>
        <w:rPr>
          <w:rFonts w:hint="eastAsia"/>
        </w:rPr>
        <w:t>本文件主要起草人：</w:t>
      </w:r>
      <w:r>
        <w:rPr>
          <w:rFonts w:ascii="Times New Roman" w:hAnsi="Times New Roman" w:cs="Times New Roman"/>
          <w:szCs w:val="21"/>
        </w:rPr>
        <w:t>青学刚、李文学、王琳璐、</w:t>
      </w:r>
      <w:r>
        <w:rPr>
          <w:rFonts w:hint="eastAsia" w:ascii="Times New Roman" w:cs="Times New Roman"/>
          <w:szCs w:val="21"/>
          <w:lang w:val="en-US" w:eastAsia="zh-CN"/>
        </w:rPr>
        <w:t>周围、</w:t>
      </w:r>
      <w:r>
        <w:rPr>
          <w:rFonts w:ascii="Times New Roman" w:hAnsi="Times New Roman" w:cs="Times New Roman"/>
          <w:szCs w:val="21"/>
        </w:rPr>
        <w:t>刘刚、张友洪、肖文福、陈宝瑞、</w:t>
      </w:r>
      <w:r>
        <w:rPr>
          <w:rFonts w:hint="eastAsia" w:ascii="Times New Roman" w:cs="Times New Roman"/>
          <w:szCs w:val="21"/>
          <w:lang w:val="en-US" w:eastAsia="zh-CN"/>
        </w:rPr>
        <w:t>周跃、</w:t>
      </w:r>
      <w:r>
        <w:rPr>
          <w:rFonts w:ascii="Times New Roman" w:hAnsi="Times New Roman" w:cs="Times New Roman"/>
          <w:szCs w:val="21"/>
        </w:rPr>
        <w:t>陈小平、</w:t>
      </w:r>
      <w:r>
        <w:rPr>
          <w:rFonts w:ascii="Times New Roman" w:hAnsi="Times New Roman" w:cs="Times New Roman"/>
          <w:szCs w:val="21"/>
          <w:lang w:val="en-US" w:eastAsia="zh-CN"/>
        </w:rPr>
        <w:t>周</w:t>
      </w:r>
      <w:r>
        <w:rPr>
          <w:rFonts w:ascii="Times New Roman" w:hAnsi="Times New Roman" w:cs="Times New Roman"/>
          <w:szCs w:val="21"/>
        </w:rPr>
        <w:t>安莲、</w:t>
      </w:r>
      <w:r>
        <w:rPr>
          <w:rFonts w:hint="eastAsia" w:ascii="Times New Roman" w:cs="Times New Roman"/>
          <w:szCs w:val="21"/>
          <w:lang w:val="en-US" w:eastAsia="zh-CN"/>
        </w:rPr>
        <w:t>安雎、</w:t>
      </w:r>
      <w:r>
        <w:rPr>
          <w:rFonts w:ascii="Times New Roman" w:hAnsi="Times New Roman" w:cs="Times New Roman"/>
        </w:rPr>
        <w:t>刘斌彬</w:t>
      </w:r>
      <w:r>
        <w:rPr>
          <w:rFonts w:ascii="Times New Roman" w:hAnsi="Times New Roman" w:cs="Times New Roman"/>
          <w:szCs w:val="21"/>
        </w:rPr>
        <w:t>、尹红、张文</w:t>
      </w:r>
      <w:r>
        <w:rPr>
          <w:rFonts w:hint="eastAsia"/>
        </w:rPr>
        <w:t>。</w:t>
      </w:r>
    </w:p>
    <w:p w14:paraId="5DD383B8">
      <w:pPr>
        <w:pStyle w:val="56"/>
        <w:ind w:firstLine="420"/>
      </w:pPr>
      <w:r>
        <w:t>本文件</w:t>
      </w:r>
      <w:r>
        <w:rPr>
          <w:rFonts w:hint="eastAsia"/>
        </w:rPr>
        <w:t>为首次发布。</w:t>
      </w:r>
    </w:p>
    <w:p w14:paraId="10A381AA">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4"/>
    <w:p w14:paraId="3B02C577">
      <w:pPr>
        <w:spacing w:line="20" w:lineRule="exact"/>
        <w:jc w:val="center"/>
        <w:rPr>
          <w:rFonts w:ascii="黑体" w:hAnsi="黑体" w:eastAsia="黑体"/>
          <w:sz w:val="32"/>
          <w:szCs w:val="32"/>
        </w:rPr>
      </w:pPr>
      <w:bookmarkStart w:id="5" w:name="BookMark4"/>
    </w:p>
    <w:p w14:paraId="64A7E52F">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p w14:paraId="235F79DA">
          <w:pPr>
            <w:pStyle w:val="177"/>
            <w:spacing w:before="312" w:beforeLines="100" w:after="686" w:afterLines="220"/>
          </w:pPr>
          <w:bookmarkStart w:id="6" w:name="NEW_STAND_NAME"/>
          <w:r>
            <w:rPr>
              <w:rFonts w:hint="eastAsia"/>
            </w:rPr>
            <w:t>中药材僵蚕</w:t>
          </w:r>
          <w:r>
            <w:rPr>
              <w:rFonts w:hint="eastAsia"/>
              <w:lang w:val="en-US" w:eastAsia="zh-CN"/>
            </w:rPr>
            <w:t>人工</w:t>
          </w:r>
          <w:bookmarkStart w:id="69" w:name="_GoBack"/>
          <w:bookmarkEnd w:id="69"/>
          <w:r>
            <w:rPr>
              <w:rFonts w:hint="eastAsia"/>
            </w:rPr>
            <w:t>生产技术规程</w:t>
          </w:r>
        </w:p>
      </w:sdtContent>
    </w:sdt>
    <w:bookmarkEnd w:id="6"/>
    <w:p w14:paraId="66BBE493">
      <w:pPr>
        <w:pStyle w:val="104"/>
        <w:spacing w:before="312" w:after="312"/>
      </w:pPr>
      <w:bookmarkStart w:id="7" w:name="_Toc26648465"/>
      <w:bookmarkStart w:id="8" w:name="_Toc24884211"/>
      <w:bookmarkStart w:id="9" w:name="_Toc24884218"/>
      <w:bookmarkStart w:id="10" w:name="_Toc26718930"/>
      <w:bookmarkStart w:id="11" w:name="_Toc26986530"/>
      <w:bookmarkStart w:id="12" w:name="_Toc26986771"/>
      <w:bookmarkStart w:id="13" w:name="_Toc17233325"/>
      <w:bookmarkStart w:id="14" w:name="_Toc17233333"/>
      <w:bookmarkStart w:id="15" w:name="_Toc27013"/>
      <w:bookmarkStart w:id="16" w:name="_Toc25976"/>
      <w:r>
        <w:rPr>
          <w:rFonts w:hint="eastAsia"/>
        </w:rPr>
        <w:t>范围</w:t>
      </w:r>
      <w:bookmarkEnd w:id="7"/>
      <w:bookmarkEnd w:id="8"/>
      <w:bookmarkEnd w:id="9"/>
      <w:bookmarkEnd w:id="10"/>
      <w:bookmarkEnd w:id="11"/>
      <w:bookmarkEnd w:id="12"/>
      <w:bookmarkEnd w:id="13"/>
      <w:bookmarkEnd w:id="14"/>
      <w:bookmarkEnd w:id="15"/>
      <w:bookmarkEnd w:id="16"/>
    </w:p>
    <w:p w14:paraId="09D7E684">
      <w:pPr>
        <w:pStyle w:val="56"/>
        <w:ind w:firstLine="420"/>
        <w:rPr>
          <w:rFonts w:hint="eastAsia"/>
        </w:rPr>
      </w:pPr>
      <w:bookmarkStart w:id="17" w:name="_Toc24884212"/>
      <w:bookmarkStart w:id="18" w:name="_Toc17233334"/>
      <w:bookmarkStart w:id="19" w:name="_Toc17233326"/>
      <w:bookmarkStart w:id="20" w:name="_Toc26648466"/>
      <w:bookmarkStart w:id="21" w:name="_Toc24884219"/>
      <w:r>
        <w:rPr>
          <w:rFonts w:hint="eastAsia"/>
        </w:rPr>
        <w:t>本文件规定了动物源中药材僵蚕养殖与生产技术规范，包括防疫规定，饲育场所及设施设备，生产管理，生产技术要点，僵蚕的收集、干燥、储存和质量检测等要求。</w:t>
      </w:r>
    </w:p>
    <w:p w14:paraId="2DC9C587">
      <w:pPr>
        <w:pStyle w:val="56"/>
        <w:ind w:firstLine="420"/>
      </w:pPr>
      <w:r>
        <w:rPr>
          <w:rFonts w:hint="eastAsia"/>
        </w:rPr>
        <w:t>本文件适用于四川省内中药材僵蚕饲育和生产</w:t>
      </w:r>
      <w:r>
        <w:t>。</w:t>
      </w:r>
    </w:p>
    <w:p w14:paraId="7D7B0A5C">
      <w:pPr>
        <w:pStyle w:val="104"/>
        <w:spacing w:before="312" w:after="312"/>
      </w:pPr>
      <w:bookmarkStart w:id="22" w:name="_Toc26718931"/>
      <w:bookmarkStart w:id="23" w:name="_Toc26986531"/>
      <w:bookmarkStart w:id="24" w:name="_Toc26986772"/>
      <w:bookmarkStart w:id="25" w:name="_Toc921"/>
      <w:bookmarkStart w:id="26" w:name="_Toc28446"/>
      <w:r>
        <w:rPr>
          <w:rFonts w:hint="eastAsia"/>
        </w:rPr>
        <w:t>规范性引用文件</w:t>
      </w:r>
      <w:bookmarkEnd w:id="17"/>
      <w:bookmarkEnd w:id="18"/>
      <w:bookmarkEnd w:id="19"/>
      <w:bookmarkEnd w:id="20"/>
      <w:bookmarkEnd w:id="21"/>
      <w:bookmarkEnd w:id="22"/>
      <w:bookmarkEnd w:id="23"/>
      <w:bookmarkEnd w:id="24"/>
      <w:bookmarkEnd w:id="25"/>
      <w:bookmarkEnd w:id="26"/>
    </w:p>
    <w:p w14:paraId="0A911F23">
      <w:pPr>
        <w:pStyle w:val="56"/>
        <w:ind w:firstLine="420"/>
        <w:rPr>
          <w:color w:val="auto"/>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color w:val="auto"/>
        </w:rPr>
        <w:t>。</w:t>
      </w:r>
    </w:p>
    <w:p w14:paraId="46E3CD1D">
      <w:pPr>
        <w:pStyle w:val="56"/>
        <w:ind w:firstLine="420"/>
        <w:rPr>
          <w:rFonts w:hint="eastAsia"/>
          <w:color w:val="auto"/>
        </w:rPr>
      </w:pPr>
      <w:r>
        <w:rPr>
          <w:rFonts w:hint="eastAsia"/>
          <w:color w:val="auto"/>
        </w:rPr>
        <w:t>GB 3095  环境空气质量标准</w:t>
      </w:r>
    </w:p>
    <w:p w14:paraId="6B1D91AF">
      <w:pPr>
        <w:pStyle w:val="56"/>
        <w:ind w:firstLine="420"/>
        <w:rPr>
          <w:rFonts w:hint="eastAsia"/>
          <w:color w:val="auto"/>
        </w:rPr>
      </w:pPr>
      <w:r>
        <w:rPr>
          <w:rFonts w:hint="eastAsia"/>
          <w:color w:val="auto"/>
        </w:rPr>
        <w:t>GB 5084  农田灌溉水质标准</w:t>
      </w:r>
    </w:p>
    <w:p w14:paraId="1FDE7F69">
      <w:pPr>
        <w:pStyle w:val="56"/>
        <w:ind w:firstLine="420"/>
        <w:rPr>
          <w:rFonts w:hint="eastAsia"/>
          <w:color w:val="auto"/>
        </w:rPr>
      </w:pPr>
      <w:r>
        <w:rPr>
          <w:rFonts w:hint="eastAsia"/>
          <w:color w:val="auto"/>
        </w:rPr>
        <w:t>GB 15618  土壤环境质量 农用地土壤污染风险管控标准（试行）</w:t>
      </w:r>
    </w:p>
    <w:p w14:paraId="479690B3">
      <w:pPr>
        <w:pStyle w:val="56"/>
        <w:ind w:firstLine="420"/>
        <w:rPr>
          <w:rFonts w:hint="eastAsia"/>
          <w:color w:val="auto"/>
        </w:rPr>
      </w:pPr>
      <w:r>
        <w:rPr>
          <w:rFonts w:hint="eastAsia"/>
          <w:color w:val="auto"/>
        </w:rPr>
        <w:t>DB51/T 849  桑蚕小蚕共育技术规程</w:t>
      </w:r>
    </w:p>
    <w:p w14:paraId="7E51A80E">
      <w:pPr>
        <w:pStyle w:val="56"/>
        <w:ind w:firstLine="420"/>
        <w:rPr>
          <w:color w:val="auto"/>
        </w:rPr>
      </w:pPr>
      <w:r>
        <w:rPr>
          <w:rFonts w:hint="eastAsia"/>
          <w:color w:val="auto"/>
        </w:rPr>
        <w:t>DB51/T 1186  大蚕蚕台饲育技术规程</w:t>
      </w:r>
    </w:p>
    <w:p w14:paraId="5E6F1B70">
      <w:pPr>
        <w:pStyle w:val="56"/>
        <w:ind w:left="0" w:leftChars="0" w:firstLine="0" w:firstLineChars="0"/>
        <w:rPr>
          <w:color w:val="FF0000"/>
        </w:rPr>
      </w:pPr>
    </w:p>
    <w:p w14:paraId="232C172D">
      <w:pPr>
        <w:pStyle w:val="104"/>
        <w:spacing w:before="312" w:after="312"/>
      </w:pPr>
      <w:bookmarkStart w:id="27" w:name="_Toc6830"/>
      <w:bookmarkStart w:id="28" w:name="_Toc12778"/>
      <w:r>
        <w:rPr>
          <w:rFonts w:hint="eastAsia"/>
          <w:szCs w:val="21"/>
        </w:rPr>
        <w:t>术语和定义</w:t>
      </w:r>
      <w:bookmarkEnd w:id="27"/>
      <w:bookmarkEnd w:id="28"/>
    </w:p>
    <w:p w14:paraId="3CB8628A">
      <w:pPr>
        <w:pStyle w:val="56"/>
        <w:ind w:firstLine="420"/>
      </w:pPr>
      <w:bookmarkStart w:id="29" w:name="_Toc26986532"/>
      <w:bookmarkEnd w:id="29"/>
      <w:r>
        <w:rPr>
          <w:rFonts w:hint="eastAsia"/>
        </w:rPr>
        <w:t>下列术语和定义适用于本文件。</w:t>
      </w:r>
    </w:p>
    <w:p w14:paraId="2752974B">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球孢白僵菌  </w:t>
      </w:r>
      <w:r>
        <w:rPr>
          <w:rFonts w:hint="eastAsia" w:ascii="黑体" w:hAnsi="黑体" w:eastAsia="黑体"/>
          <w:i/>
          <w:iCs/>
        </w:rPr>
        <w:t>Beauveria bassiana （Bals.）Vuillant</w:t>
      </w:r>
    </w:p>
    <w:p w14:paraId="7CCE7F84">
      <w:pPr>
        <w:pStyle w:val="56"/>
        <w:ind w:firstLine="420"/>
      </w:pPr>
      <w:r>
        <w:rPr>
          <w:rFonts w:hint="eastAsia"/>
        </w:rPr>
        <w:t>种子囊菌门的虫生真菌、 也是家蚕的一种病原真菌，分类上属于真菌界（</w:t>
      </w:r>
      <w:r>
        <w:rPr>
          <w:rFonts w:hint="eastAsia"/>
          <w:i/>
          <w:iCs/>
        </w:rPr>
        <w:t>Kingdom fungi</w:t>
      </w:r>
      <w:r>
        <w:rPr>
          <w:rFonts w:hint="eastAsia"/>
        </w:rPr>
        <w:t>）、双核亚界（</w:t>
      </w:r>
      <w:r>
        <w:rPr>
          <w:rFonts w:hint="eastAsia"/>
          <w:i/>
          <w:iCs/>
        </w:rPr>
        <w:t>Dikarya</w:t>
      </w:r>
      <w:r>
        <w:rPr>
          <w:rFonts w:hint="eastAsia"/>
        </w:rPr>
        <w:t>）、子囊菌门（</w:t>
      </w:r>
      <w:r>
        <w:rPr>
          <w:rFonts w:hint="eastAsia"/>
          <w:i/>
          <w:iCs/>
        </w:rPr>
        <w:t>Ascomycota</w:t>
      </w:r>
      <w:r>
        <w:rPr>
          <w:rFonts w:hint="eastAsia"/>
        </w:rPr>
        <w:t>）、盘菌亚门（</w:t>
      </w:r>
      <w:r>
        <w:rPr>
          <w:rFonts w:hint="eastAsia"/>
          <w:i/>
          <w:iCs/>
        </w:rPr>
        <w:t>Pezizomycotina</w:t>
      </w:r>
      <w:r>
        <w:rPr>
          <w:rFonts w:hint="eastAsia"/>
        </w:rPr>
        <w:t>）、粪壳菌纲（</w:t>
      </w:r>
      <w:r>
        <w:rPr>
          <w:rFonts w:hint="eastAsia"/>
          <w:i/>
          <w:iCs/>
        </w:rPr>
        <w:t>Sordariomycetes</w:t>
      </w:r>
      <w:r>
        <w:rPr>
          <w:rFonts w:hint="eastAsia"/>
        </w:rPr>
        <w:t>）、肉座菌亚纲（</w:t>
      </w:r>
      <w:r>
        <w:rPr>
          <w:rFonts w:hint="eastAsia"/>
          <w:i/>
          <w:iCs/>
        </w:rPr>
        <w:t>Hypocreomycetidae</w:t>
      </w:r>
      <w:r>
        <w:rPr>
          <w:rFonts w:hint="eastAsia"/>
        </w:rPr>
        <w:t>）、肉座菌目（</w:t>
      </w:r>
      <w:r>
        <w:rPr>
          <w:rFonts w:hint="eastAsia"/>
          <w:i/>
          <w:iCs/>
        </w:rPr>
        <w:t>Hypocreales</w:t>
      </w:r>
      <w:r>
        <w:rPr>
          <w:rFonts w:hint="eastAsia"/>
        </w:rPr>
        <w:t>）虫草菌科（</w:t>
      </w:r>
      <w:r>
        <w:rPr>
          <w:rFonts w:hint="eastAsia"/>
          <w:i/>
          <w:iCs/>
        </w:rPr>
        <w:t>Cordycipitaceae</w:t>
      </w:r>
      <w:r>
        <w:rPr>
          <w:rFonts w:hint="eastAsia"/>
        </w:rPr>
        <w:t>）、白僵菌属（</w:t>
      </w:r>
      <w:r>
        <w:rPr>
          <w:rFonts w:hint="eastAsia"/>
          <w:i/>
          <w:iCs/>
        </w:rPr>
        <w:t>Beauveria</w:t>
      </w:r>
      <w:r>
        <w:rPr>
          <w:rFonts w:hint="eastAsia"/>
        </w:rPr>
        <w:t>）。</w:t>
      </w:r>
    </w:p>
    <w:p w14:paraId="064C366B">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僵蚕 </w:t>
      </w:r>
      <w:r>
        <w:rPr>
          <w:rFonts w:hint="eastAsia" w:ascii="黑体" w:hAnsi="黑体" w:eastAsia="黑体"/>
          <w:i/>
          <w:iCs/>
        </w:rPr>
        <w:t>Bombyx Batryticatus</w:t>
      </w:r>
    </w:p>
    <w:p w14:paraId="374B9349">
      <w:pPr>
        <w:widowControl/>
        <w:spacing w:line="360" w:lineRule="auto"/>
        <w:ind w:firstLine="420" w:firstLineChars="200"/>
        <w:jc w:val="left"/>
        <w:outlineLvl w:val="9"/>
      </w:pPr>
      <w:r>
        <w:rPr>
          <w:rFonts w:ascii="Times New Roman" w:hAnsi="Times New Roman" w:cs="Times New Roman"/>
          <w:color w:val="auto"/>
          <w:kern w:val="0"/>
          <w:szCs w:val="21"/>
          <w:lang w:bidi="ar-SA"/>
        </w:rPr>
        <w:t>为蚕蛾科昆虫家蚕</w:t>
      </w:r>
      <w:r>
        <w:rPr>
          <w:rFonts w:hint="eastAsia" w:cs="Times New Roman"/>
          <w:color w:val="auto"/>
          <w:kern w:val="0"/>
          <w:szCs w:val="21"/>
          <w:lang w:val="en-US" w:eastAsia="zh-CN" w:bidi="ar-SA"/>
        </w:rPr>
        <w:t>(</w:t>
      </w:r>
      <w:r>
        <w:rPr>
          <w:rFonts w:ascii="Times New Roman" w:hAnsi="Times New Roman" w:cs="Times New Roman"/>
          <w:i/>
          <w:iCs/>
          <w:color w:val="auto"/>
          <w:kern w:val="0"/>
          <w:szCs w:val="21"/>
          <w:lang w:bidi="ar-SA"/>
        </w:rPr>
        <w:t>Bombyx mori L</w:t>
      </w:r>
      <w:r>
        <w:rPr>
          <w:rFonts w:hint="eastAsia" w:cs="Times New Roman"/>
          <w:i/>
          <w:iCs/>
          <w:color w:val="auto"/>
          <w:kern w:val="0"/>
          <w:szCs w:val="21"/>
          <w:lang w:val="en-US" w:eastAsia="zh-CN" w:bidi="ar-SA"/>
        </w:rPr>
        <w:t xml:space="preserve">.) </w:t>
      </w:r>
      <w:r>
        <w:rPr>
          <w:rFonts w:ascii="Times New Roman" w:hAnsi="Times New Roman" w:cs="Times New Roman"/>
          <w:color w:val="auto"/>
          <w:kern w:val="0"/>
          <w:szCs w:val="21"/>
          <w:lang w:bidi="ar-SA"/>
        </w:rPr>
        <w:t xml:space="preserve">5龄的幼虫感染白僵菌而致死的干燥体。 </w:t>
      </w:r>
    </w:p>
    <w:p w14:paraId="7A101888">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含孢量  conidia content</w:t>
      </w:r>
    </w:p>
    <w:p w14:paraId="2B297988">
      <w:pPr>
        <w:widowControl/>
        <w:spacing w:line="360" w:lineRule="auto"/>
        <w:ind w:firstLine="420" w:firstLineChars="200"/>
        <w:jc w:val="left"/>
        <w:rPr>
          <w:rFonts w:hint="eastAsia" w:cs="Times New Roman"/>
          <w:color w:val="auto"/>
          <w:kern w:val="0"/>
          <w:szCs w:val="21"/>
          <w:lang w:val="en-US" w:eastAsia="zh-CN" w:bidi="ar-SA"/>
        </w:rPr>
      </w:pPr>
      <w:r>
        <w:rPr>
          <w:rFonts w:hint="eastAsia" w:cs="Times New Roman"/>
          <w:color w:val="auto"/>
          <w:kern w:val="0"/>
          <w:szCs w:val="21"/>
          <w:lang w:val="en-US" w:eastAsia="zh-CN" w:bidi="ar-SA"/>
        </w:rPr>
        <w:t>每克白僵菌孢子粉中所含的球孢白僵菌分生孢子的个数。</w:t>
      </w:r>
    </w:p>
    <w:p w14:paraId="17D50684">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乳化剂  emulsifier</w:t>
      </w:r>
    </w:p>
    <w:p w14:paraId="7FF955EC">
      <w:pPr>
        <w:widowControl/>
        <w:spacing w:line="360" w:lineRule="auto"/>
        <w:ind w:firstLine="420" w:firstLineChars="200"/>
        <w:jc w:val="left"/>
        <w:rPr>
          <w:rFonts w:hint="eastAsia" w:cs="Times New Roman"/>
          <w:color w:val="auto"/>
          <w:kern w:val="0"/>
          <w:szCs w:val="21"/>
          <w:lang w:val="en-US" w:eastAsia="zh-CN" w:bidi="ar-SA"/>
        </w:rPr>
      </w:pPr>
      <w:r>
        <w:rPr>
          <w:rFonts w:hint="eastAsia" w:cs="Times New Roman"/>
          <w:color w:val="auto"/>
          <w:kern w:val="0"/>
          <w:szCs w:val="21"/>
          <w:lang w:val="en-US" w:eastAsia="zh-CN" w:bidi="ar-SA"/>
        </w:rPr>
        <w:t>用于辅助球孢白僵菌分生孢子粉分散于水中的试剂，常用吐温80。</w:t>
      </w:r>
    </w:p>
    <w:p w14:paraId="0EEED6FB">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僵死率  </w:t>
      </w:r>
      <w:r>
        <w:rPr>
          <w:rFonts w:hint="eastAsia" w:ascii="黑体" w:hAnsi="黑体" w:eastAsia="黑体"/>
          <w:lang w:val="en-US" w:eastAsia="zh-CN"/>
        </w:rPr>
        <w:t>m</w:t>
      </w:r>
      <w:r>
        <w:rPr>
          <w:rFonts w:hint="eastAsia" w:ascii="黑体" w:hAnsi="黑体" w:eastAsia="黑体"/>
        </w:rPr>
        <w:t xml:space="preserve">ortality </w:t>
      </w:r>
      <w:r>
        <w:rPr>
          <w:rFonts w:hint="eastAsia" w:ascii="黑体" w:hAnsi="黑体" w:eastAsia="黑体"/>
          <w:lang w:val="en-US" w:eastAsia="zh-CN"/>
        </w:rPr>
        <w:t>r</w:t>
      </w:r>
      <w:r>
        <w:rPr>
          <w:rFonts w:hint="eastAsia" w:ascii="黑体" w:hAnsi="黑体" w:eastAsia="黑体"/>
        </w:rPr>
        <w:t>ate</w:t>
      </w:r>
    </w:p>
    <w:p w14:paraId="788DB52C">
      <w:pPr>
        <w:widowControl/>
        <w:spacing w:line="360" w:lineRule="auto"/>
        <w:ind w:firstLine="420" w:firstLineChars="200"/>
        <w:jc w:val="left"/>
        <w:rPr>
          <w:rFonts w:ascii="Times New Roman" w:hAnsi="Times New Roman" w:cs="Times New Roman"/>
          <w:color w:val="auto"/>
          <w:kern w:val="0"/>
          <w:szCs w:val="21"/>
          <w:lang w:bidi="ar-SA"/>
        </w:rPr>
      </w:pPr>
      <w:r>
        <w:rPr>
          <w:rFonts w:ascii="Times New Roman" w:hAnsi="Times New Roman" w:cs="Times New Roman"/>
          <w:color w:val="auto"/>
          <w:kern w:val="0"/>
          <w:szCs w:val="21"/>
          <w:lang w:bidi="ar-SA"/>
        </w:rPr>
        <w:t>家蚕在吐丝结茧前通过</w:t>
      </w:r>
      <w:r>
        <w:rPr>
          <w:rFonts w:hint="eastAsia" w:cs="Times New Roman"/>
          <w:color w:val="auto"/>
          <w:kern w:val="0"/>
          <w:szCs w:val="21"/>
          <w:lang w:val="en-US" w:eastAsia="zh-CN" w:bidi="ar-SA"/>
        </w:rPr>
        <w:t>球孢</w:t>
      </w:r>
      <w:r>
        <w:rPr>
          <w:rFonts w:ascii="Times New Roman" w:hAnsi="Times New Roman" w:cs="Times New Roman"/>
          <w:color w:val="auto"/>
          <w:kern w:val="0"/>
          <w:szCs w:val="21"/>
          <w:lang w:bidi="ar-SA"/>
        </w:rPr>
        <w:t>白僵菌感染引发白僵病死亡的数量占接种家蚕总量的比值。</w:t>
      </w:r>
    </w:p>
    <w:p w14:paraId="27C5EEE0">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发僵室  </w:t>
      </w:r>
      <w:r>
        <w:rPr>
          <w:rFonts w:hint="eastAsia" w:ascii="黑体" w:hAnsi="黑体" w:eastAsia="黑体"/>
          <w:lang w:val="en-US" w:eastAsia="zh-CN"/>
        </w:rPr>
        <w:t>r</w:t>
      </w:r>
      <w:r>
        <w:rPr>
          <w:rFonts w:hint="eastAsia" w:ascii="黑体" w:hAnsi="黑体" w:eastAsia="黑体"/>
        </w:rPr>
        <w:t xml:space="preserve">igidity </w:t>
      </w:r>
      <w:r>
        <w:rPr>
          <w:rFonts w:hint="eastAsia" w:ascii="黑体" w:hAnsi="黑体" w:eastAsia="黑体"/>
          <w:lang w:val="en-US" w:eastAsia="zh-CN"/>
        </w:rPr>
        <w:t>r</w:t>
      </w:r>
      <w:r>
        <w:rPr>
          <w:rFonts w:hint="eastAsia" w:ascii="黑体" w:hAnsi="黑体" w:eastAsia="黑体"/>
        </w:rPr>
        <w:t>oom</w:t>
      </w:r>
    </w:p>
    <w:p w14:paraId="3E92200C">
      <w:pPr>
        <w:pStyle w:val="2"/>
        <w:ind w:firstLine="420" w:firstLineChars="200"/>
        <w:rPr>
          <w:rFonts w:hint="eastAsia"/>
          <w:lang w:eastAsia="zh-CN"/>
        </w:rPr>
      </w:pPr>
      <w:r>
        <w:rPr>
          <w:rFonts w:ascii="Times New Roman" w:hAnsi="Times New Roman" w:cs="Times New Roman"/>
          <w:kern w:val="0"/>
          <w:sz w:val="21"/>
          <w:szCs w:val="21"/>
          <w:lang w:bidi="ar-SA"/>
        </w:rPr>
        <w:t>用于家蚕感染</w:t>
      </w:r>
      <w:r>
        <w:rPr>
          <w:rFonts w:hint="eastAsia" w:cs="Times New Roman"/>
          <w:kern w:val="0"/>
          <w:sz w:val="21"/>
          <w:szCs w:val="21"/>
          <w:lang w:val="en-US" w:eastAsia="zh-CN" w:bidi="ar-SA"/>
        </w:rPr>
        <w:t>球孢</w:t>
      </w:r>
      <w:r>
        <w:rPr>
          <w:rFonts w:ascii="Times New Roman" w:hAnsi="Times New Roman" w:cs="Times New Roman"/>
          <w:kern w:val="0"/>
          <w:sz w:val="21"/>
          <w:szCs w:val="21"/>
          <w:lang w:bidi="ar-SA"/>
        </w:rPr>
        <w:t>白僵菌死后</w:t>
      </w:r>
      <w:r>
        <w:rPr>
          <w:rFonts w:hint="eastAsia" w:cs="Times New Roman"/>
          <w:kern w:val="0"/>
          <w:sz w:val="21"/>
          <w:szCs w:val="21"/>
          <w:lang w:val="en-US" w:eastAsia="zh-CN" w:bidi="ar-SA"/>
        </w:rPr>
        <w:t>另行</w:t>
      </w:r>
      <w:r>
        <w:rPr>
          <w:rFonts w:ascii="Times New Roman" w:hAnsi="Times New Roman" w:cs="Times New Roman"/>
          <w:kern w:val="0"/>
          <w:sz w:val="21"/>
          <w:szCs w:val="21"/>
          <w:lang w:bidi="ar-SA"/>
        </w:rPr>
        <w:t>放置</w:t>
      </w:r>
      <w:r>
        <w:rPr>
          <w:rFonts w:hint="eastAsia" w:cs="Times New Roman"/>
          <w:kern w:val="0"/>
          <w:sz w:val="21"/>
          <w:szCs w:val="21"/>
          <w:lang w:val="en-US" w:eastAsia="zh-CN" w:bidi="ar-SA"/>
        </w:rPr>
        <w:t>的场所，等待</w:t>
      </w:r>
      <w:r>
        <w:rPr>
          <w:rFonts w:ascii="Times New Roman" w:hAnsi="Times New Roman" w:cs="Times New Roman"/>
          <w:kern w:val="0"/>
          <w:sz w:val="21"/>
          <w:szCs w:val="21"/>
          <w:lang w:bidi="ar-SA"/>
        </w:rPr>
        <w:t>白僵菌</w:t>
      </w:r>
      <w:r>
        <w:rPr>
          <w:rFonts w:hint="eastAsia" w:cs="Times New Roman"/>
          <w:kern w:val="0"/>
          <w:sz w:val="21"/>
          <w:szCs w:val="21"/>
          <w:lang w:val="en-US" w:eastAsia="zh-CN" w:bidi="ar-SA"/>
        </w:rPr>
        <w:t>菌丝</w:t>
      </w:r>
      <w:r>
        <w:rPr>
          <w:rFonts w:ascii="Times New Roman" w:hAnsi="Times New Roman" w:cs="Times New Roman"/>
          <w:kern w:val="0"/>
          <w:sz w:val="21"/>
          <w:szCs w:val="21"/>
          <w:lang w:bidi="ar-SA"/>
        </w:rPr>
        <w:t>突破家蚕体壁</w:t>
      </w:r>
      <w:r>
        <w:rPr>
          <w:rFonts w:hint="eastAsia" w:cs="Times New Roman"/>
          <w:kern w:val="0"/>
          <w:sz w:val="21"/>
          <w:szCs w:val="21"/>
          <w:lang w:val="en-US" w:eastAsia="zh-CN" w:bidi="ar-SA"/>
        </w:rPr>
        <w:t>并</w:t>
      </w:r>
      <w:r>
        <w:rPr>
          <w:rFonts w:ascii="Times New Roman" w:hAnsi="Times New Roman" w:cs="Times New Roman"/>
          <w:kern w:val="0"/>
          <w:sz w:val="21"/>
          <w:szCs w:val="21"/>
          <w:lang w:bidi="ar-SA"/>
        </w:rPr>
        <w:t>形成</w:t>
      </w:r>
      <w:r>
        <w:rPr>
          <w:rFonts w:hint="eastAsia" w:cs="Times New Roman"/>
          <w:kern w:val="0"/>
          <w:sz w:val="21"/>
          <w:szCs w:val="21"/>
          <w:lang w:val="en-US" w:eastAsia="zh-CN" w:bidi="ar-SA"/>
        </w:rPr>
        <w:t>分生</w:t>
      </w:r>
      <w:r>
        <w:rPr>
          <w:rFonts w:ascii="Times New Roman" w:hAnsi="Times New Roman" w:cs="Times New Roman"/>
          <w:kern w:val="0"/>
          <w:sz w:val="21"/>
          <w:szCs w:val="21"/>
          <w:lang w:bidi="ar-SA"/>
        </w:rPr>
        <w:t>孢子覆盖蚕体</w:t>
      </w:r>
      <w:r>
        <w:rPr>
          <w:rFonts w:hint="eastAsia" w:cs="Times New Roman"/>
          <w:kern w:val="0"/>
          <w:sz w:val="21"/>
          <w:szCs w:val="21"/>
          <w:lang w:eastAsia="zh-CN" w:bidi="ar-SA"/>
        </w:rPr>
        <w:t>。</w:t>
      </w:r>
    </w:p>
    <w:p w14:paraId="5670C082">
      <w:pPr>
        <w:pStyle w:val="104"/>
        <w:spacing w:before="312" w:after="312"/>
      </w:pPr>
      <w:bookmarkStart w:id="30" w:name="_Toc13293"/>
      <w:bookmarkStart w:id="31" w:name="_Toc31035"/>
      <w:r>
        <w:rPr>
          <w:rFonts w:hint="eastAsia"/>
        </w:rPr>
        <w:t>防疫要求</w:t>
      </w:r>
      <w:bookmarkEnd w:id="30"/>
      <w:bookmarkEnd w:id="31"/>
    </w:p>
    <w:p w14:paraId="4900CDE5">
      <w:pPr>
        <w:pStyle w:val="105"/>
        <w:spacing w:before="156" w:after="156"/>
        <w:rPr>
          <w:rFonts w:hint="eastAsia"/>
          <w:lang w:eastAsia="zh-CN"/>
        </w:rPr>
      </w:pPr>
      <w:bookmarkStart w:id="32" w:name="_Toc24936"/>
      <w:r>
        <w:rPr>
          <w:rFonts w:hint="eastAsia" w:ascii="宋体" w:hAnsi="宋体" w:eastAsia="宋体" w:cs="宋体"/>
          <w:b w:val="0"/>
          <w:bCs w:val="0"/>
        </w:rPr>
        <w:t>僵蚕生产基地建设僵蚕生产基地应远离种茧育、丝茧育养蚕区域5 km以上，且避免共用桑园</w:t>
      </w:r>
      <w:r>
        <w:rPr>
          <w:rFonts w:hint="eastAsia" w:ascii="宋体" w:hAnsi="宋体" w:eastAsia="宋体" w:cs="宋体"/>
          <w:b w:val="0"/>
          <w:bCs w:val="0"/>
          <w:lang w:eastAsia="zh-CN"/>
        </w:rPr>
        <w:t>；</w:t>
      </w:r>
      <w:bookmarkEnd w:id="32"/>
    </w:p>
    <w:p w14:paraId="0754E85C">
      <w:pPr>
        <w:pStyle w:val="105"/>
        <w:spacing w:before="156" w:after="156"/>
        <w:rPr>
          <w:rFonts w:hint="eastAsia"/>
        </w:rPr>
      </w:pPr>
      <w:bookmarkStart w:id="33" w:name="_Toc28481"/>
      <w:r>
        <w:rPr>
          <w:rFonts w:hint="eastAsia" w:ascii="宋体" w:hAnsi="宋体" w:eastAsia="宋体" w:cs="宋体"/>
        </w:rPr>
        <w:t>应配备专业从事僵蚕生产的工作人员，不与普通养蚕工作人员交叉。未接种白僵菌蚕与接种白僵菌蚕交叉饲育期间，养蚕区域和工作人员应严格分开</w:t>
      </w:r>
      <w:bookmarkEnd w:id="33"/>
    </w:p>
    <w:p w14:paraId="621DC4CC">
      <w:pPr>
        <w:pStyle w:val="105"/>
        <w:spacing w:before="156" w:after="156"/>
      </w:pPr>
      <w:bookmarkStart w:id="34" w:name="_Toc15627"/>
      <w:r>
        <w:rPr>
          <w:rFonts w:hint="eastAsia" w:ascii="宋体" w:hAnsi="宋体" w:eastAsia="宋体" w:cs="宋体"/>
        </w:rPr>
        <w:t>条示例僵蚕生产使用后的蚕具应及时浸泡消毒，禁止用于种茧育、丝茧育家蚕饲育。</w:t>
      </w:r>
      <w:bookmarkEnd w:id="34"/>
    </w:p>
    <w:p w14:paraId="1192AE1D">
      <w:pPr>
        <w:pStyle w:val="105"/>
        <w:spacing w:before="156" w:after="156"/>
      </w:pPr>
      <w:bookmarkStart w:id="35" w:name="_Toc32541"/>
      <w:r>
        <w:rPr>
          <w:rFonts w:hint="eastAsia" w:ascii="宋体" w:hAnsi="宋体" w:eastAsia="宋体" w:cs="宋体"/>
        </w:rPr>
        <w:t>其它防疫措施参照当地防疫规定进行。</w:t>
      </w:r>
      <w:bookmarkEnd w:id="35"/>
    </w:p>
    <w:p w14:paraId="2E78DF52">
      <w:pPr>
        <w:pStyle w:val="104"/>
        <w:spacing w:before="312" w:after="312"/>
      </w:pPr>
      <w:bookmarkStart w:id="36" w:name="_Toc16970"/>
      <w:bookmarkStart w:id="37" w:name="_Toc10079"/>
      <w:r>
        <w:rPr>
          <w:rFonts w:hint="eastAsia" w:ascii="黑体" w:hAnsi="黑体" w:eastAsia="黑体" w:cs="黑体"/>
          <w:kern w:val="0"/>
          <w:sz w:val="21"/>
          <w:szCs w:val="21"/>
          <w:lang w:val="en-US" w:eastAsia="zh-CN" w:bidi="ar-SA"/>
        </w:rPr>
        <w:t>生产</w:t>
      </w:r>
      <w:r>
        <w:rPr>
          <w:rFonts w:hint="eastAsia" w:ascii="黑体" w:hAnsi="黑体" w:eastAsia="黑体" w:cs="黑体"/>
          <w:kern w:val="0"/>
          <w:sz w:val="21"/>
          <w:szCs w:val="21"/>
          <w:lang w:bidi="ar-SA"/>
        </w:rPr>
        <w:t>环境质量要求</w:t>
      </w:r>
      <w:bookmarkEnd w:id="36"/>
      <w:bookmarkEnd w:id="37"/>
    </w:p>
    <w:p w14:paraId="6E94942C">
      <w:pPr>
        <w:pStyle w:val="2"/>
        <w:spacing w:before="156" w:after="156"/>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空气质量</w:t>
      </w:r>
      <w:r>
        <w:rPr>
          <w:rFonts w:hint="eastAsia" w:ascii="宋体" w:hAnsi="宋体" w:eastAsia="宋体" w:cs="宋体"/>
          <w:kern w:val="0"/>
          <w:sz w:val="21"/>
          <w:szCs w:val="21"/>
          <w:lang w:val="en-US" w:eastAsia="zh-CN" w:bidi="ar-SA"/>
        </w:rPr>
        <w:t xml:space="preserve">  </w:t>
      </w:r>
      <w:r>
        <w:rPr>
          <w:rFonts w:hint="eastAsia" w:ascii="宋体" w:hAnsi="宋体" w:eastAsia="宋体" w:cs="宋体"/>
          <w:kern w:val="0"/>
          <w:sz w:val="21"/>
          <w:szCs w:val="21"/>
          <w:lang w:bidi="ar-SA"/>
        </w:rPr>
        <w:t>空气质量应符合</w:t>
      </w:r>
      <w:r>
        <w:rPr>
          <w:rFonts w:hint="eastAsia" w:ascii="宋体" w:hAnsi="宋体" w:eastAsia="宋体" w:cs="宋体"/>
          <w:sz w:val="21"/>
          <w:szCs w:val="21"/>
        </w:rPr>
        <w:t xml:space="preserve">GB </w:t>
      </w:r>
      <w:r>
        <w:rPr>
          <w:rFonts w:hint="eastAsia" w:ascii="宋体" w:hAnsi="宋体" w:eastAsia="宋体" w:cs="宋体"/>
          <w:kern w:val="0"/>
          <w:sz w:val="21"/>
          <w:szCs w:val="21"/>
          <w:lang w:bidi="ar-SA"/>
        </w:rPr>
        <w:t xml:space="preserve">3095中的二级标准要求。    </w:t>
      </w:r>
    </w:p>
    <w:p w14:paraId="48765C41">
      <w:pPr>
        <w:pStyle w:val="2"/>
        <w:spacing w:before="156" w:after="156"/>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土壤质量</w:t>
      </w:r>
      <w:r>
        <w:rPr>
          <w:rFonts w:hint="eastAsia" w:ascii="宋体" w:hAnsi="宋体" w:eastAsia="宋体" w:cs="宋体"/>
          <w:kern w:val="0"/>
          <w:sz w:val="21"/>
          <w:szCs w:val="21"/>
          <w:lang w:val="en-US" w:eastAsia="zh-CN" w:bidi="ar-SA"/>
        </w:rPr>
        <w:t xml:space="preserve">  </w:t>
      </w:r>
      <w:r>
        <w:rPr>
          <w:rFonts w:hint="eastAsia" w:ascii="宋体" w:hAnsi="宋体" w:eastAsia="宋体" w:cs="宋体"/>
          <w:kern w:val="0"/>
          <w:sz w:val="21"/>
          <w:szCs w:val="21"/>
          <w:lang w:bidi="ar-SA"/>
        </w:rPr>
        <w:t>土壤质量应符合GB 15618中的二级标准要求。</w:t>
      </w:r>
    </w:p>
    <w:p w14:paraId="50D5BD5E">
      <w:pPr>
        <w:pStyle w:val="56"/>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灌溉水质量</w:t>
      </w:r>
      <w:r>
        <w:rPr>
          <w:rFonts w:hint="eastAsia" w:ascii="宋体" w:hAnsi="宋体" w:eastAsia="宋体" w:cs="宋体"/>
          <w:kern w:val="0"/>
          <w:sz w:val="21"/>
          <w:szCs w:val="21"/>
          <w:lang w:val="en-US" w:eastAsia="zh-CN" w:bidi="ar-SA"/>
        </w:rPr>
        <w:t xml:space="preserve">  </w:t>
      </w:r>
      <w:r>
        <w:rPr>
          <w:rFonts w:hint="eastAsia" w:ascii="宋体" w:hAnsi="宋体" w:eastAsia="宋体" w:cs="宋体"/>
          <w:kern w:val="0"/>
          <w:sz w:val="21"/>
          <w:szCs w:val="21"/>
          <w:lang w:bidi="ar-SA"/>
        </w:rPr>
        <w:t>灌溉水质量应符合GB 5084中的二级标准要求。</w:t>
      </w:r>
    </w:p>
    <w:p w14:paraId="67EF3F48">
      <w:pPr>
        <w:pStyle w:val="104"/>
        <w:spacing w:before="312" w:after="312"/>
      </w:pPr>
      <w:bookmarkStart w:id="38" w:name="_Toc31114"/>
      <w:bookmarkStart w:id="39" w:name="_Toc14110"/>
      <w:r>
        <w:rPr>
          <w:rFonts w:ascii="Times New Roman" w:hAnsi="Times New Roman" w:eastAsia="黑体" w:cs="Times New Roman"/>
          <w:kern w:val="0"/>
          <w:sz w:val="21"/>
          <w:szCs w:val="21"/>
          <w:lang w:bidi="ar-SA"/>
        </w:rPr>
        <w:t>饲育场所</w:t>
      </w:r>
      <w:r>
        <w:rPr>
          <w:rFonts w:hint="eastAsia" w:eastAsia="黑体" w:cs="Times New Roman"/>
          <w:kern w:val="0"/>
          <w:sz w:val="21"/>
          <w:szCs w:val="21"/>
          <w:lang w:val="en-US" w:eastAsia="zh-CN" w:bidi="ar-SA"/>
        </w:rPr>
        <w:t>及设施设备</w:t>
      </w:r>
      <w:bookmarkEnd w:id="38"/>
      <w:bookmarkEnd w:id="39"/>
    </w:p>
    <w:p w14:paraId="3BB20058">
      <w:pPr>
        <w:pStyle w:val="105"/>
        <w:spacing w:before="156" w:after="156"/>
      </w:pPr>
      <w:bookmarkStart w:id="40" w:name="_Toc15009"/>
      <w:r>
        <w:rPr>
          <w:rFonts w:hint="eastAsia" w:ascii="黑体" w:hAnsi="黑体" w:eastAsia="黑体" w:cs="黑体"/>
        </w:rPr>
        <w:t>饲育场所选择</w:t>
      </w:r>
      <w:bookmarkEnd w:id="40"/>
    </w:p>
    <w:p w14:paraId="5BE2C3A7">
      <w:pPr>
        <w:pStyle w:val="65"/>
        <w:spacing w:before="156" w:after="156"/>
      </w:pPr>
      <w:r>
        <w:rPr>
          <w:rFonts w:hint="eastAsia"/>
        </w:rPr>
        <w:t>选址要求</w:t>
      </w:r>
    </w:p>
    <w:p w14:paraId="7CD52E01">
      <w:pPr>
        <w:pStyle w:val="164"/>
        <w:numPr>
          <w:numId w:val="0"/>
        </w:numPr>
        <w:ind w:leftChars="0" w:firstLine="420" w:firstLineChars="200"/>
        <w:rPr>
          <w:rFonts w:hint="eastAsia"/>
        </w:rPr>
      </w:pPr>
      <w:r>
        <w:rPr>
          <w:rFonts w:hint="eastAsia"/>
        </w:rPr>
        <w:t>选择光照和水源充足、没有工业等污染的区域，桑园建设集中连片，且远离种茧育、丝茧育桑园5 km以上，具备完善的道路系统和排灌系统，统一规划生产基地，具有一定规模，统一肥料、农药和技术管理的条件。</w:t>
      </w:r>
    </w:p>
    <w:p w14:paraId="1DE2AEFE">
      <w:pPr>
        <w:pStyle w:val="164"/>
        <w:numPr>
          <w:numId w:val="0"/>
        </w:numPr>
        <w:ind w:firstLine="420" w:firstLineChars="200"/>
        <w:rPr>
          <w:rFonts w:hint="eastAsia"/>
        </w:rPr>
      </w:pPr>
      <w:r>
        <w:rPr>
          <w:rFonts w:hint="eastAsia"/>
        </w:rPr>
        <w:t>生产基地至少完成两个生产周期僵蚕生产，并有两个收获期僵蚕质量检测数据且符合质量标准。</w:t>
      </w:r>
    </w:p>
    <w:p w14:paraId="55A3FF64">
      <w:pPr>
        <w:pStyle w:val="65"/>
        <w:spacing w:before="156" w:after="156"/>
      </w:pPr>
      <w:r>
        <w:rPr>
          <w:rFonts w:ascii="Times New Roman" w:hAnsi="Times New Roman" w:eastAsia="黑体" w:cs="Times New Roman"/>
          <w:kern w:val="0"/>
          <w:sz w:val="21"/>
          <w:szCs w:val="21"/>
          <w:lang w:bidi="ar-SA"/>
        </w:rPr>
        <w:t>小蚕共育室</w:t>
      </w:r>
    </w:p>
    <w:p w14:paraId="2635D2C5">
      <w:pPr>
        <w:pStyle w:val="2"/>
        <w:ind w:left="0" w:leftChars="0" w:firstLine="420" w:firstLineChars="200"/>
        <w:rPr>
          <w:rFonts w:ascii="Times New Roman" w:hAnsi="Times New Roman" w:cs="Times New Roman"/>
          <w:color w:val="auto"/>
          <w:kern w:val="0"/>
          <w:sz w:val="21"/>
          <w:szCs w:val="21"/>
          <w:lang w:bidi="ar-SA"/>
        </w:rPr>
      </w:pPr>
      <w:r>
        <w:rPr>
          <w:rFonts w:ascii="Times New Roman" w:hAnsi="Times New Roman" w:cs="Times New Roman"/>
          <w:color w:val="auto"/>
          <w:kern w:val="0"/>
          <w:sz w:val="21"/>
          <w:szCs w:val="21"/>
          <w:lang w:bidi="ar-SA"/>
        </w:rPr>
        <w:t>小蚕全部要求共育，每共育50张小蚕，需配备30 m</w:t>
      </w:r>
      <w:r>
        <w:rPr>
          <w:rFonts w:ascii="Times New Roman" w:hAnsi="Times New Roman" w:cs="Times New Roman"/>
          <w:color w:val="auto"/>
          <w:kern w:val="0"/>
          <w:sz w:val="21"/>
          <w:szCs w:val="21"/>
          <w:vertAlign w:val="superscript"/>
          <w:lang w:bidi="ar-SA"/>
        </w:rPr>
        <w:t>2</w:t>
      </w:r>
      <w:r>
        <w:rPr>
          <w:rFonts w:ascii="Times New Roman" w:hAnsi="Times New Roman" w:cs="Times New Roman"/>
          <w:color w:val="auto"/>
          <w:kern w:val="0"/>
          <w:sz w:val="21"/>
          <w:szCs w:val="21"/>
          <w:lang w:bidi="ar-SA"/>
        </w:rPr>
        <w:t>带天花板的小蚕共育室，其中：层高2.8 m的饲育室16 m</w:t>
      </w:r>
      <w:r>
        <w:rPr>
          <w:rFonts w:ascii="Times New Roman" w:hAnsi="Times New Roman" w:cs="Times New Roman"/>
          <w:color w:val="auto"/>
          <w:kern w:val="0"/>
          <w:sz w:val="21"/>
          <w:szCs w:val="21"/>
          <w:vertAlign w:val="superscript"/>
          <w:lang w:bidi="ar-SA"/>
        </w:rPr>
        <w:t>2</w:t>
      </w:r>
      <w:r>
        <w:rPr>
          <w:rFonts w:ascii="Times New Roman" w:hAnsi="Times New Roman" w:cs="Times New Roman"/>
          <w:color w:val="auto"/>
          <w:kern w:val="0"/>
          <w:sz w:val="21"/>
          <w:szCs w:val="21"/>
          <w:lang w:bidi="ar-SA"/>
        </w:rPr>
        <w:t>，贮桑室5 m</w:t>
      </w:r>
      <w:r>
        <w:rPr>
          <w:rFonts w:ascii="Times New Roman" w:hAnsi="Times New Roman" w:cs="Times New Roman"/>
          <w:color w:val="auto"/>
          <w:kern w:val="0"/>
          <w:sz w:val="21"/>
          <w:szCs w:val="21"/>
          <w:vertAlign w:val="superscript"/>
          <w:lang w:bidi="ar-SA"/>
        </w:rPr>
        <w:t>2</w:t>
      </w:r>
      <w:r>
        <w:rPr>
          <w:rFonts w:ascii="Times New Roman" w:hAnsi="Times New Roman" w:cs="Times New Roman"/>
          <w:color w:val="auto"/>
          <w:kern w:val="0"/>
          <w:sz w:val="21"/>
          <w:szCs w:val="21"/>
          <w:lang w:bidi="ar-SA"/>
        </w:rPr>
        <w:t>，操作间9 m</w:t>
      </w:r>
      <w:r>
        <w:rPr>
          <w:rFonts w:ascii="Times New Roman" w:hAnsi="Times New Roman" w:cs="Times New Roman"/>
          <w:color w:val="auto"/>
          <w:kern w:val="0"/>
          <w:sz w:val="21"/>
          <w:szCs w:val="21"/>
          <w:vertAlign w:val="superscript"/>
          <w:lang w:bidi="ar-SA"/>
        </w:rPr>
        <w:t>2</w:t>
      </w:r>
      <w:r>
        <w:rPr>
          <w:rFonts w:ascii="Times New Roman" w:hAnsi="Times New Roman" w:cs="Times New Roman"/>
          <w:color w:val="auto"/>
          <w:kern w:val="0"/>
          <w:sz w:val="21"/>
          <w:szCs w:val="21"/>
          <w:lang w:bidi="ar-SA"/>
        </w:rPr>
        <w:t>，要求南北朝向、地面水平、墙壁光滑、有对流窗，饲育室具有环境调节功能，且配备消毒池2 m</w:t>
      </w:r>
      <w:r>
        <w:rPr>
          <w:rFonts w:ascii="Times New Roman" w:hAnsi="Times New Roman" w:cs="Times New Roman"/>
          <w:color w:val="auto"/>
          <w:kern w:val="0"/>
          <w:sz w:val="21"/>
          <w:szCs w:val="21"/>
          <w:vertAlign w:val="superscript"/>
          <w:lang w:bidi="ar-SA"/>
        </w:rPr>
        <w:t>3</w:t>
      </w:r>
      <w:r>
        <w:rPr>
          <w:rFonts w:ascii="Times New Roman" w:hAnsi="Times New Roman" w:cs="Times New Roman"/>
          <w:color w:val="auto"/>
          <w:kern w:val="0"/>
          <w:sz w:val="21"/>
          <w:szCs w:val="21"/>
          <w:lang w:bidi="ar-SA"/>
        </w:rPr>
        <w:t>，有蚕沙池2 m</w:t>
      </w:r>
      <w:r>
        <w:rPr>
          <w:rFonts w:ascii="Times New Roman" w:hAnsi="Times New Roman" w:cs="Times New Roman"/>
          <w:color w:val="auto"/>
          <w:kern w:val="0"/>
          <w:sz w:val="21"/>
          <w:szCs w:val="21"/>
          <w:vertAlign w:val="superscript"/>
          <w:lang w:bidi="ar-SA"/>
        </w:rPr>
        <w:t>3</w:t>
      </w:r>
      <w:r>
        <w:rPr>
          <w:rFonts w:ascii="Times New Roman" w:hAnsi="Times New Roman" w:cs="Times New Roman"/>
          <w:color w:val="auto"/>
          <w:kern w:val="0"/>
          <w:sz w:val="21"/>
          <w:szCs w:val="21"/>
          <w:lang w:bidi="ar-SA"/>
        </w:rPr>
        <w:t>，蚕沙池离蚕房30 m以上。</w:t>
      </w:r>
    </w:p>
    <w:p w14:paraId="572F24E2">
      <w:pPr>
        <w:pStyle w:val="65"/>
        <w:spacing w:before="156" w:after="156"/>
      </w:pPr>
      <w:r>
        <w:rPr>
          <w:rFonts w:hint="eastAsia"/>
          <w:lang w:val="en-US" w:eastAsia="zh-CN"/>
        </w:rPr>
        <w:t>大蚕室</w:t>
      </w:r>
    </w:p>
    <w:p w14:paraId="121E9112">
      <w:pPr>
        <w:pStyle w:val="2"/>
        <w:ind w:firstLine="420" w:firstLineChars="200"/>
        <w:rPr>
          <w:rFonts w:ascii="Times New Roman" w:hAnsi="Times New Roman" w:cs="Times New Roman"/>
          <w:color w:val="auto"/>
          <w:kern w:val="0"/>
          <w:sz w:val="21"/>
          <w:szCs w:val="21"/>
          <w:lang w:bidi="ar-SA"/>
        </w:rPr>
      </w:pPr>
      <w:r>
        <w:rPr>
          <w:rFonts w:hint="eastAsia" w:cs="Times New Roman"/>
          <w:color w:val="auto"/>
          <w:kern w:val="0"/>
          <w:sz w:val="21"/>
          <w:szCs w:val="21"/>
          <w:lang w:val="en-US" w:eastAsia="zh-CN" w:bidi="ar-SA"/>
        </w:rPr>
        <w:t>每50张</w:t>
      </w:r>
      <w:r>
        <w:rPr>
          <w:rFonts w:ascii="Times New Roman" w:hAnsi="Times New Roman" w:cs="Times New Roman"/>
          <w:color w:val="auto"/>
          <w:kern w:val="0"/>
          <w:sz w:val="21"/>
          <w:szCs w:val="21"/>
          <w:lang w:bidi="ar-SA"/>
        </w:rPr>
        <w:t>大蚕</w:t>
      </w:r>
      <w:r>
        <w:rPr>
          <w:rFonts w:hint="eastAsia" w:cs="Times New Roman"/>
          <w:color w:val="auto"/>
          <w:kern w:val="0"/>
          <w:sz w:val="21"/>
          <w:szCs w:val="21"/>
          <w:lang w:eastAsia="zh-CN" w:bidi="ar-SA"/>
        </w:rPr>
        <w:t>，</w:t>
      </w:r>
      <w:r>
        <w:rPr>
          <w:rFonts w:hint="eastAsia" w:cs="Times New Roman"/>
          <w:color w:val="auto"/>
          <w:kern w:val="0"/>
          <w:sz w:val="21"/>
          <w:szCs w:val="21"/>
          <w:lang w:val="en-US" w:eastAsia="zh-CN" w:bidi="ar-SA"/>
        </w:rPr>
        <w:t xml:space="preserve">需配备100 </w:t>
      </w:r>
      <w:r>
        <w:rPr>
          <w:rFonts w:ascii="Times New Roman" w:hAnsi="Times New Roman" w:cs="Times New Roman"/>
          <w:color w:val="auto"/>
          <w:kern w:val="0"/>
          <w:sz w:val="21"/>
          <w:szCs w:val="21"/>
          <w:lang w:bidi="ar-SA"/>
        </w:rPr>
        <w:t>m</w:t>
      </w:r>
      <w:r>
        <w:rPr>
          <w:rFonts w:ascii="Times New Roman" w:hAnsi="Times New Roman" w:cs="Times New Roman"/>
          <w:color w:val="auto"/>
          <w:kern w:val="0"/>
          <w:sz w:val="21"/>
          <w:szCs w:val="21"/>
          <w:vertAlign w:val="superscript"/>
          <w:lang w:bidi="ar-SA"/>
        </w:rPr>
        <w:t>2</w:t>
      </w:r>
      <w:r>
        <w:rPr>
          <w:rFonts w:hint="eastAsia" w:cs="Times New Roman"/>
          <w:color w:val="auto"/>
          <w:kern w:val="0"/>
          <w:sz w:val="21"/>
          <w:szCs w:val="21"/>
          <w:vertAlign w:val="baseline"/>
          <w:lang w:val="en-US" w:eastAsia="zh-CN" w:bidi="ar-SA"/>
        </w:rPr>
        <w:t>以上大蚕</w:t>
      </w:r>
      <w:r>
        <w:rPr>
          <w:rFonts w:ascii="Times New Roman" w:hAnsi="Times New Roman" w:cs="Times New Roman"/>
          <w:color w:val="auto"/>
          <w:kern w:val="0"/>
          <w:sz w:val="21"/>
          <w:szCs w:val="21"/>
          <w:lang w:bidi="ar-SA"/>
        </w:rPr>
        <w:t>室</w:t>
      </w:r>
      <w:r>
        <w:rPr>
          <w:rFonts w:hint="eastAsia" w:cs="Times New Roman"/>
          <w:color w:val="auto"/>
          <w:kern w:val="0"/>
          <w:sz w:val="21"/>
          <w:szCs w:val="21"/>
          <w:lang w:eastAsia="zh-CN" w:bidi="ar-SA"/>
        </w:rPr>
        <w:t>，</w:t>
      </w:r>
      <w:r>
        <w:rPr>
          <w:rFonts w:hint="eastAsia" w:cs="Times New Roman"/>
          <w:color w:val="auto"/>
          <w:kern w:val="0"/>
          <w:sz w:val="21"/>
          <w:szCs w:val="21"/>
          <w:lang w:val="en-US" w:eastAsia="zh-CN" w:bidi="ar-SA"/>
        </w:rPr>
        <w:t xml:space="preserve">配备蚕台蚕架，可饲养大蚕面积达2000 </w:t>
      </w:r>
      <w:r>
        <w:rPr>
          <w:rFonts w:ascii="Times New Roman" w:hAnsi="Times New Roman" w:cs="Times New Roman"/>
          <w:color w:val="auto"/>
          <w:kern w:val="0"/>
          <w:sz w:val="21"/>
          <w:szCs w:val="21"/>
          <w:lang w:bidi="ar-SA"/>
        </w:rPr>
        <w:t>m</w:t>
      </w:r>
      <w:r>
        <w:rPr>
          <w:rFonts w:ascii="Times New Roman" w:hAnsi="Times New Roman" w:cs="Times New Roman"/>
          <w:color w:val="auto"/>
          <w:kern w:val="0"/>
          <w:sz w:val="21"/>
          <w:szCs w:val="21"/>
          <w:vertAlign w:val="superscript"/>
          <w:lang w:bidi="ar-SA"/>
        </w:rPr>
        <w:t>2</w:t>
      </w:r>
      <w:r>
        <w:rPr>
          <w:rFonts w:hint="eastAsia" w:cs="Times New Roman"/>
          <w:color w:val="auto"/>
          <w:kern w:val="0"/>
          <w:sz w:val="21"/>
          <w:szCs w:val="21"/>
          <w:vertAlign w:val="baseline"/>
          <w:lang w:val="en-US" w:eastAsia="zh-CN" w:bidi="ar-SA"/>
        </w:rPr>
        <w:t>以上，</w:t>
      </w:r>
      <w:r>
        <w:rPr>
          <w:rFonts w:ascii="Times New Roman" w:hAnsi="Times New Roman" w:cs="Times New Roman"/>
          <w:color w:val="auto"/>
          <w:kern w:val="0"/>
          <w:sz w:val="21"/>
          <w:szCs w:val="21"/>
          <w:lang w:bidi="ar-SA"/>
        </w:rPr>
        <w:t>蚕房通风换气条件良好，交通便利，与小蚕共育室有一定距离，不影响周围其他农业生产。</w:t>
      </w:r>
    </w:p>
    <w:p w14:paraId="66DBBA9E">
      <w:pPr>
        <w:pStyle w:val="65"/>
        <w:spacing w:before="156" w:after="156"/>
      </w:pPr>
      <w:r>
        <w:rPr>
          <w:rFonts w:hint="eastAsia"/>
          <w:lang w:val="en-US" w:eastAsia="zh-CN"/>
        </w:rPr>
        <w:t>发僵室</w:t>
      </w:r>
    </w:p>
    <w:p w14:paraId="7EBA40F2">
      <w:pPr>
        <w:pStyle w:val="2"/>
        <w:ind w:firstLine="420" w:firstLineChars="200"/>
        <w:rPr>
          <w:rFonts w:ascii="Times New Roman" w:hAnsi="Times New Roman" w:cs="Times New Roman"/>
          <w:color w:val="auto"/>
          <w:kern w:val="0"/>
          <w:sz w:val="21"/>
          <w:szCs w:val="21"/>
          <w:lang w:bidi="ar-SA"/>
        </w:rPr>
      </w:pPr>
      <w:bookmarkStart w:id="41" w:name="_Hlk195800242"/>
      <w:r>
        <w:rPr>
          <w:rFonts w:hint="eastAsia" w:cs="Times New Roman"/>
          <w:color w:val="auto"/>
          <w:kern w:val="0"/>
          <w:sz w:val="21"/>
          <w:szCs w:val="21"/>
          <w:lang w:val="en-US" w:eastAsia="zh-CN" w:bidi="ar-SA"/>
        </w:rPr>
        <w:t>每50张僵蚕，</w:t>
      </w:r>
      <w:bookmarkEnd w:id="41"/>
      <w:r>
        <w:rPr>
          <w:rFonts w:ascii="Times New Roman" w:hAnsi="Times New Roman" w:cs="Times New Roman"/>
          <w:color w:val="auto"/>
          <w:kern w:val="0"/>
          <w:sz w:val="21"/>
          <w:szCs w:val="21"/>
          <w:lang w:bidi="ar-SA"/>
        </w:rPr>
        <w:t>要求</w:t>
      </w:r>
      <w:r>
        <w:rPr>
          <w:rFonts w:hint="eastAsia" w:cs="Times New Roman"/>
          <w:color w:val="auto"/>
          <w:kern w:val="0"/>
          <w:sz w:val="21"/>
          <w:szCs w:val="21"/>
          <w:lang w:val="en-US" w:eastAsia="zh-CN" w:bidi="ar-SA"/>
        </w:rPr>
        <w:t xml:space="preserve">配备100 </w:t>
      </w:r>
      <w:r>
        <w:rPr>
          <w:rFonts w:ascii="Times New Roman" w:hAnsi="Times New Roman" w:cs="Times New Roman"/>
          <w:color w:val="auto"/>
          <w:kern w:val="0"/>
          <w:sz w:val="21"/>
          <w:szCs w:val="21"/>
          <w:lang w:bidi="ar-SA"/>
        </w:rPr>
        <w:t>m</w:t>
      </w:r>
      <w:r>
        <w:rPr>
          <w:rFonts w:ascii="Times New Roman" w:hAnsi="Times New Roman" w:cs="Times New Roman"/>
          <w:color w:val="auto"/>
          <w:kern w:val="0"/>
          <w:sz w:val="21"/>
          <w:szCs w:val="21"/>
          <w:vertAlign w:val="superscript"/>
          <w:lang w:bidi="ar-SA"/>
        </w:rPr>
        <w:t>2</w:t>
      </w:r>
      <w:r>
        <w:rPr>
          <w:rFonts w:hint="eastAsia" w:cs="Times New Roman"/>
          <w:color w:val="auto"/>
          <w:kern w:val="0"/>
          <w:sz w:val="21"/>
          <w:szCs w:val="21"/>
          <w:lang w:val="en-US" w:eastAsia="zh-CN" w:bidi="ar-SA"/>
        </w:rPr>
        <w:t>以上</w:t>
      </w:r>
      <w:r>
        <w:rPr>
          <w:rFonts w:hint="eastAsia" w:ascii="Times New Roman" w:hAnsi="Times New Roman" w:cs="Times New Roman"/>
          <w:color w:val="auto"/>
          <w:kern w:val="0"/>
          <w:sz w:val="21"/>
          <w:szCs w:val="21"/>
          <w:vertAlign w:val="baseline"/>
          <w:lang w:bidi="ar-SA"/>
        </w:rPr>
        <w:t>发僵室</w:t>
      </w:r>
      <w:r>
        <w:rPr>
          <w:rFonts w:hint="eastAsia" w:cs="Times New Roman"/>
          <w:color w:val="auto"/>
          <w:kern w:val="0"/>
          <w:sz w:val="21"/>
          <w:szCs w:val="21"/>
          <w:vertAlign w:val="baseline"/>
          <w:lang w:eastAsia="zh-CN" w:bidi="ar-SA"/>
        </w:rPr>
        <w:t>，</w:t>
      </w:r>
      <w:r>
        <w:rPr>
          <w:rFonts w:hint="eastAsia" w:cs="Times New Roman"/>
          <w:color w:val="auto"/>
          <w:kern w:val="0"/>
          <w:sz w:val="21"/>
          <w:szCs w:val="21"/>
          <w:vertAlign w:val="baseline"/>
          <w:lang w:val="en-US" w:eastAsia="zh-CN" w:bidi="ar-SA"/>
        </w:rPr>
        <w:t>可将采收僵蚕摊开平铺，配置</w:t>
      </w:r>
      <w:r>
        <w:rPr>
          <w:rFonts w:ascii="Times New Roman" w:hAnsi="Times New Roman" w:cs="Times New Roman"/>
          <w:color w:val="auto"/>
          <w:kern w:val="0"/>
          <w:sz w:val="21"/>
          <w:szCs w:val="21"/>
          <w:lang w:bidi="ar-SA"/>
        </w:rPr>
        <w:t>调节温湿度</w:t>
      </w:r>
      <w:r>
        <w:rPr>
          <w:rFonts w:hint="eastAsia" w:cs="Times New Roman"/>
          <w:color w:val="auto"/>
          <w:kern w:val="0"/>
          <w:sz w:val="21"/>
          <w:szCs w:val="21"/>
          <w:lang w:val="en-US" w:eastAsia="zh-CN" w:bidi="ar-SA"/>
        </w:rPr>
        <w:t>设备</w:t>
      </w:r>
      <w:r>
        <w:rPr>
          <w:rFonts w:ascii="Times New Roman" w:hAnsi="Times New Roman" w:cs="Times New Roman"/>
          <w:color w:val="auto"/>
          <w:kern w:val="0"/>
          <w:sz w:val="21"/>
          <w:szCs w:val="21"/>
          <w:lang w:bidi="ar-SA"/>
        </w:rPr>
        <w:t>，便于消毒，且远离桑园和蚕房。</w:t>
      </w:r>
    </w:p>
    <w:p w14:paraId="719135B4">
      <w:pPr>
        <w:pStyle w:val="65"/>
        <w:spacing w:before="156" w:after="156"/>
      </w:pPr>
      <w:r>
        <w:rPr>
          <w:rFonts w:hint="eastAsia"/>
          <w:lang w:val="en-US" w:eastAsia="zh-CN"/>
        </w:rPr>
        <w:t>储藏室</w:t>
      </w:r>
    </w:p>
    <w:p w14:paraId="6802D508">
      <w:pPr>
        <w:pStyle w:val="2"/>
        <w:ind w:firstLine="420" w:firstLineChars="200"/>
        <w:rPr>
          <w:rFonts w:ascii="Times New Roman" w:hAnsi="Times New Roman" w:cs="Times New Roman"/>
          <w:color w:val="auto"/>
          <w:kern w:val="0"/>
          <w:sz w:val="21"/>
          <w:szCs w:val="21"/>
          <w:lang w:bidi="ar-SA"/>
        </w:rPr>
      </w:pPr>
      <w:r>
        <w:rPr>
          <w:rFonts w:hint="eastAsia" w:cs="Times New Roman"/>
          <w:kern w:val="0"/>
          <w:sz w:val="21"/>
          <w:szCs w:val="21"/>
          <w:lang w:val="en-US" w:eastAsia="zh-CN" w:bidi="ar-SA"/>
        </w:rPr>
        <w:t xml:space="preserve">每50张僵蚕需配备100 </w:t>
      </w:r>
      <w:r>
        <w:rPr>
          <w:rFonts w:ascii="Times New Roman" w:hAnsi="Times New Roman" w:cs="Times New Roman"/>
          <w:kern w:val="0"/>
          <w:sz w:val="21"/>
          <w:szCs w:val="21"/>
          <w:lang w:bidi="ar-SA"/>
        </w:rPr>
        <w:t>m</w:t>
      </w:r>
      <w:r>
        <w:rPr>
          <w:rFonts w:ascii="Times New Roman" w:hAnsi="Times New Roman" w:cs="Times New Roman"/>
          <w:kern w:val="0"/>
          <w:sz w:val="21"/>
          <w:szCs w:val="21"/>
          <w:vertAlign w:val="superscript"/>
          <w:lang w:bidi="ar-SA"/>
        </w:rPr>
        <w:t>2</w:t>
      </w:r>
      <w:r>
        <w:rPr>
          <w:rFonts w:hint="eastAsia" w:cs="Times New Roman"/>
          <w:kern w:val="0"/>
          <w:sz w:val="21"/>
          <w:szCs w:val="21"/>
          <w:lang w:val="en-US" w:eastAsia="zh-CN" w:bidi="ar-SA"/>
        </w:rPr>
        <w:t>以上储藏室，</w:t>
      </w:r>
      <w:r>
        <w:rPr>
          <w:rFonts w:ascii="Times New Roman" w:hAnsi="Times New Roman" w:cs="Times New Roman"/>
          <w:kern w:val="0"/>
          <w:sz w:val="21"/>
          <w:szCs w:val="21"/>
          <w:lang w:bidi="ar-SA"/>
        </w:rPr>
        <w:t>储藏室要求低温、干燥，</w:t>
      </w:r>
      <w:r>
        <w:rPr>
          <w:rFonts w:hint="eastAsia" w:cs="Times New Roman"/>
          <w:kern w:val="0"/>
          <w:sz w:val="21"/>
          <w:szCs w:val="21"/>
          <w:lang w:val="en-US" w:eastAsia="zh-CN" w:bidi="ar-SA"/>
        </w:rPr>
        <w:t>配置</w:t>
      </w:r>
      <w:r>
        <w:rPr>
          <w:rFonts w:ascii="Times New Roman" w:hAnsi="Times New Roman" w:cs="Times New Roman"/>
          <w:kern w:val="0"/>
          <w:sz w:val="21"/>
          <w:szCs w:val="21"/>
          <w:lang w:bidi="ar-SA"/>
        </w:rPr>
        <w:t>可调控温湿度</w:t>
      </w:r>
      <w:r>
        <w:rPr>
          <w:rFonts w:hint="eastAsia" w:cs="Times New Roman"/>
          <w:kern w:val="0"/>
          <w:sz w:val="21"/>
          <w:szCs w:val="21"/>
          <w:lang w:val="en-US" w:eastAsia="zh-CN" w:bidi="ar-SA"/>
        </w:rPr>
        <w:t>的设备</w:t>
      </w:r>
      <w:r>
        <w:rPr>
          <w:rFonts w:ascii="Times New Roman" w:hAnsi="Times New Roman" w:cs="Times New Roman"/>
          <w:color w:val="auto"/>
          <w:kern w:val="0"/>
          <w:sz w:val="21"/>
          <w:szCs w:val="21"/>
          <w:lang w:bidi="ar-SA"/>
        </w:rPr>
        <w:t>。</w:t>
      </w:r>
    </w:p>
    <w:p w14:paraId="0D980721">
      <w:pPr>
        <w:pStyle w:val="104"/>
        <w:spacing w:before="312" w:after="312"/>
      </w:pPr>
      <w:bookmarkStart w:id="42" w:name="_Toc18248"/>
      <w:bookmarkStart w:id="43" w:name="_Toc1549"/>
      <w:r>
        <w:rPr>
          <w:rFonts w:hint="eastAsia"/>
          <w:lang w:val="en-US" w:eastAsia="zh-CN"/>
        </w:rPr>
        <w:t>生产管理</w:t>
      </w:r>
      <w:bookmarkEnd w:id="42"/>
      <w:bookmarkEnd w:id="43"/>
    </w:p>
    <w:p w14:paraId="08F6FE76">
      <w:pPr>
        <w:pStyle w:val="105"/>
        <w:spacing w:before="156" w:after="156"/>
        <w:rPr>
          <w:rFonts w:hint="eastAsia"/>
          <w:lang w:eastAsia="zh-CN"/>
        </w:rPr>
      </w:pPr>
      <w:bookmarkStart w:id="44" w:name="_Toc25661"/>
      <w:r>
        <w:rPr>
          <w:rFonts w:hint="eastAsia" w:ascii="宋体" w:hAnsi="宋体" w:eastAsia="宋体" w:cs="宋体"/>
          <w:kern w:val="0"/>
          <w:szCs w:val="21"/>
          <w:lang w:bidi="ar-SA"/>
        </w:rPr>
        <w:t>生产</w:t>
      </w:r>
      <w:r>
        <w:rPr>
          <w:rFonts w:hint="eastAsia" w:ascii="宋体" w:hAnsi="宋体" w:eastAsia="宋体" w:cs="宋体"/>
          <w:kern w:val="0"/>
          <w:szCs w:val="21"/>
          <w:lang w:val="en-US" w:eastAsia="zh-CN" w:bidi="ar-SA"/>
        </w:rPr>
        <w:t>基地</w:t>
      </w:r>
      <w:r>
        <w:rPr>
          <w:rFonts w:hint="eastAsia" w:ascii="宋体" w:hAnsi="宋体" w:eastAsia="宋体" w:cs="宋体"/>
          <w:kern w:val="0"/>
          <w:szCs w:val="21"/>
          <w:lang w:bidi="ar-SA"/>
        </w:rPr>
        <w:t>应具备现场指导人员、监督管理人员，并建立生产档案</w:t>
      </w:r>
      <w:r>
        <w:rPr>
          <w:rFonts w:hint="eastAsia" w:ascii="宋体" w:hAnsi="宋体" w:eastAsia="宋体" w:cs="宋体"/>
          <w:kern w:val="0"/>
          <w:szCs w:val="21"/>
          <w:lang w:eastAsia="zh-CN" w:bidi="ar-SA"/>
        </w:rPr>
        <w:t>。</w:t>
      </w:r>
      <w:bookmarkEnd w:id="44"/>
    </w:p>
    <w:p w14:paraId="64CB63F5">
      <w:pPr>
        <w:pStyle w:val="105"/>
        <w:spacing w:before="156" w:after="156"/>
        <w:rPr>
          <w:rFonts w:hint="eastAsia"/>
        </w:rPr>
      </w:pPr>
      <w:bookmarkStart w:id="45" w:name="_Toc27795"/>
      <w:r>
        <w:rPr>
          <w:rFonts w:hint="eastAsia" w:ascii="宋体" w:hAnsi="宋体" w:eastAsia="宋体" w:cs="宋体"/>
        </w:rPr>
        <w:t>应生产档案应包含以下内容：蚕品种、菌种、生产人员、消毒、接种时间和接种浓度等生产过程关键操作步骤及操作人员。</w:t>
      </w:r>
      <w:bookmarkEnd w:id="45"/>
    </w:p>
    <w:p w14:paraId="5A434218">
      <w:pPr>
        <w:pStyle w:val="105"/>
        <w:spacing w:before="156" w:after="156"/>
        <w:rPr>
          <w:rFonts w:hint="eastAsia"/>
        </w:rPr>
      </w:pPr>
      <w:bookmarkStart w:id="46" w:name="_Toc32292"/>
      <w:r>
        <w:rPr>
          <w:rFonts w:hint="eastAsia" w:ascii="宋体" w:hAnsi="宋体" w:eastAsia="宋体" w:cs="宋体"/>
          <w:kern w:val="0"/>
          <w:szCs w:val="21"/>
          <w:lang w:bidi="ar-SA"/>
        </w:rPr>
        <w:t>生产档案及相关文件应妥善保管，对于每个批次的养殖全过程信息至少保存3年</w:t>
      </w:r>
      <w:r>
        <w:rPr>
          <w:rFonts w:hint="eastAsia" w:ascii="宋体" w:hAnsi="宋体" w:eastAsia="宋体" w:cs="宋体"/>
        </w:rPr>
        <w:t>。</w:t>
      </w:r>
      <w:bookmarkEnd w:id="46"/>
    </w:p>
    <w:p w14:paraId="652B661F">
      <w:pPr>
        <w:pStyle w:val="104"/>
        <w:spacing w:before="312" w:after="312"/>
        <w:rPr>
          <w:rFonts w:hint="eastAsia"/>
        </w:rPr>
      </w:pPr>
      <w:bookmarkStart w:id="47" w:name="_Toc12583"/>
      <w:bookmarkStart w:id="48" w:name="_Toc30889"/>
      <w:r>
        <w:rPr>
          <w:rFonts w:hint="eastAsia"/>
          <w:lang w:val="en-US" w:eastAsia="zh-CN"/>
        </w:rPr>
        <w:t>生产技术要点</w:t>
      </w:r>
      <w:bookmarkEnd w:id="47"/>
      <w:bookmarkEnd w:id="48"/>
    </w:p>
    <w:p w14:paraId="0DE3FAB0">
      <w:pPr>
        <w:pStyle w:val="105"/>
        <w:spacing w:before="156" w:after="156"/>
      </w:pPr>
      <w:bookmarkStart w:id="49" w:name="_Toc27306"/>
      <w:r>
        <w:rPr>
          <w:rFonts w:hint="eastAsia" w:hAnsi="黑体" w:cs="黑体"/>
          <w:lang w:val="en-US" w:eastAsia="zh-CN"/>
        </w:rPr>
        <w:t>蚕品种</w:t>
      </w:r>
      <w:r>
        <w:rPr>
          <w:rFonts w:hint="eastAsia" w:ascii="黑体" w:hAnsi="黑体" w:eastAsia="黑体" w:cs="黑体"/>
        </w:rPr>
        <w:t>选择</w:t>
      </w:r>
      <w:bookmarkEnd w:id="49"/>
    </w:p>
    <w:p w14:paraId="50E236F7">
      <w:pPr>
        <w:pStyle w:val="2"/>
        <w:spacing w:before="156" w:after="156"/>
        <w:ind w:firstLine="420" w:firstLineChars="200"/>
        <w:rPr>
          <w:w w:val="50"/>
        </w:rPr>
      </w:pPr>
      <w:r>
        <w:rPr>
          <w:rFonts w:ascii="Times New Roman" w:hAnsi="Times New Roman" w:cs="Times New Roman"/>
          <w:color w:val="auto"/>
          <w:kern w:val="0"/>
          <w:sz w:val="21"/>
          <w:szCs w:val="21"/>
          <w:lang w:bidi="ar-SA"/>
        </w:rPr>
        <w:t>根据饲育季节，选择僵蚕专用蚕品种或</w:t>
      </w:r>
      <w:r>
        <w:rPr>
          <w:rFonts w:hint="eastAsia" w:cs="Times New Roman"/>
          <w:color w:val="auto"/>
          <w:kern w:val="0"/>
          <w:sz w:val="21"/>
          <w:szCs w:val="21"/>
          <w:lang w:val="en-US" w:eastAsia="zh-CN" w:bidi="ar-SA"/>
        </w:rPr>
        <w:t>当地常用</w:t>
      </w:r>
      <w:r>
        <w:rPr>
          <w:rFonts w:ascii="Times New Roman" w:hAnsi="Times New Roman" w:cs="Times New Roman"/>
          <w:color w:val="auto"/>
          <w:kern w:val="0"/>
          <w:sz w:val="21"/>
          <w:szCs w:val="21"/>
          <w:lang w:bidi="ar-SA"/>
        </w:rPr>
        <w:t>个体</w:t>
      </w:r>
      <w:r>
        <w:rPr>
          <w:rFonts w:hint="eastAsia" w:cs="Times New Roman"/>
          <w:color w:val="auto"/>
          <w:kern w:val="0"/>
          <w:sz w:val="21"/>
          <w:szCs w:val="21"/>
          <w:lang w:val="en-US" w:eastAsia="zh-CN" w:bidi="ar-SA"/>
        </w:rPr>
        <w:t>较</w:t>
      </w:r>
      <w:r>
        <w:rPr>
          <w:rFonts w:ascii="Times New Roman" w:hAnsi="Times New Roman" w:cs="Times New Roman"/>
          <w:color w:val="auto"/>
          <w:kern w:val="0"/>
          <w:sz w:val="21"/>
          <w:szCs w:val="21"/>
          <w:lang w:bidi="ar-SA"/>
        </w:rPr>
        <w:t>大的家蚕品种。</w:t>
      </w:r>
      <w:r>
        <w:rPr>
          <w:w w:val="50"/>
        </w:rPr>
        <w:t xml:space="preserve"> </w:t>
      </w:r>
    </w:p>
    <w:p w14:paraId="216A7639">
      <w:pPr>
        <w:pStyle w:val="105"/>
        <w:spacing w:before="156" w:after="156"/>
      </w:pPr>
      <w:bookmarkStart w:id="50" w:name="_Toc26988"/>
      <w:r>
        <w:rPr>
          <w:rFonts w:hint="eastAsia" w:hAnsi="黑体" w:cs="黑体"/>
          <w:lang w:val="en-US" w:eastAsia="zh-CN"/>
        </w:rPr>
        <w:t>菌种</w:t>
      </w:r>
      <w:r>
        <w:rPr>
          <w:rFonts w:hint="eastAsia" w:ascii="黑体" w:hAnsi="黑体" w:eastAsia="黑体" w:cs="黑体"/>
        </w:rPr>
        <w:t>选择</w:t>
      </w:r>
      <w:bookmarkEnd w:id="50"/>
    </w:p>
    <w:p w14:paraId="0FB4FFD9">
      <w:pPr>
        <w:pStyle w:val="2"/>
        <w:spacing w:before="156" w:after="156"/>
        <w:ind w:firstLine="420" w:firstLineChars="200"/>
      </w:pPr>
      <w:r>
        <w:rPr>
          <w:rFonts w:ascii="Times New Roman" w:hAnsi="Times New Roman" w:cs="Times New Roman"/>
          <w:color w:val="auto"/>
          <w:kern w:val="0"/>
          <w:sz w:val="21"/>
          <w:szCs w:val="21"/>
          <w:lang w:bidi="ar-SA"/>
        </w:rPr>
        <w:t>选用菌种应以僵死率为标准，</w:t>
      </w:r>
      <w:r>
        <w:rPr>
          <w:rFonts w:hint="eastAsia" w:ascii="Times New Roman" w:hAnsi="Times New Roman" w:cs="Times New Roman"/>
          <w:color w:val="auto"/>
          <w:kern w:val="0"/>
          <w:sz w:val="21"/>
          <w:szCs w:val="21"/>
          <w:lang w:bidi="ar-SA"/>
        </w:rPr>
        <w:t>选择</w:t>
      </w:r>
      <w:r>
        <w:rPr>
          <w:rFonts w:hint="eastAsia" w:cs="Times New Roman"/>
          <w:color w:val="auto"/>
          <w:kern w:val="0"/>
          <w:sz w:val="21"/>
          <w:szCs w:val="21"/>
          <w:lang w:val="en-US" w:eastAsia="zh-CN" w:bidi="ar-SA"/>
        </w:rPr>
        <w:t>家蚕接种后120h~144h</w:t>
      </w:r>
      <w:r>
        <w:rPr>
          <w:rFonts w:hint="eastAsia" w:ascii="Times New Roman" w:hAnsi="Times New Roman" w:cs="Times New Roman"/>
          <w:color w:val="auto"/>
          <w:kern w:val="0"/>
          <w:sz w:val="21"/>
          <w:szCs w:val="21"/>
          <w:lang w:bidi="ar-SA"/>
        </w:rPr>
        <w:t>僵死率达到95%以上</w:t>
      </w:r>
      <w:r>
        <w:rPr>
          <w:rFonts w:hint="eastAsia" w:cs="Times New Roman"/>
          <w:color w:val="auto"/>
          <w:kern w:val="0"/>
          <w:sz w:val="21"/>
          <w:szCs w:val="21"/>
          <w:lang w:val="en-US" w:eastAsia="zh-CN" w:bidi="ar-SA"/>
        </w:rPr>
        <w:t>的菌种，不得使用来源不明的白僵菌菌种</w:t>
      </w:r>
      <w:r>
        <w:rPr>
          <w:rFonts w:ascii="Times New Roman" w:hAnsi="Times New Roman" w:cs="Times New Roman"/>
          <w:color w:val="auto"/>
          <w:kern w:val="0"/>
          <w:sz w:val="21"/>
          <w:szCs w:val="21"/>
          <w:lang w:bidi="ar-SA"/>
        </w:rPr>
        <w:t>。</w:t>
      </w:r>
    </w:p>
    <w:p w14:paraId="69556F95">
      <w:pPr>
        <w:pStyle w:val="105"/>
        <w:spacing w:before="156" w:after="156"/>
      </w:pPr>
      <w:bookmarkStart w:id="51" w:name="_Toc17011"/>
      <w:r>
        <w:rPr>
          <w:rFonts w:hint="eastAsia" w:hAnsi="黑体" w:cs="黑体"/>
          <w:lang w:val="en-US" w:eastAsia="zh-CN"/>
        </w:rPr>
        <w:t>1龄~5龄蚕饲育</w:t>
      </w:r>
      <w:bookmarkEnd w:id="51"/>
    </w:p>
    <w:p w14:paraId="765FD651">
      <w:pPr>
        <w:pStyle w:val="2"/>
        <w:spacing w:before="156" w:after="156"/>
        <w:ind w:left="0" w:leftChars="0" w:firstLine="420" w:firstLineChars="200"/>
        <w:rPr>
          <w:rFonts w:ascii="Times New Roman" w:hAnsi="Times New Roman" w:cs="Times New Roman"/>
          <w:color w:val="auto"/>
          <w:kern w:val="0"/>
          <w:sz w:val="21"/>
          <w:szCs w:val="21"/>
          <w:lang w:bidi="ar-SA"/>
        </w:rPr>
      </w:pPr>
      <w:r>
        <w:rPr>
          <w:rFonts w:ascii="Times New Roman" w:hAnsi="Times New Roman" w:cs="Times New Roman"/>
          <w:kern w:val="0"/>
          <w:szCs w:val="21"/>
          <w:lang w:bidi="ar-SA"/>
        </w:rPr>
        <w:t>1龄~</w:t>
      </w:r>
      <w:r>
        <w:rPr>
          <w:rFonts w:hint="eastAsia" w:cs="Times New Roman"/>
          <w:kern w:val="0"/>
          <w:szCs w:val="21"/>
          <w:lang w:val="en-US" w:eastAsia="zh-CN" w:bidi="ar-SA"/>
        </w:rPr>
        <w:t>3</w:t>
      </w:r>
      <w:r>
        <w:rPr>
          <w:rFonts w:ascii="Times New Roman" w:hAnsi="Times New Roman" w:cs="Times New Roman"/>
          <w:kern w:val="0"/>
          <w:szCs w:val="21"/>
          <w:lang w:bidi="ar-SA"/>
        </w:rPr>
        <w:t>龄小蚕饲育参照</w:t>
      </w:r>
      <w:r>
        <w:rPr>
          <w:rFonts w:ascii="Times New Roman" w:hAnsi="Times New Roman" w:cs="Times New Roman"/>
          <w:szCs w:val="21"/>
        </w:rPr>
        <w:t>DB51/T 849</w:t>
      </w:r>
      <w:r>
        <w:rPr>
          <w:rFonts w:ascii="Times New Roman" w:hAnsi="Times New Roman" w:cs="Times New Roman"/>
          <w:kern w:val="0"/>
          <w:szCs w:val="21"/>
          <w:lang w:bidi="ar-SA"/>
        </w:rPr>
        <w:tab/>
      </w:r>
      <w:r>
        <w:rPr>
          <w:rFonts w:ascii="Times New Roman" w:hAnsi="Times New Roman" w:cs="Times New Roman"/>
          <w:szCs w:val="21"/>
        </w:rPr>
        <w:t>执行</w:t>
      </w:r>
      <w:r>
        <w:rPr>
          <w:rFonts w:hint="eastAsia" w:cs="Times New Roman"/>
          <w:szCs w:val="21"/>
          <w:lang w:eastAsia="zh-CN"/>
        </w:rPr>
        <w:t>，</w:t>
      </w:r>
      <w:r>
        <w:rPr>
          <w:rFonts w:ascii="Times New Roman" w:hAnsi="Times New Roman" w:cs="Times New Roman"/>
          <w:kern w:val="0"/>
          <w:szCs w:val="21"/>
          <w:lang w:bidi="ar-SA"/>
        </w:rPr>
        <w:t>4龄</w:t>
      </w:r>
      <w:r>
        <w:rPr>
          <w:rFonts w:hint="eastAsia" w:cs="Times New Roman"/>
          <w:kern w:val="0"/>
          <w:szCs w:val="21"/>
          <w:lang w:val="en-US" w:eastAsia="zh-CN" w:bidi="ar-SA"/>
        </w:rPr>
        <w:t>~5龄</w:t>
      </w:r>
      <w:r>
        <w:rPr>
          <w:rFonts w:ascii="Times New Roman" w:hAnsi="Times New Roman" w:cs="Times New Roman"/>
          <w:kern w:val="0"/>
          <w:szCs w:val="21"/>
          <w:lang w:bidi="ar-SA"/>
        </w:rPr>
        <w:t>大蚕饲育参照DB51/T 1186</w:t>
      </w:r>
      <w:r>
        <w:rPr>
          <w:rFonts w:ascii="Times New Roman" w:hAnsi="Times New Roman" w:cs="Times New Roman"/>
          <w:szCs w:val="21"/>
          <w:lang w:bidi="ar-SA"/>
        </w:rPr>
        <w:t>执行</w:t>
      </w:r>
      <w:r>
        <w:rPr>
          <w:rFonts w:ascii="Times New Roman" w:hAnsi="Times New Roman" w:cs="Times New Roman"/>
          <w:color w:val="auto"/>
          <w:kern w:val="0"/>
          <w:sz w:val="21"/>
          <w:szCs w:val="21"/>
          <w:lang w:bidi="ar-SA"/>
        </w:rPr>
        <w:t>。</w:t>
      </w:r>
    </w:p>
    <w:p w14:paraId="2AB4B254">
      <w:pPr>
        <w:pStyle w:val="105"/>
        <w:spacing w:before="156" w:after="156"/>
      </w:pPr>
      <w:bookmarkStart w:id="52" w:name="_Toc29163"/>
      <w:r>
        <w:rPr>
          <w:rFonts w:hint="eastAsia" w:hAnsi="黑体" w:cs="黑体"/>
          <w:lang w:val="en-US" w:eastAsia="zh-CN"/>
        </w:rPr>
        <w:t>僵蚕生产</w:t>
      </w:r>
      <w:bookmarkEnd w:id="52"/>
    </w:p>
    <w:p w14:paraId="1CCCE5AA">
      <w:pPr>
        <w:pStyle w:val="65"/>
        <w:spacing w:before="156" w:after="156"/>
      </w:pPr>
      <w:r>
        <w:rPr>
          <w:rFonts w:hint="eastAsia"/>
          <w:lang w:val="en-US" w:eastAsia="zh-CN"/>
        </w:rPr>
        <w:t>接种时间</w:t>
      </w:r>
    </w:p>
    <w:p w14:paraId="5EAC713F">
      <w:pPr>
        <w:pStyle w:val="164"/>
        <w:numPr>
          <w:ilvl w:val="4"/>
          <w:numId w:val="0"/>
        </w:numPr>
        <w:ind w:firstLine="420" w:firstLineChars="200"/>
        <w:rPr>
          <w:rFonts w:hint="eastAsia"/>
        </w:rPr>
      </w:pPr>
      <w:r>
        <w:rPr>
          <w:rFonts w:ascii="Times New Roman" w:hAnsi="Times New Roman" w:cs="Times New Roman"/>
          <w:kern w:val="0"/>
          <w:szCs w:val="21"/>
          <w:lang w:bidi="ar-SA"/>
        </w:rPr>
        <w:t>5龄起蚕</w:t>
      </w:r>
      <w:r>
        <w:rPr>
          <w:rFonts w:hint="eastAsia" w:cs="Times New Roman"/>
          <w:kern w:val="0"/>
          <w:szCs w:val="21"/>
          <w:lang w:val="en-US" w:eastAsia="zh-CN" w:bidi="ar-SA"/>
        </w:rPr>
        <w:t>24h内</w:t>
      </w:r>
      <w:r>
        <w:rPr>
          <w:rFonts w:ascii="Times New Roman" w:hAnsi="Times New Roman" w:cs="Times New Roman"/>
          <w:kern w:val="0"/>
          <w:szCs w:val="21"/>
          <w:lang w:bidi="ar-SA"/>
        </w:rPr>
        <w:t>接种白僵菌</w:t>
      </w:r>
      <w:r>
        <w:rPr>
          <w:rFonts w:ascii="Times New Roman" w:hAnsi="Times New Roman" w:cs="Times New Roman"/>
          <w:color w:val="auto"/>
          <w:kern w:val="0"/>
          <w:sz w:val="21"/>
          <w:szCs w:val="21"/>
          <w:lang w:bidi="ar-SA"/>
        </w:rPr>
        <w:t>。</w:t>
      </w:r>
    </w:p>
    <w:p w14:paraId="583EE6D7">
      <w:pPr>
        <w:pStyle w:val="65"/>
        <w:spacing w:before="156" w:after="156"/>
      </w:pPr>
      <w:r>
        <w:rPr>
          <w:rFonts w:hint="eastAsia"/>
          <w:lang w:val="en-US" w:eastAsia="zh-CN"/>
        </w:rPr>
        <w:t>接种环境准备</w:t>
      </w:r>
    </w:p>
    <w:p w14:paraId="20586AEF">
      <w:pPr>
        <w:widowControl/>
        <w:ind w:firstLine="420" w:firstLineChars="200"/>
        <w:jc w:val="left"/>
        <w:rPr>
          <w:rFonts w:ascii="Times New Roman" w:hAnsi="Times New Roman" w:cs="Times New Roman"/>
          <w:color w:val="auto"/>
          <w:kern w:val="0"/>
          <w:sz w:val="21"/>
          <w:szCs w:val="21"/>
          <w:lang w:bidi="ar-SA"/>
        </w:rPr>
      </w:pPr>
      <w:r>
        <w:rPr>
          <w:rFonts w:ascii="Times New Roman" w:hAnsi="Times New Roman" w:cs="Times New Roman"/>
          <w:kern w:val="0"/>
          <w:szCs w:val="21"/>
          <w:lang w:bidi="ar-SA"/>
        </w:rPr>
        <w:t>保持接种环境温度25℃~27℃，湿度不低于75%，并将该温度、湿度维持到接种后30min</w:t>
      </w:r>
      <w:r>
        <w:rPr>
          <w:rFonts w:ascii="Times New Roman" w:hAnsi="Times New Roman" w:cs="Times New Roman"/>
          <w:color w:val="auto"/>
          <w:kern w:val="0"/>
          <w:sz w:val="21"/>
          <w:szCs w:val="21"/>
          <w:lang w:bidi="ar-SA"/>
        </w:rPr>
        <w:t>。</w:t>
      </w:r>
    </w:p>
    <w:p w14:paraId="75DEF854">
      <w:pPr>
        <w:pStyle w:val="65"/>
        <w:spacing w:before="156" w:after="156"/>
      </w:pPr>
      <w:r>
        <w:rPr>
          <w:rFonts w:ascii="Times New Roman" w:hAnsi="Times New Roman" w:eastAsia="黑体" w:cs="Times New Roman"/>
          <w:kern w:val="0"/>
          <w:szCs w:val="21"/>
          <w:lang w:bidi="ar-SA"/>
        </w:rPr>
        <w:t>菌液的配置和用量</w:t>
      </w:r>
    </w:p>
    <w:p w14:paraId="490175D3">
      <w:pPr>
        <w:widowControl/>
        <w:ind w:firstLine="420" w:firstLineChars="200"/>
        <w:jc w:val="left"/>
        <w:rPr>
          <w:rFonts w:ascii="Times New Roman" w:hAnsi="Times New Roman" w:cs="Times New Roman"/>
          <w:kern w:val="0"/>
          <w:szCs w:val="21"/>
          <w:lang w:bidi="ar-SA"/>
        </w:rPr>
      </w:pPr>
      <w:r>
        <w:rPr>
          <w:rFonts w:hint="eastAsia" w:cs="Times New Roman"/>
          <w:kern w:val="0"/>
          <w:szCs w:val="21"/>
          <w:lang w:val="en-US" w:eastAsia="zh-CN" w:bidi="ar-SA"/>
        </w:rPr>
        <w:t>按照球孢</w:t>
      </w:r>
      <w:r>
        <w:rPr>
          <w:rFonts w:ascii="Times New Roman" w:hAnsi="Times New Roman" w:cs="Times New Roman"/>
          <w:kern w:val="0"/>
          <w:szCs w:val="21"/>
          <w:lang w:bidi="ar-SA"/>
        </w:rPr>
        <w:t>白僵菌孢子粉</w:t>
      </w:r>
      <w:r>
        <w:rPr>
          <w:rFonts w:hint="eastAsia" w:cs="Times New Roman"/>
          <w:kern w:val="0"/>
          <w:szCs w:val="21"/>
          <w:lang w:val="en-US" w:eastAsia="zh-CN" w:bidi="ar-SA"/>
        </w:rPr>
        <w:t>(含孢量≥1×10</w:t>
      </w:r>
      <w:r>
        <w:rPr>
          <w:rFonts w:hint="eastAsia" w:cs="Times New Roman"/>
          <w:kern w:val="0"/>
          <w:szCs w:val="21"/>
          <w:vertAlign w:val="superscript"/>
          <w:lang w:val="en-US" w:eastAsia="zh-CN" w:bidi="ar-SA"/>
        </w:rPr>
        <w:t>10</w:t>
      </w:r>
      <w:r>
        <w:rPr>
          <w:rFonts w:hint="eastAsia" w:cs="Times New Roman"/>
          <w:kern w:val="0"/>
          <w:szCs w:val="21"/>
          <w:vertAlign w:val="baseline"/>
          <w:lang w:val="en-US" w:eastAsia="zh-CN" w:bidi="ar-SA"/>
        </w:rPr>
        <w:t>个/g，含孢量测定见附录A)</w:t>
      </w:r>
      <w:r>
        <w:rPr>
          <w:rFonts w:hint="eastAsia" w:cs="Times New Roman"/>
          <w:kern w:val="0"/>
          <w:szCs w:val="21"/>
          <w:lang w:val="en-US" w:eastAsia="zh-CN" w:bidi="ar-SA"/>
        </w:rPr>
        <w:t>2g~3g</w:t>
      </w:r>
      <w:r>
        <w:rPr>
          <w:rFonts w:hint="eastAsia" w:cs="Times New Roman"/>
          <w:kern w:val="0"/>
          <w:szCs w:val="21"/>
          <w:lang w:eastAsia="zh-CN" w:bidi="ar-SA"/>
        </w:rPr>
        <w:t>、</w:t>
      </w:r>
      <w:r>
        <w:rPr>
          <w:rFonts w:ascii="Times New Roman" w:hAnsi="Times New Roman" w:cs="Times New Roman"/>
          <w:kern w:val="0"/>
          <w:szCs w:val="21"/>
          <w:lang w:bidi="ar-SA"/>
        </w:rPr>
        <w:t>0.1 g吐温80</w:t>
      </w:r>
      <w:r>
        <w:rPr>
          <w:rFonts w:hint="eastAsia" w:cs="Times New Roman"/>
          <w:kern w:val="0"/>
          <w:szCs w:val="21"/>
          <w:lang w:eastAsia="zh-CN" w:bidi="ar-SA"/>
        </w:rPr>
        <w:t>、</w:t>
      </w:r>
      <w:r>
        <w:rPr>
          <w:rFonts w:hint="eastAsia" w:cs="Times New Roman"/>
          <w:kern w:val="0"/>
          <w:szCs w:val="21"/>
          <w:lang w:val="en-US" w:eastAsia="zh-CN" w:bidi="ar-SA"/>
        </w:rPr>
        <w:t>2000 mL水</w:t>
      </w:r>
      <w:r>
        <w:rPr>
          <w:rFonts w:hint="eastAsia"/>
          <w:lang w:val="en-US" w:eastAsia="zh-CN"/>
        </w:rPr>
        <w:t>(</w:t>
      </w:r>
      <w:r>
        <w:rPr>
          <w:rFonts w:hint="eastAsia" w:cs="Times New Roman"/>
          <w:kern w:val="0"/>
          <w:szCs w:val="21"/>
          <w:lang w:val="en-US" w:eastAsia="zh-CN" w:bidi="ar-SA"/>
        </w:rPr>
        <w:t>无菌水</w:t>
      </w:r>
      <w:r>
        <w:rPr>
          <w:rFonts w:hint="eastAsia"/>
          <w:lang w:val="en-US" w:eastAsia="zh-CN"/>
        </w:rPr>
        <w:t>或冷开水)</w:t>
      </w:r>
      <w:r>
        <w:rPr>
          <w:rFonts w:ascii="Times New Roman" w:hAnsi="Times New Roman" w:cs="Times New Roman"/>
          <w:kern w:val="0"/>
          <w:szCs w:val="21"/>
          <w:lang w:bidi="ar-SA"/>
        </w:rPr>
        <w:t>的比例配置</w:t>
      </w:r>
      <w:r>
        <w:rPr>
          <w:rFonts w:hint="eastAsia" w:cs="Times New Roman"/>
          <w:kern w:val="0"/>
          <w:szCs w:val="21"/>
          <w:lang w:val="en-US" w:eastAsia="zh-CN" w:bidi="ar-SA"/>
        </w:rPr>
        <w:t>成菌液，菌液浓度为1×10</w:t>
      </w:r>
      <w:r>
        <w:rPr>
          <w:rFonts w:hint="eastAsia" w:cs="Times New Roman"/>
          <w:kern w:val="0"/>
          <w:szCs w:val="21"/>
          <w:vertAlign w:val="superscript"/>
          <w:lang w:val="en-US" w:eastAsia="zh-CN" w:bidi="ar-SA"/>
        </w:rPr>
        <w:t>7</w:t>
      </w:r>
      <w:r>
        <w:rPr>
          <w:rFonts w:hint="eastAsia" w:cs="Times New Roman"/>
          <w:kern w:val="0"/>
          <w:szCs w:val="21"/>
          <w:lang w:val="en-US" w:eastAsia="zh-CN" w:bidi="ar-SA"/>
        </w:rPr>
        <w:t>个／mL~5×10</w:t>
      </w:r>
      <w:r>
        <w:rPr>
          <w:rFonts w:hint="eastAsia" w:cs="Times New Roman"/>
          <w:kern w:val="0"/>
          <w:szCs w:val="21"/>
          <w:vertAlign w:val="superscript"/>
          <w:lang w:val="en-US" w:eastAsia="zh-CN" w:bidi="ar-SA"/>
        </w:rPr>
        <w:t>7</w:t>
      </w:r>
      <w:r>
        <w:rPr>
          <w:rFonts w:hint="eastAsia" w:cs="Times New Roman"/>
          <w:kern w:val="0"/>
          <w:szCs w:val="21"/>
          <w:lang w:val="en-US" w:eastAsia="zh-CN" w:bidi="ar-SA"/>
        </w:rPr>
        <w:t>个／mL</w:t>
      </w:r>
      <w:r>
        <w:rPr>
          <w:rFonts w:ascii="Times New Roman" w:hAnsi="Times New Roman" w:cs="Times New Roman"/>
          <w:kern w:val="0"/>
          <w:szCs w:val="21"/>
          <w:lang w:bidi="ar-SA"/>
        </w:rPr>
        <w:t>，</w:t>
      </w:r>
      <w:r>
        <w:rPr>
          <w:rFonts w:hint="eastAsia" w:cs="Times New Roman"/>
          <w:kern w:val="0"/>
          <w:szCs w:val="21"/>
          <w:lang w:val="en-US" w:eastAsia="zh-CN" w:bidi="ar-SA"/>
        </w:rPr>
        <w:t>配置时，</w:t>
      </w:r>
      <w:r>
        <w:rPr>
          <w:rFonts w:ascii="Times New Roman" w:hAnsi="Times New Roman" w:cs="Times New Roman"/>
          <w:kern w:val="0"/>
          <w:szCs w:val="21"/>
          <w:lang w:bidi="ar-SA"/>
        </w:rPr>
        <w:t>先使用100 mL~200 mL水将吐温80混匀形成母液，将母液和孢子粉倒入水中，充分混匀，温度保持在25℃~27℃，待用。</w:t>
      </w:r>
    </w:p>
    <w:p w14:paraId="6FFD2764">
      <w:pPr>
        <w:widowControl/>
        <w:ind w:firstLine="420" w:firstLineChars="200"/>
        <w:jc w:val="left"/>
        <w:rPr>
          <w:rFonts w:hint="default" w:ascii="Times New Roman" w:hAnsi="Times New Roman" w:eastAsia="宋体" w:cs="Times New Roman"/>
          <w:kern w:val="0"/>
          <w:szCs w:val="21"/>
          <w:lang w:val="en-US" w:eastAsia="zh-CN" w:bidi="ar-SA"/>
        </w:rPr>
      </w:pPr>
      <w:r>
        <w:rPr>
          <w:rFonts w:ascii="Times New Roman" w:hAnsi="Times New Roman" w:cs="Times New Roman"/>
          <w:kern w:val="0"/>
          <w:szCs w:val="21"/>
          <w:lang w:bidi="ar-SA"/>
        </w:rPr>
        <w:t>按照每张标准蚕种（25000 头蚕）</w:t>
      </w:r>
      <w:r>
        <w:rPr>
          <w:rFonts w:hint="eastAsia" w:cs="Times New Roman"/>
          <w:kern w:val="0"/>
          <w:szCs w:val="21"/>
          <w:lang w:val="en-US" w:eastAsia="zh-CN" w:bidi="ar-SA"/>
        </w:rPr>
        <w:t>接种2000 mL菌液接种。</w:t>
      </w:r>
    </w:p>
    <w:p w14:paraId="6F3D102B">
      <w:pPr>
        <w:pStyle w:val="65"/>
        <w:spacing w:before="156" w:after="156"/>
      </w:pPr>
      <w:r>
        <w:rPr>
          <w:rFonts w:hint="eastAsia"/>
          <w:lang w:val="en-US" w:eastAsia="zh-CN"/>
        </w:rPr>
        <w:t>接种</w:t>
      </w:r>
    </w:p>
    <w:p w14:paraId="6829C0A6">
      <w:pPr>
        <w:widowControl/>
        <w:ind w:firstLine="420" w:firstLineChars="200"/>
        <w:jc w:val="left"/>
        <w:rPr>
          <w:rFonts w:ascii="Times New Roman" w:hAnsi="Times New Roman" w:cs="Times New Roman"/>
          <w:color w:val="auto"/>
          <w:kern w:val="0"/>
          <w:sz w:val="21"/>
          <w:szCs w:val="21"/>
          <w:lang w:bidi="ar-SA"/>
        </w:rPr>
      </w:pPr>
      <w:r>
        <w:rPr>
          <w:rFonts w:ascii="Times New Roman" w:hAnsi="Times New Roman" w:cs="Times New Roman"/>
          <w:kern w:val="0"/>
          <w:szCs w:val="21"/>
          <w:lang w:bidi="ar-SA"/>
        </w:rPr>
        <w:t>采用体表喷雾接种的方法，将1</w:t>
      </w:r>
      <w:r>
        <w:rPr>
          <w:rFonts w:hint="eastAsia" w:cs="Times New Roman"/>
          <w:kern w:val="0"/>
          <w:szCs w:val="21"/>
          <w:lang w:val="en-US" w:eastAsia="zh-CN" w:bidi="ar-SA"/>
        </w:rPr>
        <w:t>000 mL</w:t>
      </w:r>
      <w:r>
        <w:rPr>
          <w:rFonts w:ascii="Times New Roman" w:hAnsi="Times New Roman" w:cs="Times New Roman"/>
          <w:kern w:val="0"/>
          <w:szCs w:val="21"/>
          <w:lang w:bidi="ar-SA"/>
        </w:rPr>
        <w:t>孢子粉液使用喷雾器（喷头带罩）将菌液均匀喷洒于家蚕5龄起蚕体表，喷雾器要求雾点细密，喷洒均匀，确保1</w:t>
      </w:r>
      <w:r>
        <w:rPr>
          <w:rFonts w:hint="eastAsia" w:cs="Times New Roman"/>
          <w:kern w:val="0"/>
          <w:szCs w:val="21"/>
          <w:lang w:val="en-US" w:eastAsia="zh-CN" w:bidi="ar-SA"/>
        </w:rPr>
        <w:t>L</w:t>
      </w:r>
      <w:r>
        <w:rPr>
          <w:rFonts w:ascii="Times New Roman" w:hAnsi="Times New Roman" w:cs="Times New Roman"/>
          <w:kern w:val="0"/>
          <w:szCs w:val="21"/>
          <w:lang w:bidi="ar-SA"/>
        </w:rPr>
        <w:t>孢子粉液将每头蚕体喷湿，喷后30 min正常给桑饲养</w:t>
      </w:r>
      <w:r>
        <w:rPr>
          <w:rFonts w:ascii="Times New Roman" w:hAnsi="Times New Roman" w:cs="Times New Roman"/>
          <w:color w:val="auto"/>
          <w:kern w:val="0"/>
          <w:sz w:val="21"/>
          <w:szCs w:val="21"/>
          <w:lang w:bidi="ar-SA"/>
        </w:rPr>
        <w:t>。</w:t>
      </w:r>
    </w:p>
    <w:p w14:paraId="5E7D0658">
      <w:pPr>
        <w:pStyle w:val="65"/>
        <w:spacing w:before="156" w:after="156"/>
      </w:pPr>
      <w:r>
        <w:rPr>
          <w:rFonts w:hint="eastAsia"/>
          <w:lang w:val="en-US" w:eastAsia="zh-CN"/>
        </w:rPr>
        <w:t>采收</w:t>
      </w:r>
    </w:p>
    <w:p w14:paraId="10247246">
      <w:pPr>
        <w:widowControl/>
        <w:ind w:firstLine="420" w:firstLineChars="200"/>
        <w:jc w:val="left"/>
        <w:rPr>
          <w:rFonts w:ascii="Times New Roman" w:hAnsi="Times New Roman" w:cs="Times New Roman"/>
          <w:color w:val="auto"/>
          <w:kern w:val="0"/>
          <w:sz w:val="21"/>
          <w:szCs w:val="21"/>
          <w:lang w:bidi="ar-SA"/>
        </w:rPr>
      </w:pPr>
      <w:r>
        <w:rPr>
          <w:rFonts w:ascii="Times New Roman" w:hAnsi="Times New Roman" w:cs="Times New Roman"/>
          <w:szCs w:val="21"/>
          <w:lang w:bidi="ar-SA"/>
        </w:rPr>
        <w:t>接种后正常饲育，</w:t>
      </w:r>
      <w:r>
        <w:rPr>
          <w:rFonts w:hint="eastAsia" w:cs="Times New Roman"/>
          <w:szCs w:val="21"/>
          <w:lang w:val="en-US" w:eastAsia="zh-CN" w:bidi="ar-SA"/>
        </w:rPr>
        <w:t>120 h~144 h</w:t>
      </w:r>
      <w:r>
        <w:rPr>
          <w:rFonts w:ascii="Times New Roman" w:hAnsi="Times New Roman" w:cs="Times New Roman"/>
          <w:szCs w:val="21"/>
          <w:lang w:bidi="ar-SA"/>
        </w:rPr>
        <w:t>后蚕发病死亡，待有80%僵死蚕后开始采收</w:t>
      </w:r>
      <w:r>
        <w:rPr>
          <w:rFonts w:ascii="Times New Roman" w:hAnsi="Times New Roman" w:cs="Times New Roman"/>
          <w:color w:val="auto"/>
          <w:kern w:val="0"/>
          <w:sz w:val="21"/>
          <w:szCs w:val="21"/>
          <w:lang w:bidi="ar-SA"/>
        </w:rPr>
        <w:t>。</w:t>
      </w:r>
    </w:p>
    <w:p w14:paraId="53F162B3">
      <w:pPr>
        <w:pStyle w:val="65"/>
        <w:spacing w:before="156" w:after="156"/>
      </w:pPr>
      <w:r>
        <w:rPr>
          <w:rFonts w:hint="eastAsia"/>
          <w:lang w:val="en-US" w:eastAsia="zh-CN"/>
        </w:rPr>
        <w:t>接种后管理</w:t>
      </w:r>
    </w:p>
    <w:p w14:paraId="240EB4C0">
      <w:pPr>
        <w:widowControl/>
        <w:ind w:firstLine="420" w:firstLineChars="200"/>
        <w:jc w:val="left"/>
        <w:rPr>
          <w:rFonts w:ascii="Times New Roman" w:hAnsi="Times New Roman" w:cs="Times New Roman"/>
          <w:color w:val="auto"/>
          <w:kern w:val="0"/>
          <w:sz w:val="21"/>
          <w:szCs w:val="21"/>
          <w:lang w:bidi="ar-SA"/>
        </w:rPr>
      </w:pPr>
      <w:r>
        <w:rPr>
          <w:rFonts w:ascii="Times New Roman" w:hAnsi="Times New Roman" w:cs="Times New Roman"/>
          <w:szCs w:val="21"/>
          <w:lang w:bidi="ar-SA"/>
        </w:rPr>
        <w:t>接种后正常饲育，</w:t>
      </w:r>
      <w:r>
        <w:rPr>
          <w:rFonts w:hint="eastAsia" w:cs="Times New Roman"/>
          <w:szCs w:val="21"/>
          <w:lang w:val="en-US" w:eastAsia="zh-CN" w:bidi="ar-SA"/>
        </w:rPr>
        <w:t>120 h~144 h</w:t>
      </w:r>
      <w:r>
        <w:rPr>
          <w:rFonts w:ascii="Times New Roman" w:hAnsi="Times New Roman" w:cs="Times New Roman"/>
          <w:szCs w:val="21"/>
          <w:lang w:bidi="ar-SA"/>
        </w:rPr>
        <w:t>后蚕发病死亡，待有80%僵死蚕后开始采收</w:t>
      </w:r>
      <w:r>
        <w:rPr>
          <w:rFonts w:ascii="Times New Roman" w:hAnsi="Times New Roman" w:cs="Times New Roman"/>
          <w:color w:val="auto"/>
          <w:kern w:val="0"/>
          <w:sz w:val="21"/>
          <w:szCs w:val="21"/>
          <w:lang w:bidi="ar-SA"/>
        </w:rPr>
        <w:t>。</w:t>
      </w:r>
    </w:p>
    <w:p w14:paraId="49AABCC1">
      <w:pPr>
        <w:pStyle w:val="104"/>
        <w:spacing w:before="312" w:after="312"/>
      </w:pPr>
      <w:bookmarkStart w:id="53" w:name="_Toc17547"/>
      <w:bookmarkStart w:id="54" w:name="_Toc13520"/>
      <w:r>
        <w:rPr>
          <w:rFonts w:ascii="Times New Roman" w:hAnsi="Times New Roman" w:eastAsia="黑体" w:cs="Times New Roman"/>
          <w:kern w:val="0"/>
          <w:szCs w:val="21"/>
          <w:lang w:bidi="ar-SA"/>
        </w:rPr>
        <w:t>僵蚕的收集、干燥、</w:t>
      </w:r>
      <w:r>
        <w:rPr>
          <w:rFonts w:hint="eastAsia" w:ascii="Times New Roman" w:cs="Times New Roman"/>
          <w:kern w:val="0"/>
          <w:szCs w:val="21"/>
          <w:lang w:val="en-US" w:eastAsia="zh-CN" w:bidi="ar-SA"/>
        </w:rPr>
        <w:t>储存</w:t>
      </w:r>
      <w:bookmarkEnd w:id="53"/>
      <w:bookmarkEnd w:id="54"/>
    </w:p>
    <w:p w14:paraId="258CF1D5">
      <w:pPr>
        <w:pStyle w:val="105"/>
        <w:spacing w:before="156" w:after="156"/>
      </w:pPr>
      <w:bookmarkStart w:id="55" w:name="_Toc14203"/>
      <w:r>
        <w:rPr>
          <w:rFonts w:hint="eastAsia"/>
          <w:lang w:val="en-US" w:eastAsia="zh-CN"/>
        </w:rPr>
        <w:t>收集养护</w:t>
      </w:r>
      <w:bookmarkEnd w:id="55"/>
    </w:p>
    <w:p w14:paraId="3DB463A6">
      <w:pPr>
        <w:widowControl/>
        <w:ind w:firstLine="420" w:firstLineChars="200"/>
        <w:jc w:val="left"/>
        <w:rPr>
          <w:rFonts w:ascii="Times New Roman" w:hAnsi="Times New Roman" w:cs="Times New Roman"/>
          <w:kern w:val="0"/>
          <w:szCs w:val="21"/>
          <w:lang w:bidi="ar-SA"/>
        </w:rPr>
      </w:pPr>
      <w:r>
        <w:rPr>
          <w:rFonts w:ascii="Times New Roman" w:hAnsi="Times New Roman" w:cs="Times New Roman"/>
          <w:kern w:val="0"/>
          <w:szCs w:val="21"/>
          <w:lang w:bidi="ar-SA"/>
        </w:rPr>
        <w:t>蚕体死亡硬化后及时收集，平摊为单层放置于干净的烘盘中，放入发僵室，发僵室温度保持在25℃~27℃，相对湿度不低</w:t>
      </w:r>
      <w:r>
        <w:rPr>
          <w:rFonts w:ascii="Times New Roman" w:hAnsi="Times New Roman" w:cs="Times New Roman"/>
          <w:kern w:val="0"/>
          <w:szCs w:val="21"/>
          <w:lang w:val="en-US" w:eastAsia="zh-CN" w:bidi="ar-SA"/>
        </w:rPr>
        <w:t>于</w:t>
      </w:r>
      <w:r>
        <w:rPr>
          <w:rFonts w:ascii="Times New Roman" w:hAnsi="Times New Roman" w:cs="Times New Roman"/>
          <w:kern w:val="0"/>
          <w:szCs w:val="21"/>
          <w:lang w:bidi="ar-SA"/>
        </w:rPr>
        <w:t>75%，观察白僵菌突出体表时间，当白僵菌</w:t>
      </w:r>
      <w:r>
        <w:rPr>
          <w:rFonts w:hint="eastAsia" w:cs="Times New Roman"/>
          <w:kern w:val="0"/>
          <w:szCs w:val="21"/>
          <w:lang w:val="en-US" w:eastAsia="zh-CN" w:bidi="ar-SA"/>
        </w:rPr>
        <w:t>分生</w:t>
      </w:r>
      <w:r>
        <w:rPr>
          <w:rFonts w:ascii="Times New Roman" w:hAnsi="Times New Roman" w:cs="Times New Roman"/>
          <w:kern w:val="0"/>
          <w:szCs w:val="21"/>
          <w:lang w:bidi="ar-SA"/>
        </w:rPr>
        <w:t>孢子布满蚕体，变白后，准备干燥。</w:t>
      </w:r>
    </w:p>
    <w:p w14:paraId="1E16A555">
      <w:pPr>
        <w:pStyle w:val="105"/>
        <w:spacing w:before="156" w:after="156"/>
      </w:pPr>
      <w:bookmarkStart w:id="56" w:name="_Toc13420"/>
      <w:r>
        <w:rPr>
          <w:rFonts w:hint="eastAsia"/>
          <w:lang w:val="en-US" w:eastAsia="zh-CN"/>
        </w:rPr>
        <w:t>干燥</w:t>
      </w:r>
      <w:bookmarkEnd w:id="56"/>
    </w:p>
    <w:p w14:paraId="017521B2">
      <w:pPr>
        <w:widowControl/>
        <w:ind w:firstLine="420" w:firstLineChars="200"/>
        <w:jc w:val="left"/>
        <w:rPr>
          <w:rFonts w:ascii="Times New Roman" w:hAnsi="Times New Roman" w:cs="Times New Roman"/>
        </w:rPr>
      </w:pPr>
      <w:r>
        <w:rPr>
          <w:rFonts w:ascii="Times New Roman" w:hAnsi="Times New Roman" w:cs="Times New Roman"/>
          <w:kern w:val="0"/>
          <w:szCs w:val="21"/>
          <w:lang w:bidi="ar-SA"/>
        </w:rPr>
        <w:t>将收集养护好的僵蚕放入烘箱烘干，烘干温度50℃~60℃，烘干至水分含量到13%以下。</w:t>
      </w:r>
    </w:p>
    <w:p w14:paraId="50DD41F5">
      <w:pPr>
        <w:pStyle w:val="105"/>
        <w:spacing w:before="156" w:after="156"/>
      </w:pPr>
      <w:bookmarkStart w:id="57" w:name="_Toc14792"/>
      <w:r>
        <w:rPr>
          <w:rFonts w:hint="eastAsia"/>
          <w:lang w:val="en-US" w:eastAsia="zh-CN"/>
        </w:rPr>
        <w:t>包装储存</w:t>
      </w:r>
      <w:bookmarkEnd w:id="57"/>
    </w:p>
    <w:p w14:paraId="4D219F91">
      <w:pPr>
        <w:widowControl/>
        <w:ind w:firstLine="420" w:firstLineChars="200"/>
        <w:jc w:val="left"/>
        <w:rPr>
          <w:rFonts w:ascii="Times New Roman" w:hAnsi="Times New Roman" w:cs="Times New Roman"/>
          <w:kern w:val="0"/>
          <w:szCs w:val="21"/>
          <w:lang w:bidi="ar-SA"/>
        </w:rPr>
      </w:pPr>
      <w:r>
        <w:rPr>
          <w:rFonts w:ascii="Times New Roman" w:hAnsi="Times New Roman" w:cs="Times New Roman"/>
          <w:kern w:val="0"/>
          <w:szCs w:val="21"/>
          <w:lang w:bidi="ar-SA"/>
        </w:rPr>
        <w:t>烘干好的僵蚕收集整理，包装好后，标注好品名、产地、生产日期、生产批次和重量等信息，储存在</w:t>
      </w:r>
      <w:r>
        <w:rPr>
          <w:rFonts w:hint="eastAsia" w:cs="Times New Roman"/>
          <w:kern w:val="0"/>
          <w:szCs w:val="21"/>
          <w:lang w:val="en-US" w:eastAsia="zh-CN" w:bidi="ar-SA"/>
        </w:rPr>
        <w:t>不高于20</w:t>
      </w:r>
      <w:r>
        <w:rPr>
          <w:rFonts w:ascii="Times New Roman" w:hAnsi="Times New Roman" w:cs="Times New Roman"/>
          <w:kern w:val="0"/>
          <w:szCs w:val="21"/>
          <w:lang w:bidi="ar-SA"/>
        </w:rPr>
        <w:t>℃</w:t>
      </w:r>
      <w:r>
        <w:rPr>
          <w:rFonts w:hint="eastAsia" w:cs="Times New Roman"/>
          <w:kern w:val="0"/>
          <w:szCs w:val="21"/>
          <w:lang w:val="en-US" w:eastAsia="zh-CN" w:bidi="ar-SA"/>
        </w:rPr>
        <w:t>的</w:t>
      </w:r>
      <w:r>
        <w:rPr>
          <w:rFonts w:ascii="Times New Roman" w:hAnsi="Times New Roman" w:cs="Times New Roman"/>
          <w:kern w:val="0"/>
          <w:szCs w:val="21"/>
          <w:lang w:bidi="ar-SA"/>
        </w:rPr>
        <w:t>干燥条件</w:t>
      </w:r>
      <w:r>
        <w:rPr>
          <w:rFonts w:hint="eastAsia" w:cs="Times New Roman"/>
          <w:kern w:val="0"/>
          <w:szCs w:val="21"/>
          <w:lang w:val="en-US" w:eastAsia="zh-CN" w:bidi="ar-SA"/>
        </w:rPr>
        <w:t>下</w:t>
      </w:r>
      <w:r>
        <w:rPr>
          <w:rFonts w:hint="eastAsia" w:cs="Times New Roman"/>
          <w:kern w:val="0"/>
          <w:szCs w:val="21"/>
          <w:lang w:eastAsia="zh-CN" w:bidi="ar-SA"/>
        </w:rPr>
        <w:t>，</w:t>
      </w:r>
      <w:r>
        <w:rPr>
          <w:rFonts w:hint="eastAsia" w:cs="Times New Roman"/>
          <w:kern w:val="0"/>
          <w:szCs w:val="21"/>
          <w:lang w:val="en-US" w:eastAsia="zh-CN" w:bidi="ar-SA"/>
        </w:rPr>
        <w:t>避免阳光直射</w:t>
      </w:r>
      <w:r>
        <w:rPr>
          <w:rFonts w:ascii="Times New Roman" w:hAnsi="Times New Roman" w:cs="Times New Roman"/>
          <w:kern w:val="0"/>
          <w:szCs w:val="21"/>
          <w:lang w:bidi="ar-SA"/>
        </w:rPr>
        <w:t>，</w:t>
      </w:r>
      <w:r>
        <w:rPr>
          <w:rFonts w:hint="eastAsia" w:ascii="Times New Roman" w:hAnsi="Times New Roman" w:cs="Times New Roman"/>
          <w:kern w:val="0"/>
          <w:szCs w:val="21"/>
          <w:lang w:bidi="ar-SA"/>
        </w:rPr>
        <w:t>防虫、</w:t>
      </w:r>
      <w:r>
        <w:rPr>
          <w:rFonts w:hint="eastAsia" w:cs="Times New Roman"/>
          <w:kern w:val="0"/>
          <w:szCs w:val="21"/>
          <w:lang w:val="en-US" w:eastAsia="zh-CN" w:bidi="ar-SA"/>
        </w:rPr>
        <w:t>防鼠，</w:t>
      </w:r>
      <w:r>
        <w:rPr>
          <w:rFonts w:ascii="Times New Roman" w:hAnsi="Times New Roman" w:cs="Times New Roman"/>
          <w:kern w:val="0"/>
          <w:szCs w:val="21"/>
          <w:lang w:bidi="ar-SA"/>
        </w:rPr>
        <w:t>存放待售。</w:t>
      </w:r>
    </w:p>
    <w:p w14:paraId="37D367C2">
      <w:pPr>
        <w:pStyle w:val="104"/>
        <w:spacing w:before="312" w:after="312"/>
      </w:pPr>
      <w:bookmarkStart w:id="58" w:name="_Toc31963"/>
      <w:bookmarkStart w:id="59" w:name="_Toc28120"/>
      <w:r>
        <w:rPr>
          <w:rFonts w:hint="eastAsia"/>
          <w:lang w:val="en-US" w:eastAsia="zh-CN"/>
        </w:rPr>
        <w:t>质量检测</w:t>
      </w:r>
      <w:bookmarkEnd w:id="58"/>
      <w:bookmarkEnd w:id="59"/>
    </w:p>
    <w:p w14:paraId="319A7472">
      <w:pPr>
        <w:widowControl/>
        <w:spacing w:line="360" w:lineRule="auto"/>
        <w:ind w:firstLine="420" w:firstLineChars="200"/>
        <w:jc w:val="left"/>
        <w:rPr>
          <w:rFonts w:ascii="Times New Roman" w:hAnsi="Times New Roman" w:cs="Times New Roman"/>
        </w:rPr>
      </w:pPr>
      <w:r>
        <w:rPr>
          <w:rFonts w:ascii="Times New Roman" w:hAnsi="Times New Roman" w:cs="Times New Roman"/>
          <w:color w:val="000000"/>
          <w:kern w:val="0"/>
          <w:szCs w:val="21"/>
          <w:lang w:bidi="ar-SA"/>
        </w:rPr>
        <w:t>按《中华人民共和国药典》第一部僵蚕项检测并符合相关规定。</w:t>
      </w:r>
    </w:p>
    <w:p w14:paraId="05E72EE8">
      <w:pPr>
        <w:pStyle w:val="164"/>
        <w:numPr>
          <w:numId w:val="0"/>
        </w:numPr>
        <w:ind w:leftChars="0"/>
        <w:rPr>
          <w:rFonts w:hint="eastAsia" w:eastAsia="宋体"/>
          <w:lang w:eastAsia="zh-CN"/>
        </w:rPr>
        <w:sectPr>
          <w:pgSz w:w="11906" w:h="16838"/>
          <w:pgMar w:top="1871" w:right="1134" w:bottom="1134" w:left="1134" w:header="1418" w:footer="1134" w:gutter="284"/>
          <w:pgNumType w:start="1"/>
          <w:cols w:space="425" w:num="1"/>
          <w:formProt w:val="0"/>
          <w:docGrid w:type="lines" w:linePitch="312" w:charSpace="0"/>
        </w:sectPr>
      </w:pPr>
    </w:p>
    <w:bookmarkEnd w:id="5"/>
    <w:p w14:paraId="33F15E99">
      <w:pPr>
        <w:pStyle w:val="198"/>
        <w:rPr>
          <w:vanish w:val="0"/>
        </w:rPr>
      </w:pPr>
      <w:bookmarkStart w:id="60" w:name="BookMark5"/>
    </w:p>
    <w:p w14:paraId="073B0A6B">
      <w:pPr>
        <w:pStyle w:val="199"/>
        <w:rPr>
          <w:vanish w:val="0"/>
        </w:rPr>
      </w:pPr>
    </w:p>
    <w:p w14:paraId="23C8542A">
      <w:pPr>
        <w:pStyle w:val="76"/>
        <w:spacing w:before="78" w:after="156"/>
      </w:pPr>
      <w:bookmarkStart w:id="61" w:name="_Toc8991"/>
      <w:bookmarkStart w:id="62" w:name="_Toc15864"/>
      <w:r>
        <w:br w:type="textWrapping"/>
      </w:r>
      <w:r>
        <w:rPr>
          <w:rFonts w:hint="eastAsia"/>
        </w:rPr>
        <w:t>（</w:t>
      </w:r>
      <w:r>
        <w:rPr>
          <w:rFonts w:hint="eastAsia"/>
          <w:lang w:val="en-US" w:eastAsia="zh-CN"/>
        </w:rPr>
        <w:t>资料性</w:t>
      </w:r>
      <w:r>
        <w:rPr>
          <w:rFonts w:hint="eastAsia"/>
        </w:rPr>
        <w:t>）</w:t>
      </w:r>
      <w:r>
        <w:br w:type="textWrapping"/>
      </w:r>
      <w:r>
        <w:rPr>
          <w:rFonts w:hint="eastAsia"/>
        </w:rPr>
        <w:t>含孢量的测定</w:t>
      </w:r>
      <w:bookmarkEnd w:id="61"/>
      <w:bookmarkEnd w:id="62"/>
    </w:p>
    <w:p w14:paraId="7A46CAA3">
      <w:pPr>
        <w:pStyle w:val="78"/>
        <w:spacing w:before="156" w:after="156"/>
      </w:pPr>
      <w:bookmarkStart w:id="63" w:name="_Toc26373"/>
      <w:r>
        <w:rPr>
          <w:rFonts w:hint="eastAsia"/>
        </w:rPr>
        <w:t>试剂</w:t>
      </w:r>
      <w:bookmarkEnd w:id="63"/>
    </w:p>
    <w:p w14:paraId="5340F4F4">
      <w:pPr>
        <w:pStyle w:val="56"/>
        <w:ind w:firstLine="420"/>
        <w:rPr>
          <w:rFonts w:hint="default" w:eastAsia="宋体"/>
          <w:lang w:val="en-US" w:eastAsia="zh-CN"/>
        </w:rPr>
      </w:pPr>
      <w:r>
        <w:rPr>
          <w:rFonts w:hint="eastAsia"/>
          <w:lang w:val="en-US" w:eastAsia="zh-CN"/>
        </w:rPr>
        <w:t>吐温80。</w:t>
      </w:r>
    </w:p>
    <w:p w14:paraId="4649F4C3">
      <w:pPr>
        <w:pStyle w:val="78"/>
        <w:spacing w:before="156" w:after="156"/>
      </w:pPr>
      <w:bookmarkStart w:id="64" w:name="_Toc10160"/>
      <w:r>
        <w:rPr>
          <w:rFonts w:hint="eastAsia" w:ascii="黑体" w:hAnsi="黑体" w:eastAsia="黑体" w:cs="黑体"/>
          <w:lang w:val="en-US" w:eastAsia="zh-CN"/>
        </w:rPr>
        <w:t>仪器设备</w:t>
      </w:r>
      <w:bookmarkEnd w:id="64"/>
    </w:p>
    <w:p w14:paraId="55C1328B">
      <w:pPr>
        <w:pStyle w:val="56"/>
        <w:ind w:firstLine="420"/>
      </w:pPr>
      <w:r>
        <w:rPr>
          <w:rFonts w:hint="eastAsia"/>
        </w:rPr>
        <w:t>光学显微镜、精度为千分之一的天平、组织捣碎机、血球记数板(16×16)、微量移液器、玻璃器皿等</w:t>
      </w:r>
      <w:r>
        <w:rPr>
          <w:rFonts w:hint="eastAsia"/>
          <w:lang w:eastAsia="zh-CN"/>
        </w:rPr>
        <w:t>。</w:t>
      </w:r>
    </w:p>
    <w:p w14:paraId="3C57006F">
      <w:pPr>
        <w:pStyle w:val="211"/>
        <w:rPr>
          <w:rFonts w:hint="eastAsia" w:ascii="黑体" w:hAnsi="黑体" w:eastAsia="黑体" w:cs="黑体"/>
        </w:rPr>
      </w:pPr>
      <w:r>
        <w:rPr>
          <w:rFonts w:hint="eastAsia" w:ascii="黑体" w:hAnsi="黑体" w:eastAsia="黑体" w:cs="黑体"/>
          <w:lang w:val="en-US" w:eastAsia="zh-CN"/>
        </w:rPr>
        <w:t>操作过程</w:t>
      </w:r>
    </w:p>
    <w:p w14:paraId="4D1FFAF9">
      <w:pPr>
        <w:pStyle w:val="56"/>
        <w:ind w:firstLine="420"/>
      </w:pPr>
      <w:r>
        <w:rPr>
          <w:rFonts w:hint="eastAsia"/>
        </w:rPr>
        <w:t>用精度为千分之一的天平准确称取球孢白僵菌孢子粉1 g，装入组织捣碎机的盛液杯中，同时加入0.1 mL的吐温80、200 mL清水，以5000 r／min的速度搅拌2 min，加清水定容至500 mL，再以5000r／min的速度搅拌1 min，使之成为均匀的孢子悬浮液。将孢子浓度控制在每中格20～40个，如果不合适可以稀释样品调节成此浓度。取深度为0.1 mm、血球计数板格为16×16个中格，盖上配套专用盖玻片，用吸管吸取配制好的悬浮液沿盖玻片的边缘滴入，使孢子液恰好充满盖玻片于载玻片之间，以孢子液不入槽为度，多余孢子液用滤纸吸去。放在显微镜载物台上静置1 min～2 min，待浮动的孢子静止后，放大400倍检视计数。</w:t>
      </w:r>
    </w:p>
    <w:p w14:paraId="3BC1C975">
      <w:pPr>
        <w:pStyle w:val="211"/>
        <w:rPr>
          <w:rFonts w:hint="eastAsia" w:ascii="黑体" w:hAnsi="黑体" w:eastAsia="黑体" w:cs="黑体"/>
        </w:rPr>
      </w:pPr>
      <w:r>
        <w:rPr>
          <w:rFonts w:hint="eastAsia" w:ascii="黑体" w:hAnsi="黑体" w:eastAsia="黑体" w:cs="黑体"/>
          <w:lang w:val="en-US" w:eastAsia="zh-CN"/>
        </w:rPr>
        <w:t>结果计算</w:t>
      </w:r>
    </w:p>
    <w:p w14:paraId="19F19C36">
      <w:pPr>
        <w:pStyle w:val="56"/>
        <w:rPr>
          <w:rFonts w:hint="eastAsia"/>
        </w:rPr>
      </w:pPr>
      <w:r>
        <w:rPr>
          <w:rFonts w:hint="eastAsia"/>
        </w:rPr>
        <w:t>血球计数板记数格为16个中格，每个中格为16个小格，则计算双线范围内任一斜对角线上的四个中格共64个小格的孢子总数。记数时每中格的四周如有压线的孢子，计上线不计下线，计左线不计右线。按公式(1)计算待测样品的孢子含量：</w:t>
      </w:r>
    </w:p>
    <w:p w14:paraId="5AB2E9D7">
      <w:pPr>
        <w:pStyle w:val="56"/>
        <w:rPr>
          <w:rFonts w:hint="eastAsia"/>
        </w:rPr>
      </w:pPr>
    </w:p>
    <w:p w14:paraId="6D7BF0E2">
      <w:pPr>
        <w:pStyle w:val="56"/>
        <w:jc w:val="right"/>
        <w:rPr>
          <w:rFonts w:hint="eastAsia"/>
        </w:rPr>
      </w:pPr>
      <m:oMath>
        <m:r>
          <m:rPr/>
          <w:rPr>
            <w:rFonts w:hint="default" w:ascii="Cambria Math" w:hAnsi="Cambria Math"/>
            <w:lang w:val="en-US" w:eastAsia="zh-CN"/>
          </w:rPr>
          <m:t>S</m:t>
        </m:r>
        <m:r>
          <m:rPr/>
          <w:rPr>
            <w:rFonts w:ascii="Cambria Math" w:hAnsi="Cambria Math"/>
            <w:lang w:val="en-US"/>
          </w:rPr>
          <m:t>=</m:t>
        </m:r>
        <m:f>
          <m:fPr>
            <m:ctrlPr>
              <w:rPr>
                <w:rFonts w:ascii="Cambria Math" w:hAnsi="Cambria Math"/>
                <w:i/>
                <w:lang w:val="en-US"/>
              </w:rPr>
            </m:ctrlPr>
          </m:fPr>
          <m:num>
            <m:r>
              <m:rPr>
                <m:sty m:val="p"/>
              </m:rPr>
              <w:rPr>
                <w:rFonts w:hint="eastAsia" w:ascii="Cambria Math" w:hAnsi="Cambria Math"/>
                <w:lang w:val="en-US" w:eastAsia="zh-CN"/>
              </w:rPr>
              <m:t>（</m:t>
            </m:r>
            <m:sSub>
              <m:sSubPr>
                <m:ctrlPr>
                  <w:rPr>
                    <w:rFonts w:hint="default" w:ascii="Cambria Math" w:hAnsi="Cambria Math"/>
                    <w:i w:val="0"/>
                    <w:iCs/>
                    <w:lang w:val="en-US" w:eastAsia="zh-CN"/>
                  </w:rPr>
                </m:ctrlPr>
              </m:sSubPr>
              <m:e>
                <m:r>
                  <m:rPr>
                    <m:sty m:val="p"/>
                  </m:rPr>
                  <w:rPr>
                    <w:rFonts w:hint="default" w:ascii="Cambria Math" w:hAnsi="Cambria Math"/>
                    <w:lang w:val="en-US" w:eastAsia="zh-CN"/>
                  </w:rPr>
                  <m:t>S</m:t>
                </m:r>
                <m:ctrlPr>
                  <w:rPr>
                    <w:rFonts w:hint="default" w:ascii="Cambria Math" w:hAnsi="Cambria Math"/>
                    <w:i w:val="0"/>
                    <w:iCs/>
                    <w:lang w:val="en-US" w:eastAsia="zh-CN"/>
                  </w:rPr>
                </m:ctrlPr>
              </m:e>
              <m:sub>
                <m:r>
                  <m:rPr>
                    <m:sty m:val="p"/>
                  </m:rPr>
                  <w:rPr>
                    <w:rFonts w:hint="default" w:ascii="Cambria Math" w:hAnsi="Cambria Math"/>
                    <w:lang w:val="en-US" w:eastAsia="zh-CN"/>
                  </w:rPr>
                  <m:t>1</m:t>
                </m:r>
                <m:ctrlPr>
                  <w:rPr>
                    <w:rFonts w:hint="default" w:ascii="Cambria Math" w:hAnsi="Cambria Math"/>
                    <w:i w:val="0"/>
                    <w:iCs/>
                    <w:lang w:val="en-US" w:eastAsia="zh-CN"/>
                  </w:rPr>
                </m:ctrlPr>
              </m:sub>
            </m:sSub>
            <m:r>
              <m:rPr>
                <m:sty m:val="p"/>
              </m:rPr>
              <w:rPr>
                <w:rFonts w:hint="default" w:ascii="Cambria Math" w:hAnsi="Cambria Math"/>
                <w:lang w:val="en-US" w:eastAsia="zh-CN"/>
              </w:rPr>
              <m:t>+</m:t>
            </m:r>
            <m:sSub>
              <m:sSubPr>
                <m:ctrlPr>
                  <w:rPr>
                    <w:rFonts w:hint="default" w:ascii="Cambria Math" w:hAnsi="Cambria Math"/>
                    <w:i w:val="0"/>
                    <w:iCs/>
                    <w:lang w:val="en-US" w:eastAsia="zh-CN"/>
                  </w:rPr>
                </m:ctrlPr>
              </m:sSubPr>
              <m:e>
                <m:r>
                  <m:rPr>
                    <m:sty m:val="p"/>
                  </m:rPr>
                  <w:rPr>
                    <w:rFonts w:hint="default" w:ascii="Cambria Math" w:hAnsi="Cambria Math"/>
                    <w:lang w:val="en-US" w:eastAsia="zh-CN"/>
                  </w:rPr>
                  <m:t>S</m:t>
                </m:r>
                <m:ctrlPr>
                  <w:rPr>
                    <w:rFonts w:hint="default" w:ascii="Cambria Math" w:hAnsi="Cambria Math"/>
                    <w:i w:val="0"/>
                    <w:iCs/>
                    <w:lang w:val="en-US" w:eastAsia="zh-CN"/>
                  </w:rPr>
                </m:ctrlPr>
              </m:e>
              <m:sub>
                <m:r>
                  <m:rPr>
                    <m:sty m:val="p"/>
                  </m:rPr>
                  <w:rPr>
                    <w:rFonts w:hint="default" w:ascii="Cambria Math" w:hAnsi="Cambria Math"/>
                    <w:lang w:val="en-US" w:eastAsia="zh-CN"/>
                  </w:rPr>
                  <m:t>2</m:t>
                </m:r>
                <m:ctrlPr>
                  <w:rPr>
                    <w:rFonts w:hint="default" w:ascii="Cambria Math" w:hAnsi="Cambria Math"/>
                    <w:i w:val="0"/>
                    <w:iCs/>
                    <w:lang w:val="en-US" w:eastAsia="zh-CN"/>
                  </w:rPr>
                </m:ctrlPr>
              </m:sub>
            </m:sSub>
            <m:r>
              <m:rPr>
                <m:sty m:val="p"/>
              </m:rPr>
              <w:rPr>
                <w:rFonts w:hint="default" w:ascii="Cambria Math" w:hAnsi="Cambria Math"/>
                <w:lang w:val="en-US" w:eastAsia="zh-CN"/>
              </w:rPr>
              <m:t>+</m:t>
            </m:r>
            <m:sSub>
              <m:sSubPr>
                <m:ctrlPr>
                  <w:rPr>
                    <w:rFonts w:hint="default" w:ascii="Cambria Math" w:hAnsi="Cambria Math"/>
                    <w:i w:val="0"/>
                    <w:iCs/>
                    <w:lang w:val="en-US" w:eastAsia="zh-CN"/>
                  </w:rPr>
                </m:ctrlPr>
              </m:sSubPr>
              <m:e>
                <m:r>
                  <m:rPr>
                    <m:sty m:val="p"/>
                  </m:rPr>
                  <w:rPr>
                    <w:rFonts w:hint="default" w:ascii="Cambria Math" w:hAnsi="Cambria Math"/>
                    <w:lang w:val="en-US" w:eastAsia="zh-CN"/>
                  </w:rPr>
                  <m:t>S</m:t>
                </m:r>
                <m:ctrlPr>
                  <w:rPr>
                    <w:rFonts w:hint="default" w:ascii="Cambria Math" w:hAnsi="Cambria Math"/>
                    <w:i w:val="0"/>
                    <w:iCs/>
                    <w:lang w:val="en-US" w:eastAsia="zh-CN"/>
                  </w:rPr>
                </m:ctrlPr>
              </m:e>
              <m:sub>
                <m:r>
                  <m:rPr>
                    <m:sty m:val="p"/>
                  </m:rPr>
                  <w:rPr>
                    <w:rFonts w:hint="default" w:ascii="Cambria Math" w:hAnsi="Cambria Math"/>
                    <w:lang w:val="en-US" w:eastAsia="zh-CN"/>
                  </w:rPr>
                  <m:t>3</m:t>
                </m:r>
                <m:ctrlPr>
                  <w:rPr>
                    <w:rFonts w:hint="default" w:ascii="Cambria Math" w:hAnsi="Cambria Math"/>
                    <w:i w:val="0"/>
                    <w:iCs/>
                    <w:lang w:val="en-US" w:eastAsia="zh-CN"/>
                  </w:rPr>
                </m:ctrlPr>
              </m:sub>
            </m:sSub>
            <m:sSub>
              <m:sSubPr>
                <m:ctrlPr>
                  <w:rPr>
                    <w:rFonts w:hint="default" w:ascii="Cambria Math" w:hAnsi="Cambria Math"/>
                    <w:i w:val="0"/>
                    <w:iCs/>
                    <w:lang w:val="en-US" w:eastAsia="zh-CN"/>
                  </w:rPr>
                </m:ctrlPr>
              </m:sSubPr>
              <m:e>
                <m:r>
                  <m:rPr>
                    <m:sty m:val="p"/>
                  </m:rPr>
                  <w:rPr>
                    <w:rFonts w:hint="default" w:ascii="Cambria Math" w:hAnsi="Cambria Math"/>
                    <w:lang w:val="en-US" w:eastAsia="zh-CN"/>
                  </w:rPr>
                  <m:t xml:space="preserve"> + S</m:t>
                </m:r>
                <m:ctrlPr>
                  <w:rPr>
                    <w:rFonts w:hint="default" w:ascii="Cambria Math" w:hAnsi="Cambria Math"/>
                    <w:i w:val="0"/>
                    <w:iCs/>
                    <w:lang w:val="en-US" w:eastAsia="zh-CN"/>
                  </w:rPr>
                </m:ctrlPr>
              </m:e>
              <m:sub>
                <m:r>
                  <m:rPr>
                    <m:sty m:val="p"/>
                  </m:rPr>
                  <w:rPr>
                    <w:rFonts w:hint="default" w:ascii="Cambria Math" w:hAnsi="Cambria Math"/>
                    <w:lang w:val="en-US" w:eastAsia="zh-CN"/>
                  </w:rPr>
                  <m:t>4</m:t>
                </m:r>
                <m:ctrlPr>
                  <w:rPr>
                    <w:rFonts w:hint="default" w:ascii="Cambria Math" w:hAnsi="Cambria Math"/>
                    <w:i w:val="0"/>
                    <w:iCs/>
                    <w:lang w:val="en-US" w:eastAsia="zh-CN"/>
                  </w:rPr>
                </m:ctrlPr>
              </m:sub>
            </m:sSub>
            <m:r>
              <m:rPr>
                <m:sty m:val="p"/>
              </m:rPr>
              <w:rPr>
                <w:rFonts w:hint="eastAsia" w:ascii="Cambria Math" w:hAnsi="Cambria Math"/>
                <w:lang w:val="en-US" w:eastAsia="zh-CN"/>
              </w:rPr>
              <m:t>）×</m:t>
            </m:r>
            <m:r>
              <m:rPr>
                <m:sty m:val="p"/>
              </m:rPr>
              <w:rPr>
                <w:rFonts w:hint="default" w:ascii="Cambria Math" w:hAnsi="Cambria Math"/>
                <w:lang w:val="en-US" w:eastAsia="zh-CN"/>
              </w:rPr>
              <m:t xml:space="preserve"> 4 </m:t>
            </m:r>
            <m:r>
              <m:rPr>
                <m:sty m:val="p"/>
              </m:rPr>
              <w:rPr>
                <w:rFonts w:hint="eastAsia" w:ascii="Cambria Math" w:hAnsi="Cambria Math"/>
                <w:lang w:val="en-US" w:eastAsia="zh-CN"/>
              </w:rPr>
              <m:t>×</m:t>
            </m:r>
            <m:r>
              <m:rPr>
                <m:sty m:val="p"/>
              </m:rPr>
              <w:rPr>
                <w:rFonts w:hint="default" w:ascii="Cambria Math" w:hAnsi="Cambria Math"/>
                <w:lang w:val="en-US" w:eastAsia="zh-CN"/>
              </w:rPr>
              <m:t xml:space="preserve"> </m:t>
            </m:r>
            <m:sSup>
              <m:sSupPr>
                <m:ctrlPr>
                  <w:rPr>
                    <w:rFonts w:hint="default" w:ascii="Cambria Math" w:hAnsi="Cambria Math"/>
                    <w:b w:val="0"/>
                    <w:i w:val="0"/>
                    <w:lang w:val="en-US" w:eastAsia="zh-CN"/>
                  </w:rPr>
                </m:ctrlPr>
              </m:sSupPr>
              <m:e>
                <m:r>
                  <m:rPr>
                    <m:sty m:val="p"/>
                  </m:rPr>
                  <w:rPr>
                    <w:rFonts w:hint="default" w:ascii="Cambria Math" w:hAnsi="Cambria Math"/>
                    <w:lang w:val="en-US" w:eastAsia="zh-CN"/>
                  </w:rPr>
                  <m:t>10</m:t>
                </m:r>
                <m:ctrlPr>
                  <w:rPr>
                    <w:rFonts w:hint="default" w:ascii="Cambria Math" w:hAnsi="Cambria Math"/>
                    <w:b w:val="0"/>
                    <w:i w:val="0"/>
                    <w:lang w:val="en-US" w:eastAsia="zh-CN"/>
                  </w:rPr>
                </m:ctrlPr>
              </m:e>
              <m:sup>
                <m:r>
                  <m:rPr>
                    <m:sty m:val="p"/>
                  </m:rPr>
                  <w:rPr>
                    <w:rFonts w:hint="default" w:ascii="Cambria Math" w:hAnsi="Cambria Math"/>
                    <w:lang w:val="en-US" w:eastAsia="zh-CN"/>
                  </w:rPr>
                  <m:t xml:space="preserve">6 </m:t>
                </m:r>
                <m:ctrlPr>
                  <w:rPr>
                    <w:rFonts w:hint="default" w:ascii="Cambria Math" w:hAnsi="Cambria Math"/>
                    <w:b w:val="0"/>
                    <w:i w:val="0"/>
                    <w:lang w:val="en-US" w:eastAsia="zh-CN"/>
                  </w:rPr>
                </m:ctrlPr>
              </m:sup>
            </m:sSup>
            <m:r>
              <m:rPr>
                <m:sty m:val="p"/>
              </m:rPr>
              <w:rPr>
                <w:rFonts w:hint="eastAsia" w:ascii="Cambria Math" w:hAnsi="Cambria Math"/>
                <w:lang w:val="en-US" w:eastAsia="zh-CN"/>
              </w:rPr>
              <m:t>×T</m:t>
            </m:r>
            <m:ctrlPr>
              <w:rPr>
                <w:rFonts w:ascii="Cambria Math" w:hAnsi="Cambria Math"/>
                <w:i/>
                <w:lang w:val="en-US"/>
              </w:rPr>
            </m:ctrlPr>
          </m:num>
          <m:den>
            <m:r>
              <m:rPr/>
              <w:rPr>
                <w:rFonts w:hint="default" w:ascii="Cambria Math" w:hAnsi="Cambria Math"/>
                <w:lang w:val="en-US" w:eastAsia="zh-CN"/>
              </w:rPr>
              <m:t>64</m:t>
            </m:r>
            <m:ctrlPr>
              <w:rPr>
                <w:rFonts w:ascii="Cambria Math" w:hAnsi="Cambria Math"/>
                <w:i/>
                <w:lang w:val="en-US"/>
              </w:rPr>
            </m:ctrlPr>
          </m:den>
        </m:f>
      </m:oMath>
      <w:r>
        <w:rPr>
          <w:rFonts w:hint="eastAsia" w:hAnsi="Cambria Math"/>
        </w:rPr>
        <w:t xml:space="preserve">   </w:t>
      </w:r>
      <w:r>
        <w:rPr>
          <w:rFonts w:hint="eastAsia"/>
        </w:rPr>
        <w:t xml:space="preserve">   </w:t>
      </w:r>
      <w:r>
        <w:rPr>
          <w:rFonts w:hint="eastAsia"/>
          <w:lang w:val="en-US" w:eastAsia="zh-CN"/>
        </w:rPr>
        <w:t xml:space="preserve">   </w:t>
      </w:r>
      <w:r>
        <w:rPr>
          <w:rFonts w:hint="eastAsia"/>
        </w:rPr>
        <w:t>………………………………</w:t>
      </w:r>
      <w:r>
        <w:rPr>
          <w:rFonts w:ascii="Times New Roman"/>
        </w:rPr>
        <w:t>(</w:t>
      </w:r>
      <w:r>
        <w:rPr>
          <w:rFonts w:hint="eastAsia" w:ascii="Times New Roman"/>
          <w:lang w:val="en-US" w:eastAsia="zh-CN"/>
        </w:rPr>
        <w:t>A</w:t>
      </w:r>
      <w:r>
        <w:rPr>
          <w:rFonts w:ascii="Times New Roman"/>
        </w:rPr>
        <w:t>. 1)</w:t>
      </w:r>
    </w:p>
    <w:p w14:paraId="40710BEC">
      <w:pPr>
        <w:pStyle w:val="56"/>
        <w:rPr>
          <w:rFonts w:hint="eastAsia"/>
        </w:rPr>
      </w:pPr>
      <w:r>
        <w:rPr>
          <w:rFonts w:hint="eastAsia"/>
        </w:rPr>
        <w:t xml:space="preserve">式中： </w:t>
      </w:r>
    </w:p>
    <w:p w14:paraId="11DD4965">
      <w:pPr>
        <w:pStyle w:val="56"/>
        <w:rPr>
          <w:rFonts w:hint="eastAsia"/>
        </w:rPr>
      </w:pPr>
      <w:r>
        <w:rPr>
          <w:rFonts w:hint="eastAsia"/>
        </w:rPr>
        <w:t>S —— 含孢量，亿孢子／g；</w:t>
      </w:r>
    </w:p>
    <w:p w14:paraId="18607509">
      <w:pPr>
        <w:pStyle w:val="56"/>
        <w:rPr>
          <w:rFonts w:hint="eastAsia"/>
        </w:rPr>
      </w:pPr>
      <w:r>
        <w:rPr>
          <w:rFonts w:hint="eastAsia"/>
        </w:rPr>
        <w:t>S1 ~ S4 —— 任意4个中格中孢子的数量；</w:t>
      </w:r>
    </w:p>
    <w:p w14:paraId="32DCBCC5">
      <w:pPr>
        <w:pStyle w:val="56"/>
        <w:rPr>
          <w:rFonts w:hint="eastAsia"/>
        </w:rPr>
      </w:pPr>
      <w:r>
        <w:rPr>
          <w:rFonts w:hint="eastAsia"/>
        </w:rPr>
        <w:t>T —— 稀释倍数。</w:t>
      </w:r>
    </w:p>
    <w:p w14:paraId="2C6E1CA6">
      <w:pPr>
        <w:pStyle w:val="56"/>
      </w:pPr>
      <w:r>
        <w:rPr>
          <w:rFonts w:hint="eastAsia"/>
        </w:rPr>
        <w:t>每个样品设3个重复。允许误差率为10％。</w:t>
      </w:r>
    </w:p>
    <w:p w14:paraId="470FF98F">
      <w:pPr>
        <w:pStyle w:val="56"/>
        <w:ind w:firstLine="420"/>
      </w:pPr>
    </w:p>
    <w:p w14:paraId="6F1C3E7F">
      <w:pPr>
        <w:pStyle w:val="56"/>
        <w:ind w:firstLine="420"/>
      </w:pPr>
    </w:p>
    <w:bookmarkEnd w:id="60"/>
    <w:p w14:paraId="776AB62A">
      <w:pPr>
        <w:pStyle w:val="56"/>
        <w:ind w:firstLine="420"/>
        <w:sectPr>
          <w:pgSz w:w="11906" w:h="16838"/>
          <w:pgMar w:top="1871" w:right="1134" w:bottom="1134" w:left="1134" w:header="1418" w:footer="1134" w:gutter="284"/>
          <w:cols w:space="425" w:num="1"/>
          <w:formProt w:val="0"/>
          <w:docGrid w:type="lines" w:linePitch="312" w:charSpace="0"/>
        </w:sectPr>
      </w:pPr>
      <w:bookmarkStart w:id="65" w:name="BookMark6"/>
    </w:p>
    <w:p w14:paraId="18213D3A">
      <w:pPr>
        <w:pStyle w:val="63"/>
        <w:spacing w:before="124" w:after="156"/>
      </w:pPr>
      <w:bookmarkStart w:id="66" w:name="_Toc28491"/>
      <w:bookmarkStart w:id="67" w:name="_Toc20702"/>
      <w:r>
        <w:rPr>
          <w:rFonts w:hint="eastAsia"/>
          <w:spacing w:val="105"/>
        </w:rPr>
        <w:t>参考文</w:t>
      </w:r>
      <w:r>
        <w:rPr>
          <w:rFonts w:hint="eastAsia"/>
        </w:rPr>
        <w:t>献</w:t>
      </w:r>
      <w:bookmarkEnd w:id="66"/>
      <w:bookmarkEnd w:id="67"/>
    </w:p>
    <w:p w14:paraId="531B5330">
      <w:pPr>
        <w:pStyle w:val="56"/>
        <w:ind w:firstLine="420"/>
      </w:pPr>
    </w:p>
    <w:p w14:paraId="69CD1C33">
      <w:pPr>
        <w:pStyle w:val="56"/>
        <w:ind w:firstLine="420"/>
      </w:pPr>
      <w:r>
        <w:rPr>
          <w:rFonts w:hint="eastAsia"/>
        </w:rPr>
        <w:t>[</w:t>
      </w:r>
      <w:r>
        <w:t xml:space="preserve">1] </w:t>
      </w:r>
      <w:r>
        <w:rPr>
          <w:rFonts w:hint="eastAsia"/>
        </w:rPr>
        <w:t>中华人民共和国药典  一部</w:t>
      </w:r>
    </w:p>
    <w:p w14:paraId="3411110A">
      <w:pPr>
        <w:pStyle w:val="56"/>
        <w:ind w:firstLine="420"/>
      </w:pPr>
      <w:r>
        <w:rPr>
          <w:rFonts w:hint="eastAsia"/>
        </w:rPr>
        <w:t>[</w:t>
      </w:r>
      <w:r>
        <w:t xml:space="preserve">2] </w:t>
      </w:r>
      <w:r>
        <w:rPr>
          <w:rFonts w:hint="eastAsia"/>
          <w:lang w:val="en-US" w:eastAsia="zh-CN"/>
        </w:rPr>
        <w:t>中华人民共和国动物防疫法</w:t>
      </w:r>
    </w:p>
    <w:bookmarkEnd w:id="65"/>
    <w:p w14:paraId="69B08F69">
      <w:pPr>
        <w:pStyle w:val="56"/>
        <w:ind w:firstLine="0" w:firstLineChars="0"/>
        <w:jc w:val="center"/>
      </w:pPr>
      <w:bookmarkStart w:id="68"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8"/>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Cambria Math">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BFBF3">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A0A5">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5436F">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EFD19">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B8364">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B4299">
    <w:pPr>
      <w:pStyle w:val="61"/>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08F30">
    <w:pPr>
      <w:pStyle w:val="18"/>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3C2"/>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BD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1775649"/>
    <w:rsid w:val="07B62F76"/>
    <w:rsid w:val="08030185"/>
    <w:rsid w:val="08B66FA6"/>
    <w:rsid w:val="09067F2D"/>
    <w:rsid w:val="0A3463D4"/>
    <w:rsid w:val="0A764C3F"/>
    <w:rsid w:val="0A9114C7"/>
    <w:rsid w:val="0CB97065"/>
    <w:rsid w:val="0E0C2AD5"/>
    <w:rsid w:val="0EFF7422"/>
    <w:rsid w:val="0F5B1954"/>
    <w:rsid w:val="0FFF7484"/>
    <w:rsid w:val="10FA0E80"/>
    <w:rsid w:val="12D746E8"/>
    <w:rsid w:val="174D4F79"/>
    <w:rsid w:val="192341E3"/>
    <w:rsid w:val="1B364557"/>
    <w:rsid w:val="1C842ACB"/>
    <w:rsid w:val="1CF04609"/>
    <w:rsid w:val="1D540E0F"/>
    <w:rsid w:val="1E320A25"/>
    <w:rsid w:val="1EA25BAA"/>
    <w:rsid w:val="1FFB37C4"/>
    <w:rsid w:val="20CE2B02"/>
    <w:rsid w:val="20F520D7"/>
    <w:rsid w:val="21BD2CD2"/>
    <w:rsid w:val="22691970"/>
    <w:rsid w:val="22BE4F7D"/>
    <w:rsid w:val="25423CBE"/>
    <w:rsid w:val="26D529F9"/>
    <w:rsid w:val="27D84E00"/>
    <w:rsid w:val="28940C5A"/>
    <w:rsid w:val="290F49B2"/>
    <w:rsid w:val="2CFB243C"/>
    <w:rsid w:val="2E1F76C1"/>
    <w:rsid w:val="30240B15"/>
    <w:rsid w:val="30A27C8C"/>
    <w:rsid w:val="30B579BF"/>
    <w:rsid w:val="33D26ADA"/>
    <w:rsid w:val="356E638F"/>
    <w:rsid w:val="36484924"/>
    <w:rsid w:val="380122E4"/>
    <w:rsid w:val="39DD3AE3"/>
    <w:rsid w:val="3D7A0160"/>
    <w:rsid w:val="3F4E170B"/>
    <w:rsid w:val="40192C74"/>
    <w:rsid w:val="40C8729B"/>
    <w:rsid w:val="419441E6"/>
    <w:rsid w:val="450E51C7"/>
    <w:rsid w:val="4690085B"/>
    <w:rsid w:val="46B61C0F"/>
    <w:rsid w:val="475F38F4"/>
    <w:rsid w:val="48446ED9"/>
    <w:rsid w:val="4B3774F7"/>
    <w:rsid w:val="4B987A42"/>
    <w:rsid w:val="4CC0176E"/>
    <w:rsid w:val="4F127F28"/>
    <w:rsid w:val="4F2C6C47"/>
    <w:rsid w:val="501F49FD"/>
    <w:rsid w:val="53E93358"/>
    <w:rsid w:val="59995821"/>
    <w:rsid w:val="5A7871E4"/>
    <w:rsid w:val="5AA050D8"/>
    <w:rsid w:val="5C2D3FFE"/>
    <w:rsid w:val="5D944335"/>
    <w:rsid w:val="64CE2822"/>
    <w:rsid w:val="679338AF"/>
    <w:rsid w:val="67B657F0"/>
    <w:rsid w:val="6A554E4C"/>
    <w:rsid w:val="6DF1132F"/>
    <w:rsid w:val="6F765F90"/>
    <w:rsid w:val="7054628D"/>
    <w:rsid w:val="70622071"/>
    <w:rsid w:val="73C26271"/>
    <w:rsid w:val="7535244A"/>
    <w:rsid w:val="76880357"/>
    <w:rsid w:val="778E5E41"/>
    <w:rsid w:val="77B21B30"/>
    <w:rsid w:val="7A756E44"/>
    <w:rsid w:val="7BD17355"/>
    <w:rsid w:val="7D276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6"/>
    <w:qFormat/>
    <w:uiPriority w:val="0"/>
    <w:pPr>
      <w:keepNext/>
      <w:keepLines/>
      <w:spacing w:before="260" w:after="260" w:line="416" w:lineRule="auto"/>
      <w:outlineLvl w:val="2"/>
    </w:pPr>
    <w:rPr>
      <w:b/>
      <w:bCs/>
      <w:sz w:val="32"/>
      <w:szCs w:val="32"/>
    </w:rPr>
  </w:style>
  <w:style w:type="paragraph" w:styleId="6">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12">
    <w:name w:val="toc 7"/>
    <w:basedOn w:val="1"/>
    <w:next w:val="1"/>
    <w:autoRedefine/>
    <w:unhideWhenUsed/>
    <w:qFormat/>
    <w:uiPriority w:val="39"/>
    <w:pPr>
      <w:tabs>
        <w:tab w:val="right" w:leader="dot" w:pos="9344"/>
      </w:tabs>
      <w:spacing w:line="300" w:lineRule="exact"/>
      <w:ind w:left="1259"/>
    </w:pPr>
    <w:rPr>
      <w:rFonts w:ascii="宋体"/>
    </w:rPr>
  </w:style>
  <w:style w:type="paragraph" w:styleId="13">
    <w:name w:val="Body Text"/>
    <w:basedOn w:val="1"/>
    <w:link w:val="86"/>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3"/>
    <w:qFormat/>
    <w:uiPriority w:val="0"/>
    <w:rPr>
      <w:rFonts w:ascii="Times New Roman" w:hAnsi="Times New Roman" w:eastAsia="宋体" w:cs="Times New Roman"/>
      <w:b/>
      <w:bCs/>
      <w:kern w:val="44"/>
      <w:sz w:val="44"/>
      <w:szCs w:val="44"/>
    </w:rPr>
  </w:style>
  <w:style w:type="character" w:customStyle="1" w:styleId="35">
    <w:name w:val="标题 2 Char"/>
    <w:link w:val="4"/>
    <w:qFormat/>
    <w:uiPriority w:val="0"/>
    <w:rPr>
      <w:rFonts w:ascii="Arial" w:hAnsi="Arial" w:eastAsia="黑体" w:cs="Times New Roman"/>
      <w:b/>
      <w:bCs/>
      <w:sz w:val="32"/>
      <w:szCs w:val="32"/>
    </w:rPr>
  </w:style>
  <w:style w:type="character" w:customStyle="1" w:styleId="36">
    <w:name w:val="标题 3 Char"/>
    <w:link w:val="5"/>
    <w:qFormat/>
    <w:uiPriority w:val="0"/>
    <w:rPr>
      <w:rFonts w:ascii="Times New Roman" w:hAnsi="Times New Roman" w:eastAsia="宋体" w:cs="Times New Roman"/>
      <w:b/>
      <w:bCs/>
      <w:sz w:val="32"/>
      <w:szCs w:val="32"/>
    </w:rPr>
  </w:style>
  <w:style w:type="character" w:customStyle="1" w:styleId="37">
    <w:name w:val="标题 4 Char"/>
    <w:link w:val="6"/>
    <w:qFormat/>
    <w:uiPriority w:val="0"/>
    <w:rPr>
      <w:rFonts w:ascii="Arial" w:hAnsi="Arial" w:eastAsia="黑体" w:cs="Times New Roman"/>
      <w:b/>
      <w:bCs/>
      <w:sz w:val="28"/>
      <w:szCs w:val="28"/>
    </w:rPr>
  </w:style>
  <w:style w:type="character" w:customStyle="1" w:styleId="38">
    <w:name w:val="标题 5 Char"/>
    <w:link w:val="7"/>
    <w:qFormat/>
    <w:uiPriority w:val="0"/>
    <w:rPr>
      <w:rFonts w:ascii="Times New Roman" w:hAnsi="Times New Roman" w:eastAsia="宋体" w:cs="Times New Roman"/>
      <w:b/>
      <w:bCs/>
      <w:sz w:val="28"/>
      <w:szCs w:val="28"/>
    </w:rPr>
  </w:style>
  <w:style w:type="character" w:customStyle="1" w:styleId="39">
    <w:name w:val="标题 6 Char"/>
    <w:link w:val="8"/>
    <w:qFormat/>
    <w:uiPriority w:val="0"/>
    <w:rPr>
      <w:rFonts w:ascii="Arial" w:hAnsi="Arial" w:eastAsia="黑体" w:cs="Times New Roman"/>
      <w:b/>
      <w:bCs/>
      <w:sz w:val="24"/>
      <w:szCs w:val="24"/>
    </w:rPr>
  </w:style>
  <w:style w:type="character" w:customStyle="1" w:styleId="40">
    <w:name w:val="标题 7 Char"/>
    <w:link w:val="9"/>
    <w:qFormat/>
    <w:uiPriority w:val="0"/>
    <w:rPr>
      <w:rFonts w:ascii="Times New Roman" w:hAnsi="Times New Roman" w:eastAsia="宋体" w:cs="Times New Roman"/>
      <w:b/>
      <w:bCs/>
      <w:sz w:val="24"/>
      <w:szCs w:val="24"/>
    </w:rPr>
  </w:style>
  <w:style w:type="character" w:customStyle="1" w:styleId="41">
    <w:name w:val="标题 8 Char"/>
    <w:link w:val="10"/>
    <w:uiPriority w:val="0"/>
    <w:rPr>
      <w:rFonts w:ascii="Arial" w:hAnsi="Arial" w:eastAsia="黑体" w:cs="Times New Roman"/>
      <w:sz w:val="24"/>
      <w:szCs w:val="24"/>
    </w:rPr>
  </w:style>
  <w:style w:type="character" w:customStyle="1" w:styleId="42">
    <w:name w:val="标题 9 Char"/>
    <w:link w:val="11"/>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5.xml"/><Relationship Id="rId18" Type="http://schemas.openxmlformats.org/officeDocument/2006/relationships/customXml" Target="../customXml/item4.xml"/><Relationship Id="rId17" Type="http://schemas.openxmlformats.org/officeDocument/2006/relationships/customXml" Target="../customXml/item3.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4C5FCF55">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37149E"/>
    <w:rsid w:val="004775DA"/>
    <w:rsid w:val="005B1B6A"/>
    <w:rsid w:val="006B709E"/>
    <w:rsid w:val="007C71D1"/>
    <w:rsid w:val="007E4E3E"/>
    <w:rsid w:val="00837125"/>
    <w:rsid w:val="009774E2"/>
    <w:rsid w:val="00A65D35"/>
    <w:rsid w:val="00D6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relations xmlns="http://www.yonyou.com/relation"/>
</file>

<file path=customXml/item4.xml><?xml version="1.0" encoding="utf-8"?>
<formulas xmlns="http://www.yonyou.com/formula"/>
</file>

<file path=customXml/item5.xml><?xml version="1.0" encoding="utf-8"?>
<dataSourceCollection xmlns="http://www.yonyou.com/datasourc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7A5512-4108-4C69-A23B-3F1D04630A42}">
  <ds:schemaRefs/>
</ds:datastoreItem>
</file>

<file path=customXml/itemProps3.xml><?xml version="1.0" encoding="utf-8"?>
<ds:datastoreItem xmlns:ds="http://schemas.openxmlformats.org/officeDocument/2006/customXml" ds:itemID="{12F1FFBB-0A69-4964-B4C9-7FF44BCA7E95}">
  <ds:schemaRefs/>
</ds:datastoreItem>
</file>

<file path=customXml/itemProps4.xml><?xml version="1.0" encoding="utf-8"?>
<ds:datastoreItem xmlns:ds="http://schemas.openxmlformats.org/officeDocument/2006/customXml" ds:itemID="{45F02D9D-D930-4057-9D8B-30D3D673B33C}">
  <ds:schemaRefs/>
</ds:datastoreItem>
</file>

<file path=customXml/itemProps5.xml><?xml version="1.0" encoding="utf-8"?>
<ds:datastoreItem xmlns:ds="http://schemas.openxmlformats.org/officeDocument/2006/customXml" ds:itemID="{372A968A-CF7A-4D82-B34F-8CF0A1918FAB}">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942</Words>
  <Characters>1149</Characters>
  <Lines>13</Lines>
  <Paragraphs>3</Paragraphs>
  <TotalTime>30</TotalTime>
  <ScaleCrop>false</ScaleCrop>
  <LinksUpToDate>false</LinksUpToDate>
  <CharactersWithSpaces>1204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桃园小秦</cp:lastModifiedBy>
  <cp:lastPrinted>2020-08-30T10:00:00Z</cp:lastPrinted>
  <dcterms:modified xsi:type="dcterms:W3CDTF">2025-06-06T08:10:21Z</dcterms:modified>
  <dc:title>地方标准</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eyJoZGlkIjoiNDgwYTAzMmM4YzAwZmRhMmI1ODlkYmM1N2M1MGU1OGIiLCJ1c2VySWQiOiIxMzY5MjAyNjU3In0=</vt:lpwstr>
  </property>
  <property fmtid="{D5CDD505-2E9C-101B-9397-08002B2CF9AE}" pid="15" name="KSOProductBuildVer">
    <vt:lpwstr>2052-12.1.0.21171</vt:lpwstr>
  </property>
  <property fmtid="{D5CDD505-2E9C-101B-9397-08002B2CF9AE}" pid="16" name="ICV">
    <vt:lpwstr>673D5CA1CF034AE192FE5F66F33C50F7_13</vt:lpwstr>
  </property>
</Properties>
</file>