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31A57" w14:textId="77777777" w:rsidR="0040069F" w:rsidRDefault="0040069F">
      <w:pPr>
        <w:jc w:val="center"/>
        <w:rPr>
          <w:rFonts w:ascii="方正小标宋_GBK" w:eastAsia="方正小标宋_GBK"/>
          <w:sz w:val="44"/>
          <w:szCs w:val="44"/>
        </w:rPr>
      </w:pPr>
    </w:p>
    <w:p w14:paraId="0E2620B3" w14:textId="77777777" w:rsidR="0040069F" w:rsidRDefault="0040069F">
      <w:pPr>
        <w:jc w:val="center"/>
        <w:rPr>
          <w:rFonts w:ascii="方正小标宋_GBK" w:eastAsia="方正小标宋_GBK"/>
          <w:sz w:val="44"/>
          <w:szCs w:val="44"/>
        </w:rPr>
      </w:pPr>
    </w:p>
    <w:p w14:paraId="45F52088" w14:textId="67EDE403" w:rsidR="00521725" w:rsidRDefault="00521725" w:rsidP="00521725">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四川省地方标准</w:t>
      </w:r>
    </w:p>
    <w:p w14:paraId="711ECA38" w14:textId="77777777" w:rsidR="00521725" w:rsidRPr="00521725" w:rsidRDefault="00521725" w:rsidP="00521725">
      <w:pPr>
        <w:spacing w:line="600" w:lineRule="exact"/>
        <w:jc w:val="center"/>
        <w:rPr>
          <w:rFonts w:ascii="方正小标宋简体" w:eastAsia="方正小标宋简体" w:hAnsi="方正小标宋简体" w:cs="方正小标宋简体"/>
          <w:sz w:val="44"/>
          <w:szCs w:val="44"/>
        </w:rPr>
      </w:pPr>
      <w:r w:rsidRPr="00521725">
        <w:rPr>
          <w:rFonts w:ascii="方正小标宋简体" w:eastAsia="方正小标宋简体" w:hAnsi="方正小标宋简体" w:cs="方正小标宋简体" w:hint="eastAsia"/>
          <w:sz w:val="44"/>
          <w:szCs w:val="44"/>
        </w:rPr>
        <w:t>《火锅类餐饮服务加工操作规范》</w:t>
      </w:r>
    </w:p>
    <w:p w14:paraId="74AD9B1B" w14:textId="77777777" w:rsidR="00521725" w:rsidRPr="00521725" w:rsidRDefault="00521725" w:rsidP="00521725">
      <w:pPr>
        <w:spacing w:line="600" w:lineRule="exact"/>
        <w:jc w:val="center"/>
        <w:rPr>
          <w:rFonts w:ascii="方正小标宋简体" w:eastAsia="方正小标宋简体" w:hAnsi="方正小标宋简体" w:cs="方正小标宋简体"/>
          <w:sz w:val="44"/>
          <w:szCs w:val="44"/>
        </w:rPr>
      </w:pPr>
    </w:p>
    <w:p w14:paraId="4324608E" w14:textId="77777777" w:rsidR="00521725" w:rsidRDefault="00521725" w:rsidP="00521725">
      <w:pPr>
        <w:spacing w:line="600" w:lineRule="exact"/>
        <w:jc w:val="center"/>
        <w:rPr>
          <w:rFonts w:ascii="方正小标宋简体" w:eastAsia="方正小标宋简体" w:hAnsi="方正小标宋简体" w:cs="方正小标宋简体"/>
          <w:sz w:val="44"/>
          <w:szCs w:val="44"/>
        </w:rPr>
      </w:pPr>
    </w:p>
    <w:p w14:paraId="65990A44" w14:textId="5C20C662" w:rsidR="00521725" w:rsidRDefault="00521725" w:rsidP="00521725">
      <w:pPr>
        <w:spacing w:line="600" w:lineRule="exact"/>
        <w:jc w:val="center"/>
        <w:rPr>
          <w:rFonts w:ascii="方正小标宋简体" w:eastAsia="方正小标宋简体" w:hAnsi="方正小标宋简体" w:cs="方正小标宋简体"/>
          <w:sz w:val="44"/>
          <w:szCs w:val="44"/>
        </w:rPr>
      </w:pPr>
    </w:p>
    <w:p w14:paraId="70677377" w14:textId="77777777" w:rsidR="00521725" w:rsidRDefault="00521725" w:rsidP="00521725">
      <w:pPr>
        <w:spacing w:line="600" w:lineRule="exact"/>
        <w:jc w:val="center"/>
        <w:rPr>
          <w:rFonts w:ascii="方正小标宋简体" w:eastAsia="方正小标宋简体" w:hAnsi="方正小标宋简体" w:cs="方正小标宋简体"/>
          <w:sz w:val="44"/>
          <w:szCs w:val="44"/>
        </w:rPr>
      </w:pPr>
    </w:p>
    <w:p w14:paraId="3B2BB502" w14:textId="77777777" w:rsidR="00521725" w:rsidRDefault="00521725" w:rsidP="00521725">
      <w:pPr>
        <w:spacing w:line="600" w:lineRule="exact"/>
        <w:jc w:val="center"/>
        <w:rPr>
          <w:rFonts w:ascii="方正小标宋简体" w:eastAsia="方正小标宋简体" w:hAnsi="方正小标宋简体" w:cs="方正小标宋简体"/>
          <w:sz w:val="52"/>
          <w:szCs w:val="52"/>
        </w:rPr>
      </w:pPr>
      <w:r>
        <w:rPr>
          <w:rFonts w:ascii="方正小标宋简体" w:eastAsia="方正小标宋简体" w:hAnsi="方正小标宋简体" w:cs="方正小标宋简体" w:hint="eastAsia"/>
          <w:sz w:val="52"/>
          <w:szCs w:val="52"/>
        </w:rPr>
        <w:t>编 制 说 明</w:t>
      </w:r>
    </w:p>
    <w:p w14:paraId="16CBF38F" w14:textId="77777777" w:rsidR="00521725" w:rsidRDefault="00521725" w:rsidP="00521725">
      <w:pPr>
        <w:spacing w:line="600" w:lineRule="exact"/>
        <w:jc w:val="center"/>
        <w:rPr>
          <w:rFonts w:ascii="方正小标宋简体" w:eastAsia="方正小标宋简体" w:hAnsi="方正小标宋简体" w:cs="方正小标宋简体"/>
          <w:sz w:val="44"/>
          <w:szCs w:val="44"/>
        </w:rPr>
      </w:pPr>
    </w:p>
    <w:p w14:paraId="294B62A8" w14:textId="77777777" w:rsidR="00521725" w:rsidRDefault="00521725" w:rsidP="00521725">
      <w:pPr>
        <w:spacing w:line="600" w:lineRule="exact"/>
        <w:jc w:val="center"/>
        <w:rPr>
          <w:rFonts w:ascii="方正小标宋简体" w:eastAsia="方正小标宋简体" w:hAnsi="方正小标宋简体" w:cs="方正小标宋简体"/>
          <w:sz w:val="44"/>
          <w:szCs w:val="44"/>
        </w:rPr>
      </w:pPr>
    </w:p>
    <w:p w14:paraId="4C14993A" w14:textId="77777777" w:rsidR="00521725" w:rsidRDefault="00521725" w:rsidP="00521725">
      <w:pPr>
        <w:spacing w:line="600" w:lineRule="exact"/>
        <w:jc w:val="center"/>
        <w:rPr>
          <w:rFonts w:ascii="方正小标宋简体" w:eastAsia="方正小标宋简体" w:hAnsi="方正小标宋简体" w:cs="方正小标宋简体"/>
          <w:sz w:val="44"/>
          <w:szCs w:val="44"/>
        </w:rPr>
      </w:pPr>
    </w:p>
    <w:p w14:paraId="4D4729E0" w14:textId="77777777" w:rsidR="00521725" w:rsidRDefault="00521725" w:rsidP="00521725">
      <w:pPr>
        <w:spacing w:line="600" w:lineRule="exact"/>
        <w:jc w:val="center"/>
        <w:rPr>
          <w:rFonts w:ascii="方正小标宋简体" w:eastAsia="方正小标宋简体" w:hAnsi="方正小标宋简体" w:cs="方正小标宋简体"/>
          <w:sz w:val="44"/>
          <w:szCs w:val="44"/>
        </w:rPr>
      </w:pPr>
    </w:p>
    <w:p w14:paraId="592F8E1E" w14:textId="6A34300A" w:rsidR="00521725" w:rsidRDefault="00521725" w:rsidP="00521725">
      <w:pPr>
        <w:spacing w:line="600" w:lineRule="exact"/>
        <w:jc w:val="center"/>
        <w:rPr>
          <w:rFonts w:ascii="方正小标宋简体" w:eastAsia="方正小标宋简体" w:hAnsi="方正小标宋简体" w:cs="方正小标宋简体"/>
          <w:sz w:val="44"/>
          <w:szCs w:val="44"/>
        </w:rPr>
      </w:pPr>
    </w:p>
    <w:p w14:paraId="6F23F1C8" w14:textId="77777777" w:rsidR="00521725" w:rsidRDefault="00521725" w:rsidP="00521725">
      <w:pPr>
        <w:spacing w:line="600" w:lineRule="exact"/>
        <w:jc w:val="center"/>
        <w:rPr>
          <w:rFonts w:ascii="方正小标宋简体" w:eastAsia="方正小标宋简体" w:hAnsi="方正小标宋简体" w:cs="方正小标宋简体"/>
          <w:sz w:val="44"/>
          <w:szCs w:val="44"/>
        </w:rPr>
      </w:pPr>
    </w:p>
    <w:p w14:paraId="106BFF00" w14:textId="0960C7ED" w:rsidR="00521725" w:rsidRDefault="00521725" w:rsidP="00521725">
      <w:pPr>
        <w:spacing w:line="60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编制单位：</w:t>
      </w:r>
      <w:r>
        <w:rPr>
          <w:rFonts w:ascii="方正小标宋简体" w:eastAsia="方正小标宋简体" w:hAnsi="方正小标宋简体" w:cs="方正小标宋简体"/>
          <w:sz w:val="32"/>
          <w:szCs w:val="32"/>
        </w:rPr>
        <w:t xml:space="preserve"> </w:t>
      </w:r>
      <w:r>
        <w:rPr>
          <w:rFonts w:ascii="方正小标宋简体" w:eastAsia="方正小标宋简体" w:hAnsi="方正小标宋简体" w:cs="方正小标宋简体" w:hint="eastAsia"/>
          <w:sz w:val="32"/>
          <w:szCs w:val="32"/>
        </w:rPr>
        <w:t>四川省标准化研究院</w:t>
      </w:r>
    </w:p>
    <w:p w14:paraId="60E271CA" w14:textId="77777777" w:rsidR="00521725" w:rsidRDefault="00521725" w:rsidP="00521725">
      <w:pPr>
        <w:spacing w:line="600" w:lineRule="exact"/>
        <w:jc w:val="center"/>
        <w:rPr>
          <w:rFonts w:ascii="方正小标宋简体" w:eastAsia="方正小标宋简体" w:hAnsi="方正小标宋简体" w:cs="方正小标宋简体"/>
          <w:sz w:val="32"/>
          <w:szCs w:val="32"/>
        </w:rPr>
      </w:pPr>
    </w:p>
    <w:p w14:paraId="5B0B85D3" w14:textId="77777777" w:rsidR="00521725" w:rsidRDefault="00521725" w:rsidP="00521725">
      <w:pPr>
        <w:spacing w:line="600" w:lineRule="exact"/>
        <w:ind w:firstLineChars="800" w:firstLine="2560"/>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时间：2024年8月</w:t>
      </w:r>
    </w:p>
    <w:p w14:paraId="67C12321" w14:textId="77777777" w:rsidR="0040069F" w:rsidRPr="00521725" w:rsidRDefault="0040069F">
      <w:pPr>
        <w:jc w:val="center"/>
        <w:rPr>
          <w:rFonts w:ascii="方正小标宋_GBK" w:eastAsia="方正小标宋_GBK"/>
          <w:sz w:val="44"/>
          <w:szCs w:val="44"/>
        </w:rPr>
      </w:pPr>
    </w:p>
    <w:p w14:paraId="09DCC96A" w14:textId="6348420F" w:rsidR="0040069F" w:rsidRDefault="0040069F">
      <w:pPr>
        <w:jc w:val="center"/>
        <w:rPr>
          <w:rFonts w:ascii="方正小标宋_GBK" w:eastAsia="方正小标宋_GBK"/>
          <w:sz w:val="40"/>
          <w:szCs w:val="40"/>
        </w:rPr>
      </w:pPr>
    </w:p>
    <w:p w14:paraId="3E062FD7" w14:textId="77777777" w:rsidR="00521725" w:rsidRDefault="00521725" w:rsidP="00521725">
      <w:pPr>
        <w:jc w:val="center"/>
        <w:rPr>
          <w:rFonts w:ascii="黑体" w:eastAsia="黑体" w:hAnsi="黑体"/>
          <w:sz w:val="44"/>
          <w:szCs w:val="44"/>
        </w:rPr>
      </w:pPr>
      <w:r>
        <w:rPr>
          <w:rFonts w:ascii="黑体" w:eastAsia="黑体" w:hAnsi="黑体"/>
          <w:sz w:val="44"/>
          <w:szCs w:val="44"/>
        </w:rPr>
        <w:lastRenderedPageBreak/>
        <w:t>目</w:t>
      </w:r>
      <w:r>
        <w:rPr>
          <w:rFonts w:ascii="黑体" w:eastAsia="黑体" w:hAnsi="黑体" w:hint="eastAsia"/>
          <w:sz w:val="44"/>
          <w:szCs w:val="44"/>
        </w:rPr>
        <w:t xml:space="preserve">   </w:t>
      </w:r>
      <w:r>
        <w:rPr>
          <w:rFonts w:ascii="黑体" w:eastAsia="黑体" w:hAnsi="黑体"/>
          <w:sz w:val="44"/>
          <w:szCs w:val="44"/>
        </w:rPr>
        <w:t>录</w:t>
      </w:r>
    </w:p>
    <w:p w14:paraId="0E660DF2" w14:textId="77777777" w:rsidR="00521725" w:rsidRDefault="00521725" w:rsidP="00521725">
      <w:pPr>
        <w:jc w:val="center"/>
        <w:rPr>
          <w:rFonts w:ascii="宋体" w:hAnsi="宋体"/>
          <w:sz w:val="44"/>
          <w:szCs w:val="44"/>
        </w:rPr>
      </w:pPr>
    </w:p>
    <w:p w14:paraId="7C31B149" w14:textId="10C0647E" w:rsidR="00521725" w:rsidRPr="00802D90" w:rsidRDefault="00521725" w:rsidP="00521725">
      <w:pPr>
        <w:pStyle w:val="TOC1"/>
        <w:tabs>
          <w:tab w:val="left" w:pos="840"/>
          <w:tab w:val="right" w:leader="dot" w:pos="9060"/>
        </w:tabs>
        <w:spacing w:beforeLines="50" w:before="156"/>
        <w:rPr>
          <w:rFonts w:ascii="仿宋" w:eastAsia="仿宋" w:hAnsi="仿宋"/>
          <w:szCs w:val="22"/>
        </w:rPr>
      </w:pPr>
      <w:r>
        <w:rPr>
          <w:rFonts w:ascii="黑体" w:eastAsia="黑体" w:hAnsi="黑体" w:hint="eastAsia"/>
          <w:sz w:val="30"/>
          <w:szCs w:val="30"/>
        </w:rPr>
        <w:fldChar w:fldCharType="begin"/>
      </w:r>
      <w:r>
        <w:rPr>
          <w:rFonts w:ascii="黑体" w:eastAsia="黑体" w:hAnsi="黑体" w:hint="eastAsia"/>
          <w:sz w:val="30"/>
          <w:szCs w:val="30"/>
        </w:rPr>
        <w:instrText xml:space="preserve">TOC \o "1-1" \h \u </w:instrText>
      </w:r>
      <w:r>
        <w:rPr>
          <w:rFonts w:ascii="黑体" w:eastAsia="黑体" w:hAnsi="黑体" w:hint="eastAsia"/>
          <w:sz w:val="30"/>
          <w:szCs w:val="30"/>
        </w:rPr>
        <w:fldChar w:fldCharType="separate"/>
      </w:r>
      <w:hyperlink w:anchor="_Toc57129568" w:history="1">
        <w:r w:rsidRPr="00802D90">
          <w:rPr>
            <w:rStyle w:val="ad"/>
            <w:rFonts w:ascii="仿宋" w:eastAsia="仿宋" w:hAnsi="仿宋" w:hint="eastAsia"/>
          </w:rPr>
          <w:t>一、</w:t>
        </w:r>
        <w:r w:rsidRPr="00802D90">
          <w:rPr>
            <w:rFonts w:ascii="仿宋" w:eastAsia="仿宋" w:hAnsi="仿宋"/>
            <w:szCs w:val="22"/>
          </w:rPr>
          <w:tab/>
        </w:r>
        <w:r w:rsidRPr="00802D90">
          <w:rPr>
            <w:rStyle w:val="ad"/>
            <w:rFonts w:ascii="仿宋" w:eastAsia="仿宋" w:hAnsi="仿宋" w:hint="eastAsia"/>
          </w:rPr>
          <w:t>工作简况</w:t>
        </w:r>
        <w:r w:rsidRPr="00802D90">
          <w:rPr>
            <w:rFonts w:ascii="仿宋" w:eastAsia="仿宋" w:hAnsi="仿宋"/>
          </w:rPr>
          <w:tab/>
        </w:r>
        <w:r w:rsidRPr="00802D90">
          <w:rPr>
            <w:rFonts w:ascii="仿宋" w:eastAsia="仿宋" w:hAnsi="仿宋"/>
          </w:rPr>
          <w:fldChar w:fldCharType="begin"/>
        </w:r>
        <w:r w:rsidRPr="00802D90">
          <w:rPr>
            <w:rFonts w:ascii="仿宋" w:eastAsia="仿宋" w:hAnsi="仿宋"/>
          </w:rPr>
          <w:instrText xml:space="preserve"> PAGEREF _Toc57129568 \h </w:instrText>
        </w:r>
        <w:r w:rsidRPr="00802D90">
          <w:rPr>
            <w:rFonts w:ascii="仿宋" w:eastAsia="仿宋" w:hAnsi="仿宋"/>
          </w:rPr>
        </w:r>
        <w:r w:rsidRPr="00802D90">
          <w:rPr>
            <w:rFonts w:ascii="仿宋" w:eastAsia="仿宋" w:hAnsi="仿宋"/>
          </w:rPr>
          <w:fldChar w:fldCharType="separate"/>
        </w:r>
        <w:r w:rsidRPr="00802D90">
          <w:rPr>
            <w:rFonts w:ascii="仿宋" w:eastAsia="仿宋" w:hAnsi="仿宋"/>
          </w:rPr>
          <w:t>-</w:t>
        </w:r>
        <w:r w:rsidR="00C47458" w:rsidRPr="00802D90">
          <w:rPr>
            <w:rFonts w:ascii="仿宋" w:eastAsia="仿宋" w:hAnsi="仿宋"/>
          </w:rPr>
          <w:t xml:space="preserve"> 3 </w:t>
        </w:r>
        <w:r w:rsidRPr="00802D90">
          <w:rPr>
            <w:rFonts w:ascii="仿宋" w:eastAsia="仿宋" w:hAnsi="仿宋"/>
          </w:rPr>
          <w:t>-</w:t>
        </w:r>
        <w:r w:rsidRPr="00802D90">
          <w:rPr>
            <w:rFonts w:ascii="仿宋" w:eastAsia="仿宋" w:hAnsi="仿宋"/>
          </w:rPr>
          <w:fldChar w:fldCharType="end"/>
        </w:r>
      </w:hyperlink>
    </w:p>
    <w:p w14:paraId="196B3C73" w14:textId="754A8E7E" w:rsidR="00521725" w:rsidRPr="00802D90" w:rsidRDefault="00C63557" w:rsidP="00521725">
      <w:pPr>
        <w:pStyle w:val="TOC1"/>
        <w:tabs>
          <w:tab w:val="left" w:pos="840"/>
          <w:tab w:val="right" w:leader="dot" w:pos="9060"/>
        </w:tabs>
        <w:spacing w:beforeLines="50" w:before="156"/>
        <w:rPr>
          <w:rFonts w:ascii="仿宋" w:eastAsia="仿宋" w:hAnsi="仿宋"/>
          <w:szCs w:val="22"/>
        </w:rPr>
      </w:pPr>
      <w:hyperlink w:anchor="_Toc57129569" w:history="1">
        <w:r w:rsidR="00521725" w:rsidRPr="00802D90">
          <w:rPr>
            <w:rStyle w:val="ad"/>
            <w:rFonts w:ascii="仿宋" w:eastAsia="仿宋" w:hAnsi="仿宋" w:hint="eastAsia"/>
          </w:rPr>
          <w:t>二、</w:t>
        </w:r>
        <w:r w:rsidR="00521725" w:rsidRPr="00802D90">
          <w:rPr>
            <w:rFonts w:ascii="仿宋" w:eastAsia="仿宋" w:hAnsi="仿宋"/>
            <w:szCs w:val="22"/>
          </w:rPr>
          <w:tab/>
        </w:r>
        <w:r w:rsidR="00521725" w:rsidRPr="00802D90">
          <w:rPr>
            <w:rStyle w:val="ad"/>
            <w:rFonts w:ascii="仿宋" w:eastAsia="仿宋" w:hAnsi="仿宋" w:hint="eastAsia"/>
          </w:rPr>
          <w:t>标准编制原则和主要内容</w:t>
        </w:r>
        <w:r w:rsidR="00521725" w:rsidRPr="00802D90">
          <w:rPr>
            <w:rFonts w:ascii="仿宋" w:eastAsia="仿宋" w:hAnsi="仿宋"/>
          </w:rPr>
          <w:tab/>
        </w:r>
        <w:r w:rsidR="00521725" w:rsidRPr="00802D90">
          <w:rPr>
            <w:rFonts w:ascii="仿宋" w:eastAsia="仿宋" w:hAnsi="仿宋"/>
          </w:rPr>
          <w:fldChar w:fldCharType="begin"/>
        </w:r>
        <w:r w:rsidR="00521725" w:rsidRPr="00802D90">
          <w:rPr>
            <w:rFonts w:ascii="仿宋" w:eastAsia="仿宋" w:hAnsi="仿宋"/>
          </w:rPr>
          <w:instrText xml:space="preserve"> PAGEREF _Toc57129569 \h </w:instrText>
        </w:r>
        <w:r w:rsidR="00521725" w:rsidRPr="00802D90">
          <w:rPr>
            <w:rFonts w:ascii="仿宋" w:eastAsia="仿宋" w:hAnsi="仿宋"/>
          </w:rPr>
        </w:r>
        <w:r w:rsidR="00521725" w:rsidRPr="00802D90">
          <w:rPr>
            <w:rFonts w:ascii="仿宋" w:eastAsia="仿宋" w:hAnsi="仿宋"/>
          </w:rPr>
          <w:fldChar w:fldCharType="separate"/>
        </w:r>
        <w:r w:rsidR="00521725" w:rsidRPr="00802D90">
          <w:rPr>
            <w:rFonts w:ascii="仿宋" w:eastAsia="仿宋" w:hAnsi="仿宋"/>
          </w:rPr>
          <w:t>-</w:t>
        </w:r>
        <w:r w:rsidR="00C47458" w:rsidRPr="00802D90">
          <w:rPr>
            <w:rFonts w:ascii="仿宋" w:eastAsia="仿宋" w:hAnsi="仿宋"/>
          </w:rPr>
          <w:t xml:space="preserve"> 3 </w:t>
        </w:r>
        <w:r w:rsidR="00521725" w:rsidRPr="00802D90">
          <w:rPr>
            <w:rFonts w:ascii="仿宋" w:eastAsia="仿宋" w:hAnsi="仿宋"/>
          </w:rPr>
          <w:t>-</w:t>
        </w:r>
        <w:r w:rsidR="00521725" w:rsidRPr="00802D90">
          <w:rPr>
            <w:rFonts w:ascii="仿宋" w:eastAsia="仿宋" w:hAnsi="仿宋"/>
          </w:rPr>
          <w:fldChar w:fldCharType="end"/>
        </w:r>
      </w:hyperlink>
    </w:p>
    <w:p w14:paraId="41FAD63A" w14:textId="44E2EB1F" w:rsidR="00521725" w:rsidRPr="00802D90" w:rsidRDefault="00C63557" w:rsidP="00521725">
      <w:pPr>
        <w:pStyle w:val="TOC1"/>
        <w:tabs>
          <w:tab w:val="left" w:pos="840"/>
          <w:tab w:val="right" w:leader="dot" w:pos="9060"/>
        </w:tabs>
        <w:spacing w:beforeLines="50" w:before="156"/>
        <w:rPr>
          <w:rFonts w:ascii="仿宋" w:eastAsia="仿宋" w:hAnsi="仿宋"/>
          <w:szCs w:val="22"/>
        </w:rPr>
      </w:pPr>
      <w:hyperlink w:anchor="_Toc57129570" w:history="1">
        <w:r w:rsidR="00521725" w:rsidRPr="00802D90">
          <w:rPr>
            <w:rStyle w:val="ad"/>
            <w:rFonts w:ascii="仿宋" w:eastAsia="仿宋" w:hAnsi="仿宋" w:hint="eastAsia"/>
          </w:rPr>
          <w:t>三、</w:t>
        </w:r>
        <w:r w:rsidR="00521725" w:rsidRPr="00802D90">
          <w:rPr>
            <w:rFonts w:ascii="仿宋" w:eastAsia="仿宋" w:hAnsi="仿宋"/>
            <w:szCs w:val="22"/>
          </w:rPr>
          <w:tab/>
        </w:r>
        <w:r w:rsidR="00521725" w:rsidRPr="00802D90">
          <w:rPr>
            <w:rStyle w:val="ad"/>
            <w:rFonts w:ascii="仿宋" w:eastAsia="仿宋" w:hAnsi="仿宋" w:hint="eastAsia"/>
          </w:rPr>
          <w:t>主要试验</w:t>
        </w:r>
        <w:r w:rsidR="00521725" w:rsidRPr="00802D90">
          <w:rPr>
            <w:rStyle w:val="ad"/>
            <w:rFonts w:ascii="仿宋" w:eastAsia="仿宋" w:hAnsi="仿宋"/>
          </w:rPr>
          <w:t>(</w:t>
        </w:r>
        <w:r w:rsidR="00521725" w:rsidRPr="00802D90">
          <w:rPr>
            <w:rStyle w:val="ad"/>
            <w:rFonts w:ascii="仿宋" w:eastAsia="仿宋" w:hAnsi="仿宋" w:hint="eastAsia"/>
          </w:rPr>
          <w:t>或验证</w:t>
        </w:r>
        <w:r w:rsidR="00521725" w:rsidRPr="00802D90">
          <w:rPr>
            <w:rStyle w:val="ad"/>
            <w:rFonts w:ascii="仿宋" w:eastAsia="仿宋" w:hAnsi="仿宋"/>
          </w:rPr>
          <w:t>)</w:t>
        </w:r>
        <w:r w:rsidR="00521725" w:rsidRPr="00802D90">
          <w:rPr>
            <w:rStyle w:val="ad"/>
            <w:rFonts w:ascii="仿宋" w:eastAsia="仿宋" w:hAnsi="仿宋" w:hint="eastAsia"/>
          </w:rPr>
          <w:t>的分析、综述报告</w:t>
        </w:r>
        <w:r w:rsidR="00521725" w:rsidRPr="00802D90">
          <w:rPr>
            <w:rFonts w:ascii="仿宋" w:eastAsia="仿宋" w:hAnsi="仿宋"/>
          </w:rPr>
          <w:tab/>
        </w:r>
        <w:r w:rsidR="00521725" w:rsidRPr="00802D90">
          <w:rPr>
            <w:rFonts w:ascii="仿宋" w:eastAsia="仿宋" w:hAnsi="仿宋"/>
          </w:rPr>
          <w:fldChar w:fldCharType="begin"/>
        </w:r>
        <w:r w:rsidR="00521725" w:rsidRPr="00802D90">
          <w:rPr>
            <w:rFonts w:ascii="仿宋" w:eastAsia="仿宋" w:hAnsi="仿宋"/>
          </w:rPr>
          <w:instrText xml:space="preserve"> PAGEREF _Toc57129570 \h </w:instrText>
        </w:r>
        <w:r w:rsidR="00521725" w:rsidRPr="00802D90">
          <w:rPr>
            <w:rFonts w:ascii="仿宋" w:eastAsia="仿宋" w:hAnsi="仿宋"/>
          </w:rPr>
        </w:r>
        <w:r w:rsidR="00521725" w:rsidRPr="00802D90">
          <w:rPr>
            <w:rFonts w:ascii="仿宋" w:eastAsia="仿宋" w:hAnsi="仿宋"/>
          </w:rPr>
          <w:fldChar w:fldCharType="separate"/>
        </w:r>
        <w:r w:rsidR="00521725" w:rsidRPr="00802D90">
          <w:rPr>
            <w:rFonts w:ascii="仿宋" w:eastAsia="仿宋" w:hAnsi="仿宋"/>
          </w:rPr>
          <w:t xml:space="preserve">- </w:t>
        </w:r>
        <w:r w:rsidR="00C47458" w:rsidRPr="00802D90">
          <w:rPr>
            <w:rFonts w:ascii="仿宋" w:eastAsia="仿宋" w:hAnsi="仿宋"/>
          </w:rPr>
          <w:t>9</w:t>
        </w:r>
        <w:r w:rsidR="00521725" w:rsidRPr="00802D90">
          <w:rPr>
            <w:rFonts w:ascii="仿宋" w:eastAsia="仿宋" w:hAnsi="仿宋"/>
          </w:rPr>
          <w:t xml:space="preserve"> -</w:t>
        </w:r>
        <w:r w:rsidR="00521725" w:rsidRPr="00802D90">
          <w:rPr>
            <w:rFonts w:ascii="仿宋" w:eastAsia="仿宋" w:hAnsi="仿宋"/>
          </w:rPr>
          <w:fldChar w:fldCharType="end"/>
        </w:r>
      </w:hyperlink>
    </w:p>
    <w:p w14:paraId="4EF94FBA" w14:textId="18C33508" w:rsidR="00521725" w:rsidRPr="00802D90" w:rsidRDefault="00C63557" w:rsidP="00521725">
      <w:pPr>
        <w:pStyle w:val="TOC1"/>
        <w:tabs>
          <w:tab w:val="left" w:pos="840"/>
          <w:tab w:val="right" w:leader="dot" w:pos="9060"/>
        </w:tabs>
        <w:spacing w:beforeLines="50" w:before="156"/>
        <w:rPr>
          <w:rFonts w:ascii="仿宋" w:eastAsia="仿宋" w:hAnsi="仿宋"/>
          <w:szCs w:val="22"/>
        </w:rPr>
      </w:pPr>
      <w:hyperlink w:anchor="_Toc57129571" w:history="1">
        <w:r w:rsidR="00521725" w:rsidRPr="00802D90">
          <w:rPr>
            <w:rStyle w:val="ad"/>
            <w:rFonts w:ascii="仿宋" w:eastAsia="仿宋" w:hAnsi="仿宋" w:hint="eastAsia"/>
          </w:rPr>
          <w:t>四、</w:t>
        </w:r>
        <w:r w:rsidR="00521725" w:rsidRPr="00802D90">
          <w:rPr>
            <w:rFonts w:ascii="仿宋" w:eastAsia="仿宋" w:hAnsi="仿宋"/>
            <w:szCs w:val="22"/>
          </w:rPr>
          <w:tab/>
        </w:r>
        <w:r w:rsidR="00521725" w:rsidRPr="00802D90">
          <w:rPr>
            <w:rStyle w:val="ad"/>
            <w:rFonts w:ascii="仿宋" w:eastAsia="仿宋" w:hAnsi="仿宋" w:hint="eastAsia"/>
          </w:rPr>
          <w:t>采用国际标准和国外先进标准的程度</w:t>
        </w:r>
        <w:r w:rsidR="00521725" w:rsidRPr="00802D90">
          <w:rPr>
            <w:rFonts w:ascii="仿宋" w:eastAsia="仿宋" w:hAnsi="仿宋"/>
          </w:rPr>
          <w:tab/>
        </w:r>
        <w:r w:rsidR="00521725" w:rsidRPr="00802D90">
          <w:rPr>
            <w:rFonts w:ascii="仿宋" w:eastAsia="仿宋" w:hAnsi="仿宋"/>
          </w:rPr>
          <w:fldChar w:fldCharType="begin"/>
        </w:r>
        <w:r w:rsidR="00521725" w:rsidRPr="00802D90">
          <w:rPr>
            <w:rFonts w:ascii="仿宋" w:eastAsia="仿宋" w:hAnsi="仿宋"/>
          </w:rPr>
          <w:instrText xml:space="preserve"> PAGEREF _Toc57129571 \h </w:instrText>
        </w:r>
        <w:r w:rsidR="00521725" w:rsidRPr="00802D90">
          <w:rPr>
            <w:rFonts w:ascii="仿宋" w:eastAsia="仿宋" w:hAnsi="仿宋"/>
          </w:rPr>
        </w:r>
        <w:r w:rsidR="00521725" w:rsidRPr="00802D90">
          <w:rPr>
            <w:rFonts w:ascii="仿宋" w:eastAsia="仿宋" w:hAnsi="仿宋"/>
          </w:rPr>
          <w:fldChar w:fldCharType="separate"/>
        </w:r>
        <w:r w:rsidR="00521725" w:rsidRPr="00802D90">
          <w:rPr>
            <w:rFonts w:ascii="仿宋" w:eastAsia="仿宋" w:hAnsi="仿宋"/>
          </w:rPr>
          <w:t xml:space="preserve">- </w:t>
        </w:r>
        <w:r w:rsidR="00C47458" w:rsidRPr="00802D90">
          <w:rPr>
            <w:rFonts w:ascii="仿宋" w:eastAsia="仿宋" w:hAnsi="仿宋"/>
          </w:rPr>
          <w:t>14</w:t>
        </w:r>
        <w:r w:rsidR="00521725" w:rsidRPr="00802D90">
          <w:rPr>
            <w:rFonts w:ascii="仿宋" w:eastAsia="仿宋" w:hAnsi="仿宋"/>
          </w:rPr>
          <w:t xml:space="preserve"> -</w:t>
        </w:r>
        <w:r w:rsidR="00521725" w:rsidRPr="00802D90">
          <w:rPr>
            <w:rFonts w:ascii="仿宋" w:eastAsia="仿宋" w:hAnsi="仿宋"/>
          </w:rPr>
          <w:fldChar w:fldCharType="end"/>
        </w:r>
      </w:hyperlink>
    </w:p>
    <w:p w14:paraId="4D74788C" w14:textId="2E605074" w:rsidR="00521725" w:rsidRPr="00802D90" w:rsidRDefault="00C63557" w:rsidP="00521725">
      <w:pPr>
        <w:pStyle w:val="TOC1"/>
        <w:tabs>
          <w:tab w:val="left" w:pos="840"/>
          <w:tab w:val="right" w:leader="dot" w:pos="9060"/>
        </w:tabs>
        <w:spacing w:beforeLines="50" w:before="156"/>
        <w:rPr>
          <w:rFonts w:ascii="仿宋" w:eastAsia="仿宋" w:hAnsi="仿宋"/>
          <w:szCs w:val="22"/>
        </w:rPr>
      </w:pPr>
      <w:hyperlink w:anchor="_Toc57129572" w:history="1">
        <w:r w:rsidR="00521725" w:rsidRPr="00802D90">
          <w:rPr>
            <w:rStyle w:val="ad"/>
            <w:rFonts w:ascii="仿宋" w:eastAsia="仿宋" w:hAnsi="仿宋" w:hint="eastAsia"/>
          </w:rPr>
          <w:t>五、</w:t>
        </w:r>
        <w:r w:rsidR="00521725" w:rsidRPr="00802D90">
          <w:rPr>
            <w:rFonts w:ascii="仿宋" w:eastAsia="仿宋" w:hAnsi="仿宋"/>
            <w:szCs w:val="22"/>
          </w:rPr>
          <w:tab/>
        </w:r>
        <w:r w:rsidR="00521725" w:rsidRPr="00802D90">
          <w:rPr>
            <w:rStyle w:val="ad"/>
            <w:rFonts w:ascii="仿宋" w:eastAsia="仿宋" w:hAnsi="仿宋" w:hint="eastAsia"/>
          </w:rPr>
          <w:t>与有关的现行法律、法规和强制性国家标准的关系；</w:t>
        </w:r>
        <w:r w:rsidR="00521725" w:rsidRPr="00802D90">
          <w:rPr>
            <w:rFonts w:ascii="仿宋" w:eastAsia="仿宋" w:hAnsi="仿宋"/>
          </w:rPr>
          <w:tab/>
        </w:r>
        <w:r w:rsidR="00521725" w:rsidRPr="00802D90">
          <w:rPr>
            <w:rFonts w:ascii="仿宋" w:eastAsia="仿宋" w:hAnsi="仿宋"/>
          </w:rPr>
          <w:fldChar w:fldCharType="begin"/>
        </w:r>
        <w:r w:rsidR="00521725" w:rsidRPr="00802D90">
          <w:rPr>
            <w:rFonts w:ascii="仿宋" w:eastAsia="仿宋" w:hAnsi="仿宋"/>
          </w:rPr>
          <w:instrText xml:space="preserve"> PAGEREF _Toc57129572 \h </w:instrText>
        </w:r>
        <w:r w:rsidR="00521725" w:rsidRPr="00802D90">
          <w:rPr>
            <w:rFonts w:ascii="仿宋" w:eastAsia="仿宋" w:hAnsi="仿宋"/>
          </w:rPr>
        </w:r>
        <w:r w:rsidR="00521725" w:rsidRPr="00802D90">
          <w:rPr>
            <w:rFonts w:ascii="仿宋" w:eastAsia="仿宋" w:hAnsi="仿宋"/>
          </w:rPr>
          <w:fldChar w:fldCharType="separate"/>
        </w:r>
        <w:r w:rsidR="00521725" w:rsidRPr="00802D90">
          <w:rPr>
            <w:rFonts w:ascii="仿宋" w:eastAsia="仿宋" w:hAnsi="仿宋"/>
          </w:rPr>
          <w:t xml:space="preserve">- </w:t>
        </w:r>
        <w:r w:rsidR="00C47458" w:rsidRPr="00802D90">
          <w:rPr>
            <w:rFonts w:ascii="仿宋" w:eastAsia="仿宋" w:hAnsi="仿宋"/>
          </w:rPr>
          <w:t>14</w:t>
        </w:r>
        <w:r w:rsidR="00521725" w:rsidRPr="00802D90">
          <w:rPr>
            <w:rFonts w:ascii="仿宋" w:eastAsia="仿宋" w:hAnsi="仿宋"/>
          </w:rPr>
          <w:t xml:space="preserve"> -</w:t>
        </w:r>
        <w:r w:rsidR="00521725" w:rsidRPr="00802D90">
          <w:rPr>
            <w:rFonts w:ascii="仿宋" w:eastAsia="仿宋" w:hAnsi="仿宋"/>
          </w:rPr>
          <w:fldChar w:fldCharType="end"/>
        </w:r>
      </w:hyperlink>
    </w:p>
    <w:p w14:paraId="084174DF" w14:textId="29424B04" w:rsidR="00521725" w:rsidRPr="00802D90" w:rsidRDefault="00C63557" w:rsidP="00521725">
      <w:pPr>
        <w:pStyle w:val="TOC1"/>
        <w:tabs>
          <w:tab w:val="left" w:pos="840"/>
          <w:tab w:val="right" w:leader="dot" w:pos="9060"/>
        </w:tabs>
        <w:spacing w:beforeLines="50" w:before="156"/>
        <w:rPr>
          <w:rFonts w:ascii="仿宋" w:eastAsia="仿宋" w:hAnsi="仿宋"/>
          <w:szCs w:val="22"/>
        </w:rPr>
      </w:pPr>
      <w:hyperlink w:anchor="_Toc57129573" w:history="1">
        <w:r w:rsidR="00521725" w:rsidRPr="00802D90">
          <w:rPr>
            <w:rStyle w:val="ad"/>
            <w:rFonts w:ascii="仿宋" w:eastAsia="仿宋" w:hAnsi="仿宋" w:hint="eastAsia"/>
          </w:rPr>
          <w:t>六、</w:t>
        </w:r>
        <w:r w:rsidR="00521725" w:rsidRPr="00802D90">
          <w:rPr>
            <w:rFonts w:ascii="仿宋" w:eastAsia="仿宋" w:hAnsi="仿宋"/>
            <w:szCs w:val="22"/>
          </w:rPr>
          <w:tab/>
        </w:r>
        <w:r w:rsidR="00521725" w:rsidRPr="00802D90">
          <w:rPr>
            <w:rStyle w:val="ad"/>
            <w:rFonts w:ascii="仿宋" w:eastAsia="仿宋" w:hAnsi="仿宋" w:hint="eastAsia"/>
          </w:rPr>
          <w:t>重大分歧意见的处理经过和依据</w:t>
        </w:r>
        <w:r w:rsidR="00521725" w:rsidRPr="00802D90">
          <w:rPr>
            <w:rFonts w:ascii="仿宋" w:eastAsia="仿宋" w:hAnsi="仿宋"/>
          </w:rPr>
          <w:tab/>
        </w:r>
        <w:r w:rsidR="00521725" w:rsidRPr="00802D90">
          <w:rPr>
            <w:rFonts w:ascii="仿宋" w:eastAsia="仿宋" w:hAnsi="仿宋"/>
          </w:rPr>
          <w:fldChar w:fldCharType="begin"/>
        </w:r>
        <w:r w:rsidR="00521725" w:rsidRPr="00802D90">
          <w:rPr>
            <w:rFonts w:ascii="仿宋" w:eastAsia="仿宋" w:hAnsi="仿宋"/>
          </w:rPr>
          <w:instrText xml:space="preserve"> PAGEREF _Toc57129573 \h </w:instrText>
        </w:r>
        <w:r w:rsidR="00521725" w:rsidRPr="00802D90">
          <w:rPr>
            <w:rFonts w:ascii="仿宋" w:eastAsia="仿宋" w:hAnsi="仿宋"/>
          </w:rPr>
        </w:r>
        <w:r w:rsidR="00521725" w:rsidRPr="00802D90">
          <w:rPr>
            <w:rFonts w:ascii="仿宋" w:eastAsia="仿宋" w:hAnsi="仿宋"/>
          </w:rPr>
          <w:fldChar w:fldCharType="separate"/>
        </w:r>
        <w:r w:rsidR="00521725" w:rsidRPr="00802D90">
          <w:rPr>
            <w:rFonts w:ascii="仿宋" w:eastAsia="仿宋" w:hAnsi="仿宋"/>
          </w:rPr>
          <w:t xml:space="preserve">- </w:t>
        </w:r>
        <w:r w:rsidR="00C47458" w:rsidRPr="00802D90">
          <w:rPr>
            <w:rFonts w:ascii="仿宋" w:eastAsia="仿宋" w:hAnsi="仿宋"/>
          </w:rPr>
          <w:t>14</w:t>
        </w:r>
        <w:r w:rsidR="00521725" w:rsidRPr="00802D90">
          <w:rPr>
            <w:rFonts w:ascii="仿宋" w:eastAsia="仿宋" w:hAnsi="仿宋"/>
          </w:rPr>
          <w:t xml:space="preserve"> -</w:t>
        </w:r>
        <w:r w:rsidR="00521725" w:rsidRPr="00802D90">
          <w:rPr>
            <w:rFonts w:ascii="仿宋" w:eastAsia="仿宋" w:hAnsi="仿宋"/>
          </w:rPr>
          <w:fldChar w:fldCharType="end"/>
        </w:r>
      </w:hyperlink>
    </w:p>
    <w:p w14:paraId="522D329A" w14:textId="24FD0718" w:rsidR="00521725" w:rsidRPr="00802D90" w:rsidRDefault="00C63557" w:rsidP="00521725">
      <w:pPr>
        <w:pStyle w:val="TOC1"/>
        <w:tabs>
          <w:tab w:val="left" w:pos="840"/>
          <w:tab w:val="right" w:leader="dot" w:pos="9060"/>
        </w:tabs>
        <w:spacing w:beforeLines="50" w:before="156"/>
        <w:rPr>
          <w:rFonts w:ascii="仿宋" w:eastAsia="仿宋" w:hAnsi="仿宋"/>
          <w:szCs w:val="22"/>
        </w:rPr>
      </w:pPr>
      <w:hyperlink w:anchor="_Toc57129574" w:history="1">
        <w:r w:rsidR="00521725" w:rsidRPr="00802D90">
          <w:rPr>
            <w:rStyle w:val="ad"/>
            <w:rFonts w:ascii="仿宋" w:eastAsia="仿宋" w:hAnsi="仿宋" w:hint="eastAsia"/>
          </w:rPr>
          <w:t>七、</w:t>
        </w:r>
        <w:r w:rsidR="00521725" w:rsidRPr="00802D90">
          <w:rPr>
            <w:rFonts w:ascii="仿宋" w:eastAsia="仿宋" w:hAnsi="仿宋"/>
            <w:szCs w:val="22"/>
          </w:rPr>
          <w:tab/>
        </w:r>
        <w:r w:rsidR="00521725" w:rsidRPr="00802D90">
          <w:rPr>
            <w:rStyle w:val="ad"/>
            <w:rFonts w:ascii="仿宋" w:eastAsia="仿宋" w:hAnsi="仿宋" w:hint="eastAsia"/>
          </w:rPr>
          <w:t>作为强制性国家标准或推荐性标准的建议</w:t>
        </w:r>
        <w:r w:rsidR="00521725" w:rsidRPr="00802D90">
          <w:rPr>
            <w:rFonts w:ascii="仿宋" w:eastAsia="仿宋" w:hAnsi="仿宋"/>
          </w:rPr>
          <w:tab/>
        </w:r>
        <w:r w:rsidR="00521725" w:rsidRPr="00802D90">
          <w:rPr>
            <w:rFonts w:ascii="仿宋" w:eastAsia="仿宋" w:hAnsi="仿宋"/>
          </w:rPr>
          <w:fldChar w:fldCharType="begin"/>
        </w:r>
        <w:r w:rsidR="00521725" w:rsidRPr="00802D90">
          <w:rPr>
            <w:rFonts w:ascii="仿宋" w:eastAsia="仿宋" w:hAnsi="仿宋"/>
          </w:rPr>
          <w:instrText xml:space="preserve"> PAGEREF _Toc57129574 \h </w:instrText>
        </w:r>
        <w:r w:rsidR="00521725" w:rsidRPr="00802D90">
          <w:rPr>
            <w:rFonts w:ascii="仿宋" w:eastAsia="仿宋" w:hAnsi="仿宋"/>
          </w:rPr>
        </w:r>
        <w:r w:rsidR="00521725" w:rsidRPr="00802D90">
          <w:rPr>
            <w:rFonts w:ascii="仿宋" w:eastAsia="仿宋" w:hAnsi="仿宋"/>
          </w:rPr>
          <w:fldChar w:fldCharType="separate"/>
        </w:r>
        <w:r w:rsidR="00521725" w:rsidRPr="00802D90">
          <w:rPr>
            <w:rFonts w:ascii="仿宋" w:eastAsia="仿宋" w:hAnsi="仿宋"/>
          </w:rPr>
          <w:t xml:space="preserve">- </w:t>
        </w:r>
        <w:r w:rsidR="00C47458" w:rsidRPr="00802D90">
          <w:rPr>
            <w:rFonts w:ascii="仿宋" w:eastAsia="仿宋" w:hAnsi="仿宋"/>
          </w:rPr>
          <w:t>14</w:t>
        </w:r>
        <w:r w:rsidR="00521725" w:rsidRPr="00802D90">
          <w:rPr>
            <w:rFonts w:ascii="仿宋" w:eastAsia="仿宋" w:hAnsi="仿宋"/>
          </w:rPr>
          <w:t xml:space="preserve"> -</w:t>
        </w:r>
        <w:r w:rsidR="00521725" w:rsidRPr="00802D90">
          <w:rPr>
            <w:rFonts w:ascii="仿宋" w:eastAsia="仿宋" w:hAnsi="仿宋"/>
          </w:rPr>
          <w:fldChar w:fldCharType="end"/>
        </w:r>
      </w:hyperlink>
    </w:p>
    <w:p w14:paraId="2AFB2280" w14:textId="3F7007D1" w:rsidR="00521725" w:rsidRPr="00802D90" w:rsidRDefault="00C63557" w:rsidP="00521725">
      <w:pPr>
        <w:pStyle w:val="TOC1"/>
        <w:tabs>
          <w:tab w:val="left" w:pos="840"/>
          <w:tab w:val="right" w:leader="dot" w:pos="9060"/>
        </w:tabs>
        <w:spacing w:beforeLines="50" w:before="156"/>
        <w:rPr>
          <w:rFonts w:ascii="仿宋" w:eastAsia="仿宋" w:hAnsi="仿宋"/>
          <w:szCs w:val="22"/>
        </w:rPr>
      </w:pPr>
      <w:hyperlink w:anchor="_Toc57129575" w:history="1">
        <w:r w:rsidR="00521725" w:rsidRPr="00802D90">
          <w:rPr>
            <w:rStyle w:val="ad"/>
            <w:rFonts w:ascii="仿宋" w:eastAsia="仿宋" w:hAnsi="仿宋" w:hint="eastAsia"/>
          </w:rPr>
          <w:t>八、</w:t>
        </w:r>
        <w:r w:rsidR="00521725" w:rsidRPr="00802D90">
          <w:rPr>
            <w:rFonts w:ascii="仿宋" w:eastAsia="仿宋" w:hAnsi="仿宋"/>
            <w:szCs w:val="22"/>
          </w:rPr>
          <w:tab/>
        </w:r>
        <w:r w:rsidR="00521725" w:rsidRPr="00802D90">
          <w:rPr>
            <w:rStyle w:val="ad"/>
            <w:rFonts w:ascii="仿宋" w:eastAsia="仿宋" w:hAnsi="仿宋" w:hint="eastAsia"/>
          </w:rPr>
          <w:t>实施标准的要求和措施建议</w:t>
        </w:r>
        <w:r w:rsidR="00521725" w:rsidRPr="00802D90">
          <w:rPr>
            <w:rFonts w:ascii="仿宋" w:eastAsia="仿宋" w:hAnsi="仿宋"/>
          </w:rPr>
          <w:tab/>
        </w:r>
        <w:r w:rsidR="00521725" w:rsidRPr="00802D90">
          <w:rPr>
            <w:rFonts w:ascii="仿宋" w:eastAsia="仿宋" w:hAnsi="仿宋"/>
          </w:rPr>
          <w:fldChar w:fldCharType="begin"/>
        </w:r>
        <w:r w:rsidR="00521725" w:rsidRPr="00802D90">
          <w:rPr>
            <w:rFonts w:ascii="仿宋" w:eastAsia="仿宋" w:hAnsi="仿宋"/>
          </w:rPr>
          <w:instrText xml:space="preserve"> PAGEREF _Toc57129575 \h </w:instrText>
        </w:r>
        <w:r w:rsidR="00521725" w:rsidRPr="00802D90">
          <w:rPr>
            <w:rFonts w:ascii="仿宋" w:eastAsia="仿宋" w:hAnsi="仿宋"/>
          </w:rPr>
        </w:r>
        <w:r w:rsidR="00521725" w:rsidRPr="00802D90">
          <w:rPr>
            <w:rFonts w:ascii="仿宋" w:eastAsia="仿宋" w:hAnsi="仿宋"/>
          </w:rPr>
          <w:fldChar w:fldCharType="separate"/>
        </w:r>
        <w:r w:rsidR="00521725" w:rsidRPr="00802D90">
          <w:rPr>
            <w:rFonts w:ascii="仿宋" w:eastAsia="仿宋" w:hAnsi="仿宋"/>
          </w:rPr>
          <w:t xml:space="preserve">- </w:t>
        </w:r>
        <w:r w:rsidR="00C47458" w:rsidRPr="00802D90">
          <w:rPr>
            <w:rFonts w:ascii="仿宋" w:eastAsia="仿宋" w:hAnsi="仿宋"/>
          </w:rPr>
          <w:t>14</w:t>
        </w:r>
        <w:r w:rsidR="00521725" w:rsidRPr="00802D90">
          <w:rPr>
            <w:rFonts w:ascii="仿宋" w:eastAsia="仿宋" w:hAnsi="仿宋"/>
          </w:rPr>
          <w:t xml:space="preserve"> -</w:t>
        </w:r>
        <w:r w:rsidR="00521725" w:rsidRPr="00802D90">
          <w:rPr>
            <w:rFonts w:ascii="仿宋" w:eastAsia="仿宋" w:hAnsi="仿宋"/>
          </w:rPr>
          <w:fldChar w:fldCharType="end"/>
        </w:r>
      </w:hyperlink>
    </w:p>
    <w:p w14:paraId="7F675932" w14:textId="0DCF5114" w:rsidR="00521725" w:rsidRPr="00802D90" w:rsidRDefault="00C63557" w:rsidP="00521725">
      <w:pPr>
        <w:pStyle w:val="TOC1"/>
        <w:tabs>
          <w:tab w:val="left" w:pos="840"/>
          <w:tab w:val="right" w:leader="dot" w:pos="9060"/>
        </w:tabs>
        <w:spacing w:beforeLines="50" w:before="156"/>
        <w:rPr>
          <w:rFonts w:ascii="仿宋" w:eastAsia="仿宋" w:hAnsi="仿宋"/>
          <w:szCs w:val="22"/>
        </w:rPr>
      </w:pPr>
      <w:hyperlink w:anchor="_Toc57129576" w:history="1">
        <w:r w:rsidR="00521725" w:rsidRPr="00802D90">
          <w:rPr>
            <w:rStyle w:val="ad"/>
            <w:rFonts w:ascii="仿宋" w:eastAsia="仿宋" w:hAnsi="仿宋" w:hint="eastAsia"/>
          </w:rPr>
          <w:t>九、</w:t>
        </w:r>
        <w:r w:rsidR="00521725" w:rsidRPr="00802D90">
          <w:rPr>
            <w:rFonts w:ascii="仿宋" w:eastAsia="仿宋" w:hAnsi="仿宋"/>
            <w:szCs w:val="22"/>
          </w:rPr>
          <w:tab/>
        </w:r>
        <w:r w:rsidR="00521725" w:rsidRPr="00802D90">
          <w:rPr>
            <w:rStyle w:val="ad"/>
            <w:rFonts w:ascii="仿宋" w:eastAsia="仿宋" w:hAnsi="仿宋" w:hint="eastAsia"/>
          </w:rPr>
          <w:t>废止现行有关标准的建议</w:t>
        </w:r>
        <w:r w:rsidR="00521725" w:rsidRPr="00802D90">
          <w:rPr>
            <w:rFonts w:ascii="仿宋" w:eastAsia="仿宋" w:hAnsi="仿宋"/>
          </w:rPr>
          <w:tab/>
        </w:r>
        <w:r w:rsidR="00521725" w:rsidRPr="00802D90">
          <w:rPr>
            <w:rFonts w:ascii="仿宋" w:eastAsia="仿宋" w:hAnsi="仿宋"/>
          </w:rPr>
          <w:fldChar w:fldCharType="begin"/>
        </w:r>
        <w:r w:rsidR="00521725" w:rsidRPr="00802D90">
          <w:rPr>
            <w:rFonts w:ascii="仿宋" w:eastAsia="仿宋" w:hAnsi="仿宋"/>
          </w:rPr>
          <w:instrText xml:space="preserve"> PAGEREF _Toc57129576 \h </w:instrText>
        </w:r>
        <w:r w:rsidR="00521725" w:rsidRPr="00802D90">
          <w:rPr>
            <w:rFonts w:ascii="仿宋" w:eastAsia="仿宋" w:hAnsi="仿宋"/>
          </w:rPr>
        </w:r>
        <w:r w:rsidR="00521725" w:rsidRPr="00802D90">
          <w:rPr>
            <w:rFonts w:ascii="仿宋" w:eastAsia="仿宋" w:hAnsi="仿宋"/>
          </w:rPr>
          <w:fldChar w:fldCharType="separate"/>
        </w:r>
        <w:r w:rsidR="00521725" w:rsidRPr="00802D90">
          <w:rPr>
            <w:rFonts w:ascii="仿宋" w:eastAsia="仿宋" w:hAnsi="仿宋"/>
          </w:rPr>
          <w:t xml:space="preserve">- </w:t>
        </w:r>
        <w:r w:rsidR="00C47458" w:rsidRPr="00802D90">
          <w:rPr>
            <w:rFonts w:ascii="仿宋" w:eastAsia="仿宋" w:hAnsi="仿宋"/>
          </w:rPr>
          <w:t>15</w:t>
        </w:r>
        <w:r w:rsidR="00521725" w:rsidRPr="00802D90">
          <w:rPr>
            <w:rFonts w:ascii="仿宋" w:eastAsia="仿宋" w:hAnsi="仿宋"/>
          </w:rPr>
          <w:t xml:space="preserve"> -</w:t>
        </w:r>
        <w:r w:rsidR="00521725" w:rsidRPr="00802D90">
          <w:rPr>
            <w:rFonts w:ascii="仿宋" w:eastAsia="仿宋" w:hAnsi="仿宋"/>
          </w:rPr>
          <w:fldChar w:fldCharType="end"/>
        </w:r>
      </w:hyperlink>
    </w:p>
    <w:p w14:paraId="3AD5C50E" w14:textId="54E13B91" w:rsidR="00521725" w:rsidRDefault="00C63557" w:rsidP="00521725">
      <w:pPr>
        <w:pStyle w:val="TOC1"/>
        <w:tabs>
          <w:tab w:val="left" w:pos="840"/>
          <w:tab w:val="right" w:leader="dot" w:pos="9060"/>
        </w:tabs>
        <w:spacing w:beforeLines="50" w:before="156"/>
        <w:rPr>
          <w:szCs w:val="22"/>
        </w:rPr>
      </w:pPr>
      <w:hyperlink w:anchor="_Toc57129577" w:history="1">
        <w:r w:rsidR="00521725" w:rsidRPr="00802D90">
          <w:rPr>
            <w:rStyle w:val="ad"/>
            <w:rFonts w:ascii="仿宋" w:eastAsia="仿宋" w:hAnsi="仿宋" w:hint="eastAsia"/>
          </w:rPr>
          <w:t>十、</w:t>
        </w:r>
        <w:r w:rsidR="00521725" w:rsidRPr="00802D90">
          <w:rPr>
            <w:rFonts w:ascii="仿宋" w:eastAsia="仿宋" w:hAnsi="仿宋"/>
            <w:szCs w:val="22"/>
          </w:rPr>
          <w:tab/>
        </w:r>
        <w:r w:rsidR="00521725" w:rsidRPr="00802D90">
          <w:rPr>
            <w:rStyle w:val="ad"/>
            <w:rFonts w:ascii="仿宋" w:eastAsia="仿宋" w:hAnsi="仿宋" w:hint="eastAsia"/>
          </w:rPr>
          <w:t>其他应予说明的事项</w:t>
        </w:r>
        <w:r w:rsidR="00521725" w:rsidRPr="00802D90">
          <w:rPr>
            <w:rFonts w:ascii="仿宋" w:eastAsia="仿宋" w:hAnsi="仿宋"/>
          </w:rPr>
          <w:tab/>
        </w:r>
        <w:r w:rsidR="00521725" w:rsidRPr="00802D90">
          <w:rPr>
            <w:rFonts w:ascii="仿宋" w:eastAsia="仿宋" w:hAnsi="仿宋"/>
          </w:rPr>
          <w:fldChar w:fldCharType="begin"/>
        </w:r>
        <w:r w:rsidR="00521725" w:rsidRPr="00802D90">
          <w:rPr>
            <w:rFonts w:ascii="仿宋" w:eastAsia="仿宋" w:hAnsi="仿宋"/>
          </w:rPr>
          <w:instrText xml:space="preserve"> PAGEREF _Toc57129577 \h </w:instrText>
        </w:r>
        <w:r w:rsidR="00521725" w:rsidRPr="00802D90">
          <w:rPr>
            <w:rFonts w:ascii="仿宋" w:eastAsia="仿宋" w:hAnsi="仿宋"/>
          </w:rPr>
        </w:r>
        <w:r w:rsidR="00521725" w:rsidRPr="00802D90">
          <w:rPr>
            <w:rFonts w:ascii="仿宋" w:eastAsia="仿宋" w:hAnsi="仿宋"/>
          </w:rPr>
          <w:fldChar w:fldCharType="separate"/>
        </w:r>
        <w:r w:rsidR="00521725" w:rsidRPr="00802D90">
          <w:rPr>
            <w:rFonts w:ascii="仿宋" w:eastAsia="仿宋" w:hAnsi="仿宋"/>
          </w:rPr>
          <w:t xml:space="preserve">- </w:t>
        </w:r>
        <w:r w:rsidR="00C47458" w:rsidRPr="00802D90">
          <w:rPr>
            <w:rFonts w:ascii="仿宋" w:eastAsia="仿宋" w:hAnsi="仿宋"/>
          </w:rPr>
          <w:t>15</w:t>
        </w:r>
        <w:r w:rsidR="00521725" w:rsidRPr="00802D90">
          <w:rPr>
            <w:rFonts w:ascii="仿宋" w:eastAsia="仿宋" w:hAnsi="仿宋"/>
          </w:rPr>
          <w:t xml:space="preserve"> -</w:t>
        </w:r>
        <w:r w:rsidR="00521725" w:rsidRPr="00802D90">
          <w:rPr>
            <w:rFonts w:ascii="仿宋" w:eastAsia="仿宋" w:hAnsi="仿宋"/>
          </w:rPr>
          <w:fldChar w:fldCharType="end"/>
        </w:r>
      </w:hyperlink>
    </w:p>
    <w:p w14:paraId="35F58786" w14:textId="77777777" w:rsidR="00521725" w:rsidRDefault="00521725" w:rsidP="00521725">
      <w:pPr>
        <w:adjustRightInd w:val="0"/>
        <w:snapToGrid w:val="0"/>
        <w:spacing w:beforeLines="50" w:before="156" w:line="360" w:lineRule="auto"/>
        <w:ind w:firstLineChars="200" w:firstLine="600"/>
        <w:rPr>
          <w:rFonts w:ascii="黑体" w:eastAsia="黑体" w:hAnsi="黑体"/>
          <w:sz w:val="30"/>
          <w:szCs w:val="30"/>
        </w:rPr>
      </w:pPr>
      <w:r>
        <w:rPr>
          <w:rFonts w:ascii="黑体" w:eastAsia="黑体" w:hAnsi="黑体" w:hint="eastAsia"/>
          <w:sz w:val="30"/>
          <w:szCs w:val="30"/>
        </w:rPr>
        <w:fldChar w:fldCharType="end"/>
      </w:r>
    </w:p>
    <w:p w14:paraId="661B3621" w14:textId="6879CE37" w:rsidR="00521725" w:rsidRDefault="00521725">
      <w:pPr>
        <w:jc w:val="center"/>
        <w:rPr>
          <w:rFonts w:ascii="方正小标宋_GBK" w:eastAsia="方正小标宋_GBK"/>
          <w:sz w:val="40"/>
          <w:szCs w:val="40"/>
        </w:rPr>
      </w:pPr>
    </w:p>
    <w:p w14:paraId="23E90E57" w14:textId="3ED7EAD5" w:rsidR="00521725" w:rsidRDefault="00521725">
      <w:pPr>
        <w:jc w:val="center"/>
        <w:rPr>
          <w:rFonts w:ascii="方正小标宋_GBK" w:eastAsia="方正小标宋_GBK"/>
          <w:sz w:val="40"/>
          <w:szCs w:val="40"/>
        </w:rPr>
      </w:pPr>
    </w:p>
    <w:p w14:paraId="7C58D54D" w14:textId="5EC585A1" w:rsidR="00521725" w:rsidRDefault="00521725">
      <w:pPr>
        <w:jc w:val="center"/>
        <w:rPr>
          <w:rFonts w:ascii="方正小标宋_GBK" w:eastAsia="方正小标宋_GBK"/>
          <w:sz w:val="40"/>
          <w:szCs w:val="40"/>
        </w:rPr>
      </w:pPr>
    </w:p>
    <w:p w14:paraId="3737D3DA" w14:textId="77777777" w:rsidR="00521725" w:rsidRDefault="00521725">
      <w:pPr>
        <w:jc w:val="center"/>
        <w:rPr>
          <w:rFonts w:ascii="方正小标宋_GBK" w:eastAsia="方正小标宋_GBK"/>
          <w:sz w:val="40"/>
          <w:szCs w:val="40"/>
        </w:rPr>
      </w:pPr>
    </w:p>
    <w:p w14:paraId="0B00DDF7" w14:textId="45D63929" w:rsidR="0040069F" w:rsidRPr="00521725" w:rsidRDefault="00521725" w:rsidP="00521725">
      <w:pPr>
        <w:pStyle w:val="af"/>
        <w:widowControl/>
        <w:numPr>
          <w:ilvl w:val="0"/>
          <w:numId w:val="2"/>
        </w:numPr>
        <w:ind w:firstLineChars="0"/>
        <w:jc w:val="left"/>
        <w:outlineLvl w:val="0"/>
        <w:rPr>
          <w:rFonts w:ascii="方正黑体_GBK" w:eastAsia="方正黑体_GBK" w:hAnsi="Times New Roman"/>
          <w:sz w:val="32"/>
          <w:szCs w:val="32"/>
        </w:rPr>
      </w:pPr>
      <w:r w:rsidRPr="00521725">
        <w:rPr>
          <w:rFonts w:ascii="方正黑体_GBK" w:eastAsia="方正黑体_GBK" w:hAnsi="Times New Roman" w:hint="eastAsia"/>
          <w:sz w:val="32"/>
          <w:szCs w:val="32"/>
        </w:rPr>
        <w:lastRenderedPageBreak/>
        <w:t>工作简况</w:t>
      </w:r>
    </w:p>
    <w:p w14:paraId="3850D139" w14:textId="77777777" w:rsidR="00521725" w:rsidRPr="00521725" w:rsidRDefault="00521725" w:rsidP="00521725">
      <w:pPr>
        <w:adjustRightInd w:val="0"/>
        <w:snapToGrid w:val="0"/>
        <w:spacing w:beforeLines="50" w:before="156" w:afterLines="50" w:after="156"/>
        <w:ind w:firstLineChars="220" w:firstLine="707"/>
        <w:rPr>
          <w:rFonts w:hAnsi="宋体"/>
          <w:b/>
          <w:color w:val="000000"/>
          <w:sz w:val="32"/>
          <w:szCs w:val="28"/>
        </w:rPr>
      </w:pPr>
      <w:r w:rsidRPr="00521725">
        <w:rPr>
          <w:rFonts w:hAnsi="宋体" w:hint="eastAsia"/>
          <w:b/>
          <w:color w:val="000000"/>
          <w:sz w:val="32"/>
          <w:szCs w:val="28"/>
        </w:rPr>
        <w:t>1</w:t>
      </w:r>
      <w:r w:rsidRPr="00521725">
        <w:rPr>
          <w:rFonts w:hAnsi="宋体" w:hint="eastAsia"/>
          <w:b/>
          <w:color w:val="000000"/>
          <w:sz w:val="32"/>
          <w:szCs w:val="28"/>
        </w:rPr>
        <w:t>、任务来源</w:t>
      </w:r>
    </w:p>
    <w:p w14:paraId="0F7759A4" w14:textId="6819DDFA" w:rsidR="00521725" w:rsidRPr="00521725" w:rsidRDefault="00521725" w:rsidP="00521725">
      <w:pPr>
        <w:spacing w:line="600" w:lineRule="exact"/>
        <w:ind w:firstLineChars="221" w:firstLine="707"/>
        <w:jc w:val="left"/>
        <w:rPr>
          <w:rFonts w:ascii="仿宋" w:eastAsia="仿宋" w:hAnsi="仿宋" w:cs="仿宋"/>
          <w:sz w:val="32"/>
          <w:szCs w:val="32"/>
        </w:rPr>
      </w:pPr>
      <w:r w:rsidRPr="00521725">
        <w:rPr>
          <w:rFonts w:ascii="仿宋" w:eastAsia="仿宋" w:hAnsi="仿宋" w:cs="仿宋" w:hint="eastAsia"/>
          <w:sz w:val="32"/>
          <w:szCs w:val="32"/>
        </w:rPr>
        <w:t>根据四川省市场监督管理局</w:t>
      </w:r>
      <w:r w:rsidRPr="00285DDF">
        <w:rPr>
          <w:rFonts w:ascii="仿宋" w:eastAsia="仿宋" w:hAnsi="仿宋" w:cs="仿宋" w:hint="eastAsia"/>
          <w:sz w:val="32"/>
          <w:szCs w:val="32"/>
          <w:highlight w:val="yellow"/>
        </w:rPr>
        <w:t>2023年7月25日印发的《关于下达2023年度地方标准制修订项目立项计划（第五批）的通知》（川市监函〔2023〕370号）</w:t>
      </w:r>
      <w:r w:rsidRPr="00521725">
        <w:rPr>
          <w:rFonts w:ascii="仿宋" w:eastAsia="仿宋" w:hAnsi="仿宋" w:cs="仿宋" w:hint="eastAsia"/>
          <w:sz w:val="32"/>
          <w:szCs w:val="32"/>
        </w:rPr>
        <w:t>文件要求，批准由四川省</w:t>
      </w:r>
      <w:r>
        <w:rPr>
          <w:rFonts w:ascii="仿宋" w:eastAsia="仿宋" w:hAnsi="仿宋" w:cs="仿宋" w:hint="eastAsia"/>
          <w:sz w:val="32"/>
          <w:szCs w:val="32"/>
        </w:rPr>
        <w:t>标准化研究院</w:t>
      </w:r>
      <w:r w:rsidRPr="00521725">
        <w:rPr>
          <w:rFonts w:ascii="仿宋" w:eastAsia="仿宋" w:hAnsi="仿宋" w:cs="仿宋" w:hint="eastAsia"/>
          <w:sz w:val="32"/>
          <w:szCs w:val="32"/>
        </w:rPr>
        <w:t>牵头起草</w:t>
      </w:r>
      <w:r>
        <w:rPr>
          <w:rFonts w:ascii="仿宋" w:eastAsia="仿宋" w:hAnsi="仿宋" w:cs="仿宋" w:hint="eastAsia"/>
          <w:sz w:val="32"/>
          <w:szCs w:val="32"/>
        </w:rPr>
        <w:t>《</w:t>
      </w:r>
      <w:r w:rsidRPr="00521725">
        <w:rPr>
          <w:rFonts w:ascii="仿宋" w:eastAsia="仿宋" w:hAnsi="仿宋" w:cs="仿宋" w:hint="eastAsia"/>
          <w:sz w:val="32"/>
          <w:szCs w:val="32"/>
        </w:rPr>
        <w:t>火锅类餐饮服务加工操作规范</w:t>
      </w:r>
      <w:r>
        <w:rPr>
          <w:rFonts w:ascii="仿宋" w:eastAsia="仿宋" w:hAnsi="仿宋" w:cs="仿宋" w:hint="eastAsia"/>
          <w:sz w:val="32"/>
          <w:szCs w:val="32"/>
        </w:rPr>
        <w:t>》</w:t>
      </w:r>
      <w:r w:rsidRPr="00521725">
        <w:rPr>
          <w:rFonts w:ascii="仿宋" w:eastAsia="仿宋" w:hAnsi="仿宋" w:cs="仿宋" w:hint="eastAsia"/>
          <w:sz w:val="32"/>
          <w:szCs w:val="32"/>
        </w:rPr>
        <w:t>地方标准。</w:t>
      </w:r>
    </w:p>
    <w:p w14:paraId="28FEF08B" w14:textId="77777777" w:rsidR="00521725" w:rsidRDefault="00521725" w:rsidP="00521725">
      <w:pPr>
        <w:adjustRightInd w:val="0"/>
        <w:snapToGrid w:val="0"/>
        <w:spacing w:beforeLines="50" w:before="156" w:afterLines="50" w:after="156"/>
        <w:ind w:firstLineChars="200" w:firstLine="643"/>
        <w:rPr>
          <w:rFonts w:hAnsi="宋体"/>
          <w:b/>
          <w:color w:val="000000"/>
          <w:sz w:val="32"/>
          <w:szCs w:val="28"/>
        </w:rPr>
      </w:pPr>
      <w:r>
        <w:rPr>
          <w:rFonts w:hAnsi="宋体"/>
          <w:b/>
          <w:color w:val="000000"/>
          <w:sz w:val="32"/>
          <w:szCs w:val="28"/>
        </w:rPr>
        <w:t>2</w:t>
      </w:r>
      <w:r>
        <w:rPr>
          <w:rFonts w:hAnsi="宋体" w:hint="eastAsia"/>
          <w:b/>
          <w:color w:val="000000"/>
          <w:sz w:val="32"/>
          <w:szCs w:val="28"/>
        </w:rPr>
        <w:t>、起草单位、协作单位</w:t>
      </w:r>
    </w:p>
    <w:p w14:paraId="575EC72E" w14:textId="25D877F7" w:rsidR="00521725" w:rsidRDefault="00521725" w:rsidP="00521725">
      <w:pPr>
        <w:adjustRightInd w:val="0"/>
        <w:snapToGrid w:val="0"/>
        <w:spacing w:line="600" w:lineRule="exact"/>
        <w:ind w:left="284" w:firstLineChars="200" w:firstLine="640"/>
        <w:jc w:val="left"/>
        <w:rPr>
          <w:rFonts w:ascii="仿宋" w:eastAsia="仿宋" w:hAnsi="仿宋" w:cs="仿宋"/>
          <w:sz w:val="32"/>
          <w:szCs w:val="32"/>
        </w:rPr>
      </w:pPr>
      <w:r>
        <w:rPr>
          <w:rFonts w:ascii="仿宋" w:eastAsia="仿宋" w:hAnsi="仿宋" w:cs="仿宋" w:hint="eastAsia"/>
          <w:sz w:val="32"/>
          <w:szCs w:val="32"/>
        </w:rPr>
        <w:t>起草单位：四川省标准化研究院</w:t>
      </w:r>
    </w:p>
    <w:p w14:paraId="75B47D53" w14:textId="77777777" w:rsidR="00521725" w:rsidRDefault="00521725" w:rsidP="00521725">
      <w:pPr>
        <w:adjustRightInd w:val="0"/>
        <w:snapToGrid w:val="0"/>
        <w:spacing w:beforeLines="50" w:before="156" w:afterLines="50" w:after="156"/>
        <w:ind w:firstLineChars="200" w:firstLine="643"/>
        <w:rPr>
          <w:rFonts w:ascii="Times New Roman" w:eastAsia="宋体" w:hAnsi="宋体" w:cs="Times New Roman"/>
          <w:b/>
          <w:color w:val="000000"/>
          <w:sz w:val="32"/>
          <w:szCs w:val="28"/>
        </w:rPr>
      </w:pPr>
      <w:r>
        <w:rPr>
          <w:rFonts w:ascii="Times New Roman" w:eastAsia="宋体" w:hAnsi="宋体" w:cs="Times New Roman" w:hint="eastAsia"/>
          <w:b/>
          <w:color w:val="000000"/>
          <w:sz w:val="32"/>
          <w:szCs w:val="28"/>
        </w:rPr>
        <w:t>3</w:t>
      </w:r>
      <w:r>
        <w:rPr>
          <w:rFonts w:ascii="Times New Roman" w:eastAsia="宋体" w:hAnsi="宋体" w:cs="Times New Roman" w:hint="eastAsia"/>
          <w:b/>
          <w:color w:val="000000"/>
          <w:sz w:val="32"/>
          <w:szCs w:val="28"/>
        </w:rPr>
        <w:t>、主要起草人</w:t>
      </w:r>
      <w:r>
        <w:rPr>
          <w:rFonts w:ascii="Times New Roman" w:eastAsia="宋体" w:hAnsi="宋体" w:cs="Times New Roman" w:hint="eastAsia"/>
          <w:b/>
          <w:color w:val="000000"/>
          <w:sz w:val="32"/>
          <w:szCs w:val="28"/>
        </w:rPr>
        <w:tab/>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0"/>
        <w:gridCol w:w="1670"/>
        <w:gridCol w:w="2778"/>
        <w:gridCol w:w="2791"/>
      </w:tblGrid>
      <w:tr w:rsidR="00521725" w14:paraId="20350721" w14:textId="77777777" w:rsidTr="0071683E">
        <w:trPr>
          <w:jc w:val="center"/>
        </w:trPr>
        <w:tc>
          <w:tcPr>
            <w:tcW w:w="1120" w:type="dxa"/>
            <w:vAlign w:val="center"/>
          </w:tcPr>
          <w:p w14:paraId="2838D1CA" w14:textId="77777777" w:rsidR="00521725" w:rsidRPr="0071683E" w:rsidRDefault="00521725" w:rsidP="0028423D">
            <w:pPr>
              <w:adjustRightInd w:val="0"/>
              <w:snapToGrid w:val="0"/>
              <w:jc w:val="center"/>
              <w:rPr>
                <w:rFonts w:ascii="仿宋" w:eastAsia="仿宋" w:hAnsi="仿宋"/>
                <w:sz w:val="28"/>
                <w:szCs w:val="28"/>
              </w:rPr>
            </w:pPr>
            <w:r w:rsidRPr="0071683E">
              <w:rPr>
                <w:rFonts w:ascii="仿宋" w:eastAsia="仿宋" w:hAnsi="仿宋" w:hint="eastAsia"/>
                <w:sz w:val="28"/>
                <w:szCs w:val="28"/>
              </w:rPr>
              <w:t>姓名</w:t>
            </w:r>
          </w:p>
        </w:tc>
        <w:tc>
          <w:tcPr>
            <w:tcW w:w="1670" w:type="dxa"/>
            <w:vAlign w:val="center"/>
          </w:tcPr>
          <w:p w14:paraId="26D4F6F2" w14:textId="77777777" w:rsidR="00521725" w:rsidRPr="0071683E" w:rsidRDefault="00521725" w:rsidP="0028423D">
            <w:pPr>
              <w:adjustRightInd w:val="0"/>
              <w:snapToGrid w:val="0"/>
              <w:jc w:val="center"/>
              <w:rPr>
                <w:rFonts w:ascii="仿宋" w:eastAsia="仿宋" w:hAnsi="仿宋"/>
                <w:sz w:val="28"/>
                <w:szCs w:val="28"/>
              </w:rPr>
            </w:pPr>
            <w:r w:rsidRPr="0071683E">
              <w:rPr>
                <w:rFonts w:ascii="仿宋" w:eastAsia="仿宋" w:hAnsi="仿宋" w:hint="eastAsia"/>
                <w:sz w:val="28"/>
                <w:szCs w:val="28"/>
              </w:rPr>
              <w:t>职称/职务</w:t>
            </w:r>
          </w:p>
        </w:tc>
        <w:tc>
          <w:tcPr>
            <w:tcW w:w="2778" w:type="dxa"/>
            <w:vAlign w:val="center"/>
          </w:tcPr>
          <w:p w14:paraId="53125D1B" w14:textId="77777777" w:rsidR="00521725" w:rsidRPr="0071683E" w:rsidRDefault="00521725" w:rsidP="0028423D">
            <w:pPr>
              <w:adjustRightInd w:val="0"/>
              <w:snapToGrid w:val="0"/>
              <w:jc w:val="center"/>
              <w:rPr>
                <w:rFonts w:ascii="仿宋" w:eastAsia="仿宋" w:hAnsi="仿宋"/>
                <w:sz w:val="28"/>
                <w:szCs w:val="28"/>
              </w:rPr>
            </w:pPr>
            <w:r w:rsidRPr="0071683E">
              <w:rPr>
                <w:rFonts w:ascii="仿宋" w:eastAsia="仿宋" w:hAnsi="仿宋" w:hint="eastAsia"/>
                <w:sz w:val="28"/>
                <w:szCs w:val="28"/>
              </w:rPr>
              <w:t>工作单位</w:t>
            </w:r>
          </w:p>
        </w:tc>
        <w:tc>
          <w:tcPr>
            <w:tcW w:w="2791" w:type="dxa"/>
            <w:vAlign w:val="center"/>
          </w:tcPr>
          <w:p w14:paraId="028AC1AF" w14:textId="77777777" w:rsidR="00521725" w:rsidRPr="0071683E" w:rsidRDefault="00521725" w:rsidP="0028423D">
            <w:pPr>
              <w:adjustRightInd w:val="0"/>
              <w:snapToGrid w:val="0"/>
              <w:jc w:val="center"/>
              <w:rPr>
                <w:rFonts w:ascii="仿宋" w:eastAsia="仿宋" w:hAnsi="仿宋"/>
                <w:sz w:val="28"/>
                <w:szCs w:val="28"/>
              </w:rPr>
            </w:pPr>
            <w:r w:rsidRPr="0071683E">
              <w:rPr>
                <w:rFonts w:ascii="仿宋" w:eastAsia="仿宋" w:hAnsi="仿宋" w:hint="eastAsia"/>
                <w:sz w:val="28"/>
                <w:szCs w:val="28"/>
              </w:rPr>
              <w:t>项目分工</w:t>
            </w:r>
          </w:p>
        </w:tc>
      </w:tr>
      <w:tr w:rsidR="00521725" w14:paraId="309DCBF0" w14:textId="77777777" w:rsidTr="0071683E">
        <w:trPr>
          <w:trHeight w:val="230"/>
          <w:jc w:val="center"/>
        </w:trPr>
        <w:tc>
          <w:tcPr>
            <w:tcW w:w="1120" w:type="dxa"/>
            <w:vAlign w:val="center"/>
          </w:tcPr>
          <w:p w14:paraId="2D5F4B71" w14:textId="1C0CF131" w:rsidR="00521725" w:rsidRPr="00507763" w:rsidRDefault="00521725" w:rsidP="0028423D">
            <w:pPr>
              <w:adjustRightInd w:val="0"/>
              <w:snapToGrid w:val="0"/>
              <w:spacing w:before="40" w:after="40"/>
              <w:jc w:val="center"/>
              <w:rPr>
                <w:rFonts w:ascii="仿宋" w:eastAsia="仿宋" w:hAnsi="Times New Roman" w:cs="Times New Roman"/>
                <w:sz w:val="28"/>
                <w:szCs w:val="28"/>
              </w:rPr>
            </w:pPr>
            <w:r w:rsidRPr="00507763">
              <w:rPr>
                <w:rFonts w:ascii="仿宋" w:eastAsia="仿宋" w:hAnsi="Times New Roman" w:cs="Times New Roman" w:hint="eastAsia"/>
                <w:sz w:val="28"/>
                <w:szCs w:val="28"/>
              </w:rPr>
              <w:t>吴谷扬</w:t>
            </w:r>
          </w:p>
        </w:tc>
        <w:tc>
          <w:tcPr>
            <w:tcW w:w="1670" w:type="dxa"/>
            <w:vAlign w:val="center"/>
          </w:tcPr>
          <w:p w14:paraId="3BDDFF59" w14:textId="3C15EF57" w:rsidR="00521725" w:rsidRPr="00507763" w:rsidRDefault="00507763" w:rsidP="0028423D">
            <w:pPr>
              <w:adjustRightInd w:val="0"/>
              <w:snapToGrid w:val="0"/>
              <w:spacing w:before="40" w:after="40"/>
              <w:jc w:val="center"/>
              <w:rPr>
                <w:rFonts w:ascii="仿宋" w:eastAsia="仿宋" w:hAnsi="Times New Roman" w:cs="Times New Roman"/>
                <w:sz w:val="28"/>
                <w:szCs w:val="28"/>
              </w:rPr>
            </w:pPr>
            <w:r w:rsidRPr="00507763">
              <w:rPr>
                <w:rFonts w:ascii="仿宋" w:eastAsia="仿宋" w:hAnsi="Times New Roman" w:cs="Times New Roman" w:hint="eastAsia"/>
                <w:sz w:val="28"/>
                <w:szCs w:val="28"/>
              </w:rPr>
              <w:t>处长</w:t>
            </w:r>
          </w:p>
        </w:tc>
        <w:tc>
          <w:tcPr>
            <w:tcW w:w="2778" w:type="dxa"/>
            <w:vAlign w:val="center"/>
          </w:tcPr>
          <w:p w14:paraId="4E99D63E" w14:textId="308BB519" w:rsidR="00521725" w:rsidRPr="00507763" w:rsidRDefault="00521725" w:rsidP="0028423D">
            <w:pPr>
              <w:adjustRightInd w:val="0"/>
              <w:snapToGrid w:val="0"/>
              <w:spacing w:before="40" w:after="40"/>
              <w:jc w:val="center"/>
              <w:rPr>
                <w:rFonts w:ascii="仿宋" w:eastAsia="仿宋" w:hAnsi="Times New Roman" w:cs="Times New Roman"/>
                <w:sz w:val="28"/>
                <w:szCs w:val="28"/>
              </w:rPr>
            </w:pPr>
            <w:r w:rsidRPr="00507763">
              <w:rPr>
                <w:rFonts w:ascii="仿宋" w:eastAsia="仿宋" w:hAnsi="Times New Roman" w:cs="Times New Roman" w:hint="eastAsia"/>
                <w:sz w:val="28"/>
                <w:szCs w:val="28"/>
              </w:rPr>
              <w:t>四川省市场监督管理局餐饮处</w:t>
            </w:r>
          </w:p>
        </w:tc>
        <w:tc>
          <w:tcPr>
            <w:tcW w:w="2791" w:type="dxa"/>
            <w:vAlign w:val="center"/>
          </w:tcPr>
          <w:p w14:paraId="7EBCEB5A" w14:textId="527C4559" w:rsidR="00521725" w:rsidRPr="00507763" w:rsidRDefault="00521725" w:rsidP="0028423D">
            <w:pPr>
              <w:adjustRightInd w:val="0"/>
              <w:snapToGrid w:val="0"/>
              <w:spacing w:before="40" w:after="40"/>
              <w:jc w:val="center"/>
              <w:rPr>
                <w:rFonts w:ascii="仿宋" w:eastAsia="仿宋" w:hAnsi="Times New Roman" w:cs="Times New Roman"/>
                <w:sz w:val="28"/>
                <w:szCs w:val="28"/>
              </w:rPr>
            </w:pPr>
            <w:r w:rsidRPr="00507763">
              <w:rPr>
                <w:rFonts w:ascii="仿宋" w:eastAsia="仿宋" w:hAnsi="Times New Roman" w:cs="Times New Roman" w:hint="eastAsia"/>
                <w:sz w:val="28"/>
                <w:szCs w:val="28"/>
              </w:rPr>
              <w:t>项目总策划</w:t>
            </w:r>
          </w:p>
        </w:tc>
      </w:tr>
      <w:tr w:rsidR="00521725" w14:paraId="797D7499" w14:textId="77777777" w:rsidTr="0071683E">
        <w:trPr>
          <w:jc w:val="center"/>
        </w:trPr>
        <w:tc>
          <w:tcPr>
            <w:tcW w:w="1120" w:type="dxa"/>
            <w:vAlign w:val="center"/>
          </w:tcPr>
          <w:p w14:paraId="30A593ED" w14:textId="47BA97C5" w:rsidR="00521725" w:rsidRPr="0071683E" w:rsidRDefault="00521725" w:rsidP="0028423D">
            <w:pPr>
              <w:adjustRightInd w:val="0"/>
              <w:snapToGrid w:val="0"/>
              <w:spacing w:before="40" w:after="40"/>
              <w:jc w:val="center"/>
              <w:rPr>
                <w:rFonts w:ascii="仿宋" w:eastAsia="仿宋" w:hAnsi="Times New Roman" w:cs="Times New Roman"/>
                <w:sz w:val="28"/>
                <w:szCs w:val="28"/>
              </w:rPr>
            </w:pPr>
            <w:r w:rsidRPr="0071683E">
              <w:rPr>
                <w:rFonts w:ascii="仿宋" w:eastAsia="仿宋" w:hAnsi="Times New Roman" w:cs="Times New Roman" w:hint="eastAsia"/>
                <w:sz w:val="28"/>
                <w:szCs w:val="28"/>
              </w:rPr>
              <w:t>况 琳</w:t>
            </w:r>
          </w:p>
        </w:tc>
        <w:tc>
          <w:tcPr>
            <w:tcW w:w="1670" w:type="dxa"/>
            <w:vAlign w:val="center"/>
          </w:tcPr>
          <w:p w14:paraId="5B28A77D" w14:textId="5C5D4771" w:rsidR="00521725" w:rsidRPr="0071683E" w:rsidRDefault="00521725" w:rsidP="0028423D">
            <w:pPr>
              <w:adjustRightInd w:val="0"/>
              <w:snapToGrid w:val="0"/>
              <w:spacing w:before="40" w:after="40"/>
              <w:jc w:val="center"/>
              <w:rPr>
                <w:rFonts w:ascii="仿宋" w:eastAsia="仿宋" w:hAnsi="Times New Roman" w:cs="Times New Roman"/>
                <w:sz w:val="28"/>
                <w:szCs w:val="28"/>
              </w:rPr>
            </w:pPr>
            <w:r w:rsidRPr="0071683E">
              <w:rPr>
                <w:rFonts w:ascii="仿宋" w:eastAsia="仿宋" w:hAnsi="Times New Roman" w:cs="Times New Roman" w:hint="eastAsia"/>
                <w:sz w:val="28"/>
                <w:szCs w:val="28"/>
              </w:rPr>
              <w:t>工程师</w:t>
            </w:r>
          </w:p>
        </w:tc>
        <w:tc>
          <w:tcPr>
            <w:tcW w:w="2778" w:type="dxa"/>
            <w:vAlign w:val="center"/>
          </w:tcPr>
          <w:p w14:paraId="41AE4FAF" w14:textId="4D434346" w:rsidR="00521725" w:rsidRPr="0071683E" w:rsidRDefault="00521725" w:rsidP="0028423D">
            <w:pPr>
              <w:adjustRightInd w:val="0"/>
              <w:snapToGrid w:val="0"/>
              <w:spacing w:before="40" w:after="40"/>
              <w:jc w:val="center"/>
              <w:rPr>
                <w:rFonts w:ascii="仿宋" w:eastAsia="仿宋" w:hAnsi="Times New Roman" w:cs="Times New Roman"/>
                <w:sz w:val="28"/>
                <w:szCs w:val="28"/>
              </w:rPr>
            </w:pPr>
            <w:r w:rsidRPr="0071683E">
              <w:rPr>
                <w:rFonts w:ascii="仿宋" w:eastAsia="仿宋" w:hAnsi="Times New Roman" w:cs="Times New Roman" w:hint="eastAsia"/>
                <w:sz w:val="28"/>
                <w:szCs w:val="28"/>
              </w:rPr>
              <w:t>四川省标准化研究院</w:t>
            </w:r>
          </w:p>
        </w:tc>
        <w:tc>
          <w:tcPr>
            <w:tcW w:w="2791" w:type="dxa"/>
            <w:vAlign w:val="center"/>
          </w:tcPr>
          <w:p w14:paraId="5733CE48" w14:textId="3397E83E" w:rsidR="00521725" w:rsidRPr="0071683E" w:rsidRDefault="00521725" w:rsidP="0028423D">
            <w:pPr>
              <w:adjustRightInd w:val="0"/>
              <w:snapToGrid w:val="0"/>
              <w:spacing w:before="40" w:after="40"/>
              <w:jc w:val="center"/>
              <w:rPr>
                <w:rFonts w:ascii="仿宋" w:eastAsia="仿宋" w:hAnsi="Times New Roman" w:cs="Times New Roman"/>
                <w:sz w:val="28"/>
                <w:szCs w:val="28"/>
              </w:rPr>
            </w:pPr>
            <w:r w:rsidRPr="0071683E">
              <w:rPr>
                <w:rFonts w:ascii="仿宋" w:eastAsia="仿宋" w:hAnsi="Times New Roman" w:cs="Times New Roman" w:hint="eastAsia"/>
                <w:sz w:val="28"/>
                <w:szCs w:val="28"/>
              </w:rPr>
              <w:t>标准编制主要负责人</w:t>
            </w:r>
          </w:p>
        </w:tc>
      </w:tr>
      <w:tr w:rsidR="00521725" w14:paraId="5044F938" w14:textId="77777777" w:rsidTr="0071683E">
        <w:trPr>
          <w:jc w:val="center"/>
        </w:trPr>
        <w:tc>
          <w:tcPr>
            <w:tcW w:w="1120" w:type="dxa"/>
            <w:vAlign w:val="center"/>
          </w:tcPr>
          <w:p w14:paraId="5CEF069E" w14:textId="49889C48" w:rsidR="00521725" w:rsidRPr="0071683E" w:rsidRDefault="00521725" w:rsidP="0028423D">
            <w:pPr>
              <w:adjustRightInd w:val="0"/>
              <w:snapToGrid w:val="0"/>
              <w:spacing w:before="40" w:after="40"/>
              <w:jc w:val="center"/>
              <w:rPr>
                <w:rFonts w:ascii="仿宋" w:eastAsia="仿宋" w:hAnsi="Times New Roman" w:cs="Times New Roman"/>
                <w:sz w:val="28"/>
                <w:szCs w:val="28"/>
              </w:rPr>
            </w:pPr>
            <w:r w:rsidRPr="0071683E">
              <w:rPr>
                <w:rFonts w:ascii="仿宋" w:eastAsia="仿宋" w:hAnsi="Times New Roman" w:cs="Times New Roman" w:hint="eastAsia"/>
                <w:sz w:val="28"/>
                <w:szCs w:val="28"/>
              </w:rPr>
              <w:t>吴丽娟</w:t>
            </w:r>
          </w:p>
        </w:tc>
        <w:tc>
          <w:tcPr>
            <w:tcW w:w="1670" w:type="dxa"/>
            <w:vAlign w:val="center"/>
          </w:tcPr>
          <w:p w14:paraId="58DDD11C" w14:textId="7E424F37" w:rsidR="00521725" w:rsidRPr="0071683E" w:rsidRDefault="00521725" w:rsidP="0028423D">
            <w:pPr>
              <w:adjustRightInd w:val="0"/>
              <w:snapToGrid w:val="0"/>
              <w:spacing w:before="40" w:after="40"/>
              <w:jc w:val="center"/>
              <w:rPr>
                <w:rFonts w:ascii="仿宋" w:eastAsia="仿宋" w:hAnsi="Times New Roman" w:cs="Times New Roman"/>
                <w:sz w:val="28"/>
                <w:szCs w:val="28"/>
              </w:rPr>
            </w:pPr>
            <w:r w:rsidRPr="0071683E">
              <w:rPr>
                <w:rFonts w:ascii="仿宋" w:eastAsia="仿宋" w:hAnsi="Times New Roman" w:cs="Times New Roman" w:hint="eastAsia"/>
                <w:sz w:val="28"/>
                <w:szCs w:val="28"/>
              </w:rPr>
              <w:t>工程师</w:t>
            </w:r>
          </w:p>
        </w:tc>
        <w:tc>
          <w:tcPr>
            <w:tcW w:w="2778" w:type="dxa"/>
            <w:vAlign w:val="center"/>
          </w:tcPr>
          <w:p w14:paraId="50AC06B9" w14:textId="51067158" w:rsidR="00521725" w:rsidRPr="0071683E" w:rsidRDefault="00521725" w:rsidP="0028423D">
            <w:pPr>
              <w:adjustRightInd w:val="0"/>
              <w:snapToGrid w:val="0"/>
              <w:spacing w:before="40" w:after="40"/>
              <w:jc w:val="center"/>
              <w:rPr>
                <w:rFonts w:ascii="仿宋" w:eastAsia="仿宋" w:hAnsi="Times New Roman" w:cs="Times New Roman"/>
                <w:sz w:val="28"/>
                <w:szCs w:val="28"/>
              </w:rPr>
            </w:pPr>
            <w:r w:rsidRPr="0071683E">
              <w:rPr>
                <w:rFonts w:ascii="仿宋" w:eastAsia="仿宋" w:hAnsi="Times New Roman" w:cs="Times New Roman" w:hint="eastAsia"/>
                <w:sz w:val="28"/>
                <w:szCs w:val="28"/>
              </w:rPr>
              <w:t>四川省标准化研究院</w:t>
            </w:r>
          </w:p>
        </w:tc>
        <w:tc>
          <w:tcPr>
            <w:tcW w:w="2791" w:type="dxa"/>
            <w:vAlign w:val="center"/>
          </w:tcPr>
          <w:p w14:paraId="728AC218" w14:textId="77777777" w:rsidR="00521725" w:rsidRPr="0071683E" w:rsidRDefault="00521725" w:rsidP="0028423D">
            <w:pPr>
              <w:adjustRightInd w:val="0"/>
              <w:snapToGrid w:val="0"/>
              <w:spacing w:before="40" w:after="40"/>
              <w:jc w:val="center"/>
              <w:rPr>
                <w:rFonts w:ascii="仿宋" w:eastAsia="仿宋" w:hAnsi="Times New Roman" w:cs="Times New Roman"/>
                <w:sz w:val="28"/>
                <w:szCs w:val="28"/>
              </w:rPr>
            </w:pPr>
            <w:r w:rsidRPr="0071683E">
              <w:rPr>
                <w:rFonts w:ascii="仿宋" w:eastAsia="仿宋" w:hAnsi="Times New Roman" w:cs="Times New Roman" w:hint="eastAsia"/>
                <w:sz w:val="28"/>
                <w:szCs w:val="28"/>
              </w:rPr>
              <w:t>标准起草、征求意见</w:t>
            </w:r>
          </w:p>
        </w:tc>
      </w:tr>
      <w:tr w:rsidR="00521725" w14:paraId="304FF0CB" w14:textId="77777777" w:rsidTr="0071683E">
        <w:trPr>
          <w:jc w:val="center"/>
        </w:trPr>
        <w:tc>
          <w:tcPr>
            <w:tcW w:w="1120" w:type="dxa"/>
            <w:vAlign w:val="center"/>
          </w:tcPr>
          <w:p w14:paraId="0119C5C5" w14:textId="540B5220" w:rsidR="00521725" w:rsidRPr="0071683E" w:rsidRDefault="00521725" w:rsidP="0028423D">
            <w:pPr>
              <w:adjustRightInd w:val="0"/>
              <w:snapToGrid w:val="0"/>
              <w:spacing w:before="40" w:after="40"/>
              <w:jc w:val="center"/>
              <w:rPr>
                <w:rFonts w:ascii="仿宋" w:eastAsia="仿宋" w:hAnsi="Times New Roman" w:cs="Times New Roman"/>
                <w:sz w:val="28"/>
                <w:szCs w:val="28"/>
              </w:rPr>
            </w:pPr>
            <w:r w:rsidRPr="0071683E">
              <w:rPr>
                <w:rFonts w:ascii="仿宋" w:eastAsia="仿宋" w:hAnsi="Times New Roman" w:cs="Times New Roman" w:hint="eastAsia"/>
                <w:sz w:val="28"/>
                <w:szCs w:val="28"/>
              </w:rPr>
              <w:t>张 笑</w:t>
            </w:r>
          </w:p>
        </w:tc>
        <w:tc>
          <w:tcPr>
            <w:tcW w:w="1670" w:type="dxa"/>
            <w:vAlign w:val="center"/>
          </w:tcPr>
          <w:p w14:paraId="54C4C3AC" w14:textId="515A66FF" w:rsidR="00521725" w:rsidRPr="0071683E" w:rsidRDefault="00521725" w:rsidP="0028423D">
            <w:pPr>
              <w:adjustRightInd w:val="0"/>
              <w:snapToGrid w:val="0"/>
              <w:spacing w:before="40" w:after="40"/>
              <w:jc w:val="center"/>
              <w:rPr>
                <w:rFonts w:ascii="仿宋" w:eastAsia="仿宋" w:hAnsi="Times New Roman" w:cs="Times New Roman"/>
                <w:sz w:val="28"/>
                <w:szCs w:val="28"/>
              </w:rPr>
            </w:pPr>
            <w:r w:rsidRPr="0071683E">
              <w:rPr>
                <w:rFonts w:ascii="仿宋" w:eastAsia="仿宋" w:hAnsi="Times New Roman" w:cs="Times New Roman" w:hint="eastAsia"/>
                <w:sz w:val="28"/>
                <w:szCs w:val="28"/>
              </w:rPr>
              <w:t>工程师</w:t>
            </w:r>
          </w:p>
        </w:tc>
        <w:tc>
          <w:tcPr>
            <w:tcW w:w="2778" w:type="dxa"/>
            <w:vAlign w:val="center"/>
          </w:tcPr>
          <w:p w14:paraId="1B9384AA" w14:textId="53631F27" w:rsidR="00521725" w:rsidRPr="0071683E" w:rsidRDefault="00521725" w:rsidP="0028423D">
            <w:pPr>
              <w:adjustRightInd w:val="0"/>
              <w:snapToGrid w:val="0"/>
              <w:spacing w:before="40" w:after="40"/>
              <w:jc w:val="center"/>
              <w:rPr>
                <w:rFonts w:ascii="仿宋" w:eastAsia="仿宋" w:hAnsi="Times New Roman" w:cs="Times New Roman"/>
                <w:sz w:val="28"/>
                <w:szCs w:val="28"/>
              </w:rPr>
            </w:pPr>
            <w:r w:rsidRPr="0071683E">
              <w:rPr>
                <w:rFonts w:ascii="仿宋" w:eastAsia="仿宋" w:hAnsi="Times New Roman" w:cs="Times New Roman" w:hint="eastAsia"/>
                <w:sz w:val="28"/>
                <w:szCs w:val="28"/>
              </w:rPr>
              <w:t>四川省标准化研究院</w:t>
            </w:r>
          </w:p>
        </w:tc>
        <w:tc>
          <w:tcPr>
            <w:tcW w:w="2791" w:type="dxa"/>
            <w:vAlign w:val="center"/>
          </w:tcPr>
          <w:p w14:paraId="05553146" w14:textId="77777777" w:rsidR="00521725" w:rsidRPr="0071683E" w:rsidRDefault="00521725" w:rsidP="0028423D">
            <w:pPr>
              <w:adjustRightInd w:val="0"/>
              <w:snapToGrid w:val="0"/>
              <w:spacing w:before="40" w:after="40"/>
              <w:jc w:val="center"/>
              <w:rPr>
                <w:rFonts w:ascii="仿宋" w:eastAsia="仿宋" w:hAnsi="Times New Roman" w:cs="Times New Roman"/>
                <w:sz w:val="28"/>
                <w:szCs w:val="28"/>
              </w:rPr>
            </w:pPr>
            <w:r w:rsidRPr="0071683E">
              <w:rPr>
                <w:rFonts w:ascii="仿宋" w:eastAsia="仿宋" w:hAnsi="Times New Roman" w:cs="Times New Roman" w:hint="eastAsia"/>
                <w:sz w:val="28"/>
                <w:szCs w:val="28"/>
              </w:rPr>
              <w:t>标准起草、征求意见</w:t>
            </w:r>
          </w:p>
        </w:tc>
      </w:tr>
      <w:tr w:rsidR="00521725" w14:paraId="53A8A828" w14:textId="77777777" w:rsidTr="0071683E">
        <w:trPr>
          <w:trHeight w:val="372"/>
          <w:jc w:val="center"/>
        </w:trPr>
        <w:tc>
          <w:tcPr>
            <w:tcW w:w="1120" w:type="dxa"/>
            <w:vAlign w:val="center"/>
          </w:tcPr>
          <w:p w14:paraId="05D57597" w14:textId="7033252B" w:rsidR="00521725" w:rsidRPr="0071683E" w:rsidRDefault="0071683E" w:rsidP="0028423D">
            <w:pPr>
              <w:adjustRightInd w:val="0"/>
              <w:snapToGrid w:val="0"/>
              <w:spacing w:before="40" w:after="40"/>
              <w:jc w:val="center"/>
              <w:rPr>
                <w:rFonts w:ascii="仿宋" w:eastAsia="仿宋" w:hAnsi="Times New Roman" w:cs="Times New Roman"/>
                <w:sz w:val="28"/>
                <w:szCs w:val="28"/>
              </w:rPr>
            </w:pPr>
            <w:r w:rsidRPr="0071683E">
              <w:rPr>
                <w:rFonts w:ascii="仿宋" w:eastAsia="仿宋" w:hAnsi="Times New Roman" w:cs="Times New Roman" w:hint="eastAsia"/>
                <w:sz w:val="28"/>
                <w:szCs w:val="28"/>
              </w:rPr>
              <w:t>梁洪娥</w:t>
            </w:r>
          </w:p>
        </w:tc>
        <w:tc>
          <w:tcPr>
            <w:tcW w:w="1670" w:type="dxa"/>
            <w:vAlign w:val="center"/>
          </w:tcPr>
          <w:p w14:paraId="690CCD29" w14:textId="07A08C4C" w:rsidR="00521725" w:rsidRPr="0071683E" w:rsidRDefault="0071683E" w:rsidP="0028423D">
            <w:pPr>
              <w:adjustRightInd w:val="0"/>
              <w:snapToGrid w:val="0"/>
              <w:spacing w:before="40" w:after="40"/>
              <w:jc w:val="center"/>
              <w:rPr>
                <w:rFonts w:ascii="仿宋" w:eastAsia="仿宋" w:hAnsi="Times New Roman" w:cs="Times New Roman"/>
                <w:sz w:val="28"/>
                <w:szCs w:val="28"/>
              </w:rPr>
            </w:pPr>
            <w:r>
              <w:rPr>
                <w:rFonts w:ascii="仿宋" w:eastAsia="仿宋" w:hAnsi="Times New Roman" w:cs="Times New Roman" w:hint="eastAsia"/>
                <w:sz w:val="28"/>
                <w:szCs w:val="28"/>
              </w:rPr>
              <w:t>助理工程师</w:t>
            </w:r>
          </w:p>
        </w:tc>
        <w:tc>
          <w:tcPr>
            <w:tcW w:w="2778" w:type="dxa"/>
            <w:vAlign w:val="center"/>
          </w:tcPr>
          <w:p w14:paraId="2B279DA6" w14:textId="77777777" w:rsidR="00521725" w:rsidRPr="0071683E" w:rsidRDefault="00521725" w:rsidP="0028423D">
            <w:pPr>
              <w:adjustRightInd w:val="0"/>
              <w:snapToGrid w:val="0"/>
              <w:spacing w:before="40" w:after="40"/>
              <w:jc w:val="center"/>
              <w:rPr>
                <w:rFonts w:ascii="仿宋" w:eastAsia="仿宋" w:hAnsi="Times New Roman" w:cs="Times New Roman"/>
                <w:sz w:val="28"/>
                <w:szCs w:val="28"/>
              </w:rPr>
            </w:pPr>
            <w:r w:rsidRPr="0071683E">
              <w:rPr>
                <w:rFonts w:ascii="仿宋" w:eastAsia="仿宋" w:hAnsi="Times New Roman" w:cs="Times New Roman" w:hint="eastAsia"/>
                <w:sz w:val="28"/>
                <w:szCs w:val="28"/>
              </w:rPr>
              <w:t>四川省标准化研究院</w:t>
            </w:r>
          </w:p>
        </w:tc>
        <w:tc>
          <w:tcPr>
            <w:tcW w:w="2791" w:type="dxa"/>
            <w:vAlign w:val="center"/>
          </w:tcPr>
          <w:p w14:paraId="29D7B788" w14:textId="307C9934" w:rsidR="00521725" w:rsidRPr="0071683E" w:rsidRDefault="0071683E" w:rsidP="0028423D">
            <w:pPr>
              <w:adjustRightInd w:val="0"/>
              <w:snapToGrid w:val="0"/>
              <w:spacing w:before="40" w:after="40"/>
              <w:jc w:val="center"/>
              <w:rPr>
                <w:rFonts w:ascii="仿宋" w:eastAsia="仿宋" w:hAnsi="Times New Roman" w:cs="Times New Roman"/>
                <w:sz w:val="28"/>
                <w:szCs w:val="28"/>
              </w:rPr>
            </w:pPr>
            <w:r>
              <w:rPr>
                <w:rFonts w:ascii="仿宋" w:eastAsia="仿宋" w:hAnsi="Times New Roman" w:cs="Times New Roman" w:hint="eastAsia"/>
                <w:sz w:val="28"/>
                <w:szCs w:val="28"/>
              </w:rPr>
              <w:t>资料收集与分析，标准意见整理，修改</w:t>
            </w:r>
          </w:p>
        </w:tc>
      </w:tr>
    </w:tbl>
    <w:p w14:paraId="1A745437" w14:textId="77777777" w:rsidR="0071683E" w:rsidRPr="0071683E" w:rsidRDefault="0071683E" w:rsidP="0071683E">
      <w:pPr>
        <w:pStyle w:val="1"/>
        <w:spacing w:before="240" w:after="240" w:line="480" w:lineRule="exact"/>
        <w:rPr>
          <w:rFonts w:hAnsi="宋体"/>
          <w:bCs w:val="0"/>
          <w:color w:val="000000"/>
          <w:kern w:val="2"/>
          <w:sz w:val="32"/>
          <w:szCs w:val="28"/>
        </w:rPr>
      </w:pPr>
      <w:r w:rsidRPr="0071683E">
        <w:rPr>
          <w:rFonts w:hAnsi="宋体" w:hint="eastAsia"/>
          <w:bCs w:val="0"/>
          <w:color w:val="000000"/>
          <w:kern w:val="2"/>
          <w:sz w:val="32"/>
          <w:szCs w:val="28"/>
        </w:rPr>
        <w:t>二、标准编制原则和主要内容</w:t>
      </w:r>
    </w:p>
    <w:p w14:paraId="0C431665" w14:textId="77777777" w:rsidR="0071683E" w:rsidRDefault="0071683E" w:rsidP="0071683E">
      <w:pPr>
        <w:adjustRightInd w:val="0"/>
        <w:snapToGrid w:val="0"/>
        <w:spacing w:line="480" w:lineRule="exact"/>
        <w:jc w:val="left"/>
        <w:rPr>
          <w:rFonts w:ascii="仿宋" w:eastAsia="仿宋" w:hAnsi="仿宋" w:cs="仿宋"/>
          <w:b/>
          <w:bCs/>
          <w:sz w:val="32"/>
          <w:szCs w:val="32"/>
        </w:rPr>
      </w:pPr>
      <w:r>
        <w:rPr>
          <w:rFonts w:ascii="仿宋" w:eastAsia="仿宋" w:hAnsi="仿宋" w:cs="仿宋" w:hint="eastAsia"/>
          <w:b/>
          <w:bCs/>
          <w:sz w:val="32"/>
          <w:szCs w:val="32"/>
        </w:rPr>
        <w:t>1、标准编制原则</w:t>
      </w:r>
    </w:p>
    <w:p w14:paraId="033EB24B" w14:textId="77777777" w:rsidR="00CD617D" w:rsidRPr="00DF7228" w:rsidRDefault="00CD617D" w:rsidP="00CD617D">
      <w:pPr>
        <w:ind w:firstLineChars="200" w:firstLine="602"/>
        <w:outlineLvl w:val="2"/>
        <w:rPr>
          <w:rFonts w:ascii="仿宋" w:eastAsia="仿宋" w:hAnsi="仿宋"/>
          <w:b/>
          <w:bCs/>
          <w:sz w:val="30"/>
          <w:szCs w:val="30"/>
        </w:rPr>
      </w:pPr>
      <w:r w:rsidRPr="00DF7228">
        <w:rPr>
          <w:rFonts w:ascii="仿宋" w:eastAsia="仿宋" w:hAnsi="仿宋" w:hint="eastAsia"/>
          <w:b/>
          <w:bCs/>
          <w:sz w:val="30"/>
          <w:szCs w:val="30"/>
        </w:rPr>
        <w:t>（一）协调性原则</w:t>
      </w:r>
    </w:p>
    <w:p w14:paraId="174A9661" w14:textId="3E339345" w:rsidR="00CD617D" w:rsidRPr="008A08CF" w:rsidRDefault="00CD617D" w:rsidP="00CD617D">
      <w:pPr>
        <w:ind w:firstLineChars="200" w:firstLine="600"/>
        <w:rPr>
          <w:rFonts w:ascii="仿宋" w:eastAsia="仿宋" w:hAnsi="仿宋"/>
          <w:sz w:val="30"/>
          <w:szCs w:val="30"/>
        </w:rPr>
      </w:pPr>
      <w:r w:rsidRPr="008A08CF">
        <w:rPr>
          <w:rFonts w:ascii="仿宋" w:eastAsia="仿宋" w:hAnsi="仿宋" w:hint="eastAsia"/>
          <w:sz w:val="30"/>
          <w:szCs w:val="30"/>
        </w:rPr>
        <w:t>本文件</w:t>
      </w:r>
      <w:r w:rsidRPr="008A08CF">
        <w:rPr>
          <w:rFonts w:ascii="仿宋" w:eastAsia="仿宋" w:hAnsi="仿宋"/>
          <w:sz w:val="30"/>
          <w:szCs w:val="30"/>
        </w:rPr>
        <w:t>在框架体系的设计中，</w:t>
      </w:r>
      <w:r w:rsidRPr="008A08CF">
        <w:rPr>
          <w:rFonts w:ascii="仿宋" w:eastAsia="仿宋" w:hAnsi="仿宋" w:hint="eastAsia"/>
          <w:sz w:val="30"/>
          <w:szCs w:val="30"/>
        </w:rPr>
        <w:t>以</w:t>
      </w:r>
      <w:r w:rsidRPr="008A08CF">
        <w:rPr>
          <w:rFonts w:ascii="仿宋" w:eastAsia="仿宋" w:hAnsi="仿宋"/>
          <w:sz w:val="30"/>
          <w:szCs w:val="30"/>
        </w:rPr>
        <w:t>遵循现</w:t>
      </w:r>
      <w:r w:rsidRPr="008A08CF">
        <w:rPr>
          <w:rFonts w:ascii="仿宋" w:eastAsia="仿宋" w:hAnsi="仿宋" w:hint="eastAsia"/>
          <w:sz w:val="30"/>
          <w:szCs w:val="30"/>
        </w:rPr>
        <w:t>行《中华人民共和国食品安全法》、《中华人民共和国食品安全法实施条例》《</w:t>
      </w:r>
      <w:r w:rsidR="00763857">
        <w:rPr>
          <w:rFonts w:ascii="仿宋" w:eastAsia="仿宋" w:hAnsi="仿宋" w:hint="eastAsia"/>
          <w:sz w:val="30"/>
          <w:szCs w:val="30"/>
        </w:rPr>
        <w:t>四川省</w:t>
      </w:r>
      <w:r w:rsidRPr="008A08CF">
        <w:rPr>
          <w:rFonts w:ascii="仿宋" w:eastAsia="仿宋" w:hAnsi="仿宋" w:hint="eastAsia"/>
          <w:sz w:val="30"/>
          <w:szCs w:val="30"/>
        </w:rPr>
        <w:t>食品安全管理办法》、《餐饮服务许可管理办法》、《重庆市推</w:t>
      </w:r>
      <w:r w:rsidRPr="008A08CF">
        <w:rPr>
          <w:rFonts w:ascii="仿宋" w:eastAsia="仿宋" w:hAnsi="仿宋" w:hint="eastAsia"/>
          <w:sz w:val="30"/>
          <w:szCs w:val="30"/>
        </w:rPr>
        <w:lastRenderedPageBreak/>
        <w:t>进火锅产业高质量发展的意见》中</w:t>
      </w:r>
      <w:r w:rsidRPr="008A08CF">
        <w:rPr>
          <w:rFonts w:ascii="仿宋" w:eastAsia="仿宋" w:hAnsi="仿宋"/>
          <w:sz w:val="30"/>
          <w:szCs w:val="30"/>
        </w:rPr>
        <w:t>关于</w:t>
      </w:r>
      <w:r w:rsidRPr="008A08CF">
        <w:rPr>
          <w:rFonts w:ascii="仿宋" w:eastAsia="仿宋" w:hAnsi="仿宋" w:hint="eastAsia"/>
          <w:sz w:val="30"/>
          <w:szCs w:val="30"/>
        </w:rPr>
        <w:t>餐饮服务</w:t>
      </w:r>
      <w:r w:rsidRPr="008A08CF">
        <w:rPr>
          <w:rFonts w:ascii="仿宋" w:eastAsia="仿宋" w:hAnsi="仿宋"/>
          <w:sz w:val="30"/>
          <w:szCs w:val="30"/>
        </w:rPr>
        <w:t>的条款</w:t>
      </w:r>
      <w:r w:rsidRPr="008A08CF">
        <w:rPr>
          <w:rFonts w:ascii="仿宋" w:eastAsia="仿宋" w:hAnsi="仿宋" w:hint="eastAsia"/>
          <w:sz w:val="30"/>
          <w:szCs w:val="30"/>
        </w:rPr>
        <w:t>为前提</w:t>
      </w:r>
      <w:r w:rsidRPr="008A08CF">
        <w:rPr>
          <w:rFonts w:ascii="仿宋" w:eastAsia="仿宋" w:hAnsi="仿宋"/>
          <w:sz w:val="30"/>
          <w:szCs w:val="30"/>
        </w:rPr>
        <w:t>，</w:t>
      </w:r>
      <w:r w:rsidRPr="008A08CF">
        <w:rPr>
          <w:rFonts w:ascii="仿宋" w:eastAsia="仿宋" w:hAnsi="仿宋" w:hint="eastAsia"/>
          <w:sz w:val="30"/>
          <w:szCs w:val="30"/>
        </w:rPr>
        <w:t>根据相关法律</w:t>
      </w:r>
      <w:r w:rsidRPr="008A08CF">
        <w:rPr>
          <w:rFonts w:ascii="仿宋" w:eastAsia="仿宋" w:hAnsi="仿宋"/>
          <w:sz w:val="30"/>
          <w:szCs w:val="30"/>
        </w:rPr>
        <w:t>属性和市场属性，</w:t>
      </w:r>
      <w:r w:rsidRPr="008A08CF">
        <w:rPr>
          <w:rFonts w:ascii="仿宋" w:eastAsia="仿宋" w:hAnsi="仿宋" w:hint="eastAsia"/>
          <w:sz w:val="30"/>
          <w:szCs w:val="30"/>
        </w:rPr>
        <w:t>结合《餐饮服务食品安全操作规范》设计本文件</w:t>
      </w:r>
      <w:r w:rsidRPr="008A08CF">
        <w:rPr>
          <w:rFonts w:ascii="仿宋" w:eastAsia="仿宋" w:hAnsi="仿宋"/>
          <w:sz w:val="30"/>
          <w:szCs w:val="30"/>
        </w:rPr>
        <w:t>的框架体系，借鉴和吸收了DB51/T 3107-2023</w:t>
      </w:r>
      <w:r w:rsidRPr="008A08CF">
        <w:rPr>
          <w:rFonts w:ascii="仿宋" w:eastAsia="仿宋" w:hAnsi="仿宋" w:hint="eastAsia"/>
          <w:sz w:val="30"/>
          <w:szCs w:val="30"/>
        </w:rPr>
        <w:t>《火锅节约管理规范》、SB/T 10531-2009《火锅企业经营服务规范》、GB/T 33497-2023 《餐饮企业质量管理规范》标准</w:t>
      </w:r>
      <w:r w:rsidRPr="008A08CF">
        <w:rPr>
          <w:rFonts w:ascii="仿宋" w:eastAsia="仿宋" w:hAnsi="仿宋"/>
          <w:sz w:val="30"/>
          <w:szCs w:val="30"/>
        </w:rPr>
        <w:t>中</w:t>
      </w:r>
      <w:r w:rsidRPr="008A08CF">
        <w:rPr>
          <w:rFonts w:ascii="仿宋" w:eastAsia="仿宋" w:hAnsi="仿宋" w:hint="eastAsia"/>
          <w:sz w:val="30"/>
          <w:szCs w:val="30"/>
        </w:rPr>
        <w:t>关于餐饮服务单位食品操作与管理的</w:t>
      </w:r>
      <w:r w:rsidRPr="008A08CF">
        <w:rPr>
          <w:rFonts w:ascii="仿宋" w:eastAsia="仿宋" w:hAnsi="仿宋"/>
          <w:sz w:val="30"/>
          <w:szCs w:val="30"/>
        </w:rPr>
        <w:t>条款</w:t>
      </w:r>
      <w:r w:rsidRPr="008A08CF">
        <w:rPr>
          <w:rFonts w:ascii="仿宋" w:eastAsia="仿宋" w:hAnsi="仿宋" w:hint="eastAsia"/>
          <w:sz w:val="30"/>
          <w:szCs w:val="30"/>
        </w:rPr>
        <w:t>内容，所以本文件</w:t>
      </w:r>
      <w:r w:rsidRPr="008A08CF">
        <w:rPr>
          <w:rFonts w:ascii="仿宋" w:eastAsia="仿宋" w:hAnsi="仿宋"/>
          <w:sz w:val="30"/>
          <w:szCs w:val="30"/>
        </w:rPr>
        <w:t>与相关政策法规</w:t>
      </w:r>
      <w:r w:rsidRPr="008A08CF">
        <w:rPr>
          <w:rFonts w:ascii="仿宋" w:eastAsia="仿宋" w:hAnsi="仿宋" w:hint="eastAsia"/>
          <w:sz w:val="30"/>
          <w:szCs w:val="30"/>
        </w:rPr>
        <w:t>和</w:t>
      </w:r>
      <w:r w:rsidRPr="008A08CF">
        <w:rPr>
          <w:rFonts w:ascii="仿宋" w:eastAsia="仿宋" w:hAnsi="仿宋"/>
          <w:sz w:val="30"/>
          <w:szCs w:val="30"/>
        </w:rPr>
        <w:t>国家标准</w:t>
      </w:r>
      <w:r w:rsidRPr="008A08CF">
        <w:rPr>
          <w:rFonts w:ascii="仿宋" w:eastAsia="仿宋" w:hAnsi="仿宋" w:hint="eastAsia"/>
          <w:sz w:val="30"/>
          <w:szCs w:val="30"/>
        </w:rPr>
        <w:t>协调</w:t>
      </w:r>
      <w:r w:rsidRPr="008A08CF">
        <w:rPr>
          <w:rFonts w:ascii="仿宋" w:eastAsia="仿宋" w:hAnsi="仿宋"/>
          <w:sz w:val="30"/>
          <w:szCs w:val="30"/>
        </w:rPr>
        <w:t>一致。</w:t>
      </w:r>
    </w:p>
    <w:p w14:paraId="2377C462" w14:textId="77777777" w:rsidR="00CD617D" w:rsidRPr="00DF7228" w:rsidRDefault="00CD617D" w:rsidP="00CD617D">
      <w:pPr>
        <w:ind w:firstLineChars="200" w:firstLine="602"/>
        <w:outlineLvl w:val="2"/>
        <w:rPr>
          <w:rFonts w:ascii="仿宋" w:eastAsia="仿宋" w:hAnsi="仿宋"/>
          <w:b/>
          <w:bCs/>
          <w:sz w:val="30"/>
          <w:szCs w:val="30"/>
        </w:rPr>
      </w:pPr>
      <w:r w:rsidRPr="00DF7228">
        <w:rPr>
          <w:rFonts w:ascii="仿宋" w:eastAsia="仿宋" w:hAnsi="仿宋" w:hint="eastAsia"/>
          <w:b/>
          <w:bCs/>
          <w:sz w:val="30"/>
          <w:szCs w:val="30"/>
        </w:rPr>
        <w:t>（二）科学性原则</w:t>
      </w:r>
    </w:p>
    <w:p w14:paraId="44B5B679" w14:textId="77777777" w:rsidR="00CD617D" w:rsidRPr="008A08CF" w:rsidRDefault="00CD617D" w:rsidP="00CD617D">
      <w:pPr>
        <w:ind w:firstLineChars="200" w:firstLine="600"/>
        <w:outlineLvl w:val="2"/>
        <w:rPr>
          <w:rFonts w:ascii="仿宋" w:eastAsia="仿宋" w:hAnsi="仿宋"/>
          <w:sz w:val="30"/>
          <w:szCs w:val="30"/>
        </w:rPr>
      </w:pPr>
      <w:r w:rsidRPr="008A08CF">
        <w:rPr>
          <w:rFonts w:ascii="仿宋" w:eastAsia="仿宋" w:hAnsi="仿宋" w:hint="eastAsia"/>
          <w:sz w:val="30"/>
          <w:szCs w:val="30"/>
        </w:rPr>
        <w:t>在编制本文件的过程中，深入研究了与火锅类餐饮服务单位相关的政策法规，并广泛查阅了食品操作与管理方面的标准和文献资料。同时也对四川省内的火锅餐饮服务单位进行了实地调研，了解其经营模式和操作管理规范。在此基础上，科学合理地构建了本文件的框架体系，并制定了各项条款的内容。</w:t>
      </w:r>
    </w:p>
    <w:p w14:paraId="0A2615C1" w14:textId="77777777" w:rsidR="00CD617D" w:rsidRPr="00DF7228" w:rsidRDefault="00CD617D" w:rsidP="00CD617D">
      <w:pPr>
        <w:ind w:firstLineChars="200" w:firstLine="602"/>
        <w:outlineLvl w:val="2"/>
        <w:rPr>
          <w:rFonts w:ascii="仿宋" w:eastAsia="仿宋" w:hAnsi="仿宋"/>
          <w:b/>
          <w:bCs/>
          <w:sz w:val="30"/>
          <w:szCs w:val="30"/>
        </w:rPr>
      </w:pPr>
      <w:r w:rsidRPr="00DF7228">
        <w:rPr>
          <w:rFonts w:ascii="仿宋" w:eastAsia="仿宋" w:hAnsi="仿宋" w:hint="eastAsia"/>
          <w:b/>
          <w:bCs/>
          <w:sz w:val="30"/>
          <w:szCs w:val="30"/>
        </w:rPr>
        <w:t>（三）系统性原则</w:t>
      </w:r>
    </w:p>
    <w:p w14:paraId="721D3FC3" w14:textId="24EAD615" w:rsidR="00CD617D" w:rsidRDefault="00CD617D" w:rsidP="00CD617D">
      <w:pPr>
        <w:ind w:firstLineChars="200" w:firstLine="600"/>
        <w:outlineLvl w:val="0"/>
        <w:rPr>
          <w:rFonts w:ascii="仿宋" w:eastAsia="仿宋" w:hAnsi="仿宋"/>
          <w:sz w:val="30"/>
          <w:szCs w:val="30"/>
        </w:rPr>
      </w:pPr>
      <w:r w:rsidRPr="008A08CF">
        <w:rPr>
          <w:rFonts w:ascii="仿宋" w:eastAsia="仿宋" w:hAnsi="仿宋" w:hint="eastAsia"/>
          <w:sz w:val="30"/>
          <w:szCs w:val="30"/>
        </w:rPr>
        <w:t>火锅类餐饮服务单位的食品操作与管理是一项复杂的系统工程，涵盖门店管理、食品加工、餐饮服务和风险管理等多个方面。本文件在制定过程中，针对四川省火锅类餐饮服务单位门店类型多样、食品操作与管理缺乏统一性等问题，系统性地提供了关于建筑场所、设施设备、原料管理、加工制作、人员要求等方面的指导和建议。同时，本文件所设定的技术框架充分体现了管理规范的系统性和整体性特征。</w:t>
      </w:r>
    </w:p>
    <w:p w14:paraId="6023B825" w14:textId="77777777" w:rsidR="00CD617D" w:rsidRDefault="00CD617D" w:rsidP="00CD617D">
      <w:pPr>
        <w:ind w:firstLineChars="200" w:firstLine="600"/>
        <w:outlineLvl w:val="0"/>
        <w:rPr>
          <w:rFonts w:ascii="仿宋" w:eastAsia="仿宋" w:hAnsi="仿宋"/>
          <w:sz w:val="30"/>
          <w:szCs w:val="30"/>
        </w:rPr>
      </w:pPr>
    </w:p>
    <w:p w14:paraId="6E1E31B5" w14:textId="18EBB0D0" w:rsidR="00CD617D" w:rsidRPr="00CD617D" w:rsidRDefault="00CD617D" w:rsidP="00CD617D">
      <w:pPr>
        <w:adjustRightInd w:val="0"/>
        <w:snapToGrid w:val="0"/>
        <w:spacing w:line="480" w:lineRule="exact"/>
        <w:jc w:val="left"/>
        <w:rPr>
          <w:rFonts w:ascii="仿宋" w:eastAsia="仿宋" w:hAnsi="仿宋" w:cs="仿宋"/>
          <w:b/>
          <w:bCs/>
          <w:sz w:val="32"/>
          <w:szCs w:val="32"/>
        </w:rPr>
      </w:pPr>
      <w:r w:rsidRPr="00CD617D">
        <w:rPr>
          <w:rFonts w:ascii="仿宋" w:eastAsia="仿宋" w:hAnsi="仿宋" w:cs="仿宋" w:hint="eastAsia"/>
          <w:b/>
          <w:bCs/>
          <w:sz w:val="32"/>
          <w:szCs w:val="32"/>
        </w:rPr>
        <w:lastRenderedPageBreak/>
        <w:t>2</w:t>
      </w:r>
      <w:r>
        <w:rPr>
          <w:rFonts w:ascii="仿宋" w:eastAsia="仿宋" w:hAnsi="仿宋" w:cs="仿宋" w:hint="eastAsia"/>
          <w:b/>
          <w:bCs/>
          <w:sz w:val="32"/>
          <w:szCs w:val="32"/>
        </w:rPr>
        <w:t>、</w:t>
      </w:r>
      <w:r w:rsidRPr="00CD617D">
        <w:rPr>
          <w:rFonts w:ascii="仿宋" w:eastAsia="仿宋" w:hAnsi="仿宋" w:cs="仿宋" w:hint="eastAsia"/>
          <w:b/>
          <w:bCs/>
          <w:sz w:val="32"/>
          <w:szCs w:val="32"/>
        </w:rPr>
        <w:t>主要内容</w:t>
      </w:r>
    </w:p>
    <w:p w14:paraId="4A778215" w14:textId="77777777" w:rsidR="00CD617D" w:rsidRPr="00DF7228" w:rsidRDefault="00CD617D" w:rsidP="00CD617D">
      <w:pPr>
        <w:ind w:firstLineChars="200" w:firstLine="602"/>
        <w:outlineLvl w:val="1"/>
        <w:rPr>
          <w:rFonts w:ascii="仿宋" w:eastAsia="仿宋" w:hAnsi="仿宋"/>
          <w:b/>
          <w:bCs/>
          <w:sz w:val="30"/>
          <w:szCs w:val="30"/>
        </w:rPr>
      </w:pPr>
      <w:bookmarkStart w:id="0" w:name="_Toc139635865"/>
      <w:bookmarkStart w:id="1" w:name="_Toc87263546"/>
      <w:r w:rsidRPr="00DF7228">
        <w:rPr>
          <w:rFonts w:ascii="仿宋" w:eastAsia="仿宋" w:hAnsi="仿宋" w:hint="eastAsia"/>
          <w:b/>
          <w:bCs/>
          <w:sz w:val="30"/>
          <w:szCs w:val="30"/>
        </w:rPr>
        <w:t>（一）关于适用范围</w:t>
      </w:r>
      <w:bookmarkEnd w:id="0"/>
      <w:bookmarkEnd w:id="1"/>
    </w:p>
    <w:p w14:paraId="65C645AE" w14:textId="77777777" w:rsidR="00CD617D" w:rsidRPr="008A08CF" w:rsidRDefault="00CD617D" w:rsidP="00CD617D">
      <w:pPr>
        <w:ind w:firstLine="640"/>
        <w:rPr>
          <w:rFonts w:ascii="仿宋" w:eastAsia="仿宋" w:hAnsi="仿宋"/>
          <w:sz w:val="30"/>
          <w:szCs w:val="30"/>
        </w:rPr>
      </w:pPr>
      <w:r w:rsidRPr="002A4C94">
        <w:rPr>
          <w:rFonts w:ascii="仿宋" w:eastAsia="仿宋" w:hAnsi="仿宋" w:hint="eastAsia"/>
          <w:sz w:val="30"/>
          <w:szCs w:val="30"/>
        </w:rPr>
        <w:t>根据《四川省地方标准管理办法》要求，本文件适用于火锅类餐饮服务单位，考虑到存在其他省市连锁火锅类餐饮服务单位在四川省内开设门店，故本文件也适用于火锅类餐饮单位总部对其门店的食品操作与管理。</w:t>
      </w:r>
      <w:r w:rsidRPr="008A08CF">
        <w:rPr>
          <w:rFonts w:ascii="仿宋" w:eastAsia="仿宋" w:hAnsi="仿宋" w:hint="eastAsia"/>
          <w:sz w:val="30"/>
          <w:szCs w:val="30"/>
        </w:rPr>
        <w:t>本文件根据调研结果分析，主要规定了火锅类餐饮服务单位食品操作与管理规范的术语与定义、基本要求、基础设施、火锅原料管理、火锅底料食材加工、洗涤消毒保洁、人员要求和风险管理的要求和准则。</w:t>
      </w:r>
    </w:p>
    <w:p w14:paraId="026C0D31" w14:textId="77777777" w:rsidR="00CD617D" w:rsidRPr="00DF7228" w:rsidRDefault="00CD617D" w:rsidP="00CD617D">
      <w:pPr>
        <w:ind w:firstLineChars="200" w:firstLine="602"/>
        <w:outlineLvl w:val="1"/>
        <w:rPr>
          <w:rFonts w:ascii="仿宋" w:eastAsia="仿宋" w:hAnsi="仿宋"/>
          <w:b/>
          <w:bCs/>
          <w:sz w:val="30"/>
          <w:szCs w:val="30"/>
        </w:rPr>
      </w:pPr>
      <w:bookmarkStart w:id="2" w:name="_Toc139635866"/>
      <w:r w:rsidRPr="00DF7228">
        <w:rPr>
          <w:rFonts w:ascii="仿宋" w:eastAsia="仿宋" w:hAnsi="仿宋" w:hint="eastAsia"/>
          <w:b/>
          <w:bCs/>
          <w:sz w:val="30"/>
          <w:szCs w:val="30"/>
        </w:rPr>
        <w:t>（二）关于</w:t>
      </w:r>
      <w:bookmarkEnd w:id="2"/>
      <w:r w:rsidRPr="00DF7228">
        <w:rPr>
          <w:rFonts w:ascii="仿宋" w:eastAsia="仿宋" w:hAnsi="仿宋" w:hint="eastAsia"/>
          <w:b/>
          <w:bCs/>
          <w:sz w:val="30"/>
          <w:szCs w:val="30"/>
        </w:rPr>
        <w:t>基本要求</w:t>
      </w:r>
    </w:p>
    <w:p w14:paraId="0642B046" w14:textId="77777777" w:rsidR="00CD617D" w:rsidRPr="008A08CF" w:rsidRDefault="00CD617D" w:rsidP="00CD617D">
      <w:pPr>
        <w:ind w:firstLine="640"/>
        <w:rPr>
          <w:rFonts w:ascii="仿宋" w:eastAsia="仿宋" w:hAnsi="仿宋"/>
          <w:sz w:val="30"/>
          <w:szCs w:val="30"/>
        </w:rPr>
      </w:pPr>
      <w:r w:rsidRPr="008A08CF">
        <w:rPr>
          <w:rFonts w:ascii="仿宋" w:eastAsia="仿宋" w:hAnsi="仿宋" w:hint="eastAsia"/>
          <w:sz w:val="30"/>
          <w:szCs w:val="30"/>
        </w:rPr>
        <w:t>参考《餐饮服务食品安全操作规范》中第3章“通用要求”和GB/T 33497-2023《餐饮企业质量规范》中第4章“基本要求”的条款要求，本文件设置“通用要求”章节，主要对场所及设施设备、许可管理、原料控制、加工制作的基本要求进行要求，对火锅类餐饮服务单位经营过程中的主要事项提出了通用要求。场所及设施设备主要对火锅类餐饮服务单位的选址、餐厅布局和设施设备的保养提出了通用要求；许可管理对火锅类餐饮服务单位的经营许可范围进行了基本规范；原料控制和加工制作主要对火锅类餐饮服务单位在食品操作和管理过程提出了通用要求。</w:t>
      </w:r>
    </w:p>
    <w:p w14:paraId="47712BFF" w14:textId="77777777" w:rsidR="00CD617D" w:rsidRPr="00DF7228" w:rsidRDefault="00CD617D" w:rsidP="00CD617D">
      <w:pPr>
        <w:ind w:firstLineChars="200" w:firstLine="602"/>
        <w:outlineLvl w:val="1"/>
        <w:rPr>
          <w:rFonts w:ascii="仿宋" w:eastAsia="仿宋" w:hAnsi="仿宋"/>
          <w:b/>
          <w:bCs/>
          <w:sz w:val="30"/>
          <w:szCs w:val="30"/>
        </w:rPr>
      </w:pPr>
      <w:r w:rsidRPr="00DF7228">
        <w:rPr>
          <w:rFonts w:ascii="仿宋" w:eastAsia="仿宋" w:hAnsi="仿宋" w:hint="eastAsia"/>
          <w:b/>
          <w:bCs/>
          <w:sz w:val="30"/>
          <w:szCs w:val="30"/>
        </w:rPr>
        <w:t>（三）关于基础设施</w:t>
      </w:r>
    </w:p>
    <w:p w14:paraId="5BB1B9CE" w14:textId="77777777" w:rsidR="00CD617D" w:rsidRPr="008A08CF" w:rsidRDefault="00CD617D" w:rsidP="00CD617D">
      <w:pPr>
        <w:ind w:firstLine="640"/>
        <w:rPr>
          <w:rFonts w:ascii="仿宋" w:eastAsia="仿宋" w:hAnsi="仿宋"/>
          <w:sz w:val="30"/>
          <w:szCs w:val="30"/>
        </w:rPr>
      </w:pPr>
      <w:r w:rsidRPr="008A08CF">
        <w:rPr>
          <w:rFonts w:ascii="仿宋" w:eastAsia="仿宋" w:hAnsi="仿宋" w:hint="eastAsia"/>
          <w:sz w:val="30"/>
          <w:szCs w:val="30"/>
        </w:rPr>
        <w:t>基础设施分为经营场所、设施设备、库房管理三个部分。</w:t>
      </w:r>
      <w:r w:rsidRPr="008A08CF">
        <w:rPr>
          <w:rFonts w:ascii="仿宋" w:eastAsia="仿宋" w:hAnsi="仿宋" w:hint="eastAsia"/>
          <w:sz w:val="30"/>
          <w:szCs w:val="30"/>
        </w:rPr>
        <w:lastRenderedPageBreak/>
        <w:t>经过调研，经营场所主要包括火锅类餐饮服务单位的分区、厨房、就餐区等做出了要求，并根据重庆市实际情况，鼓励各火锅类餐饮服务单位设置互联网+“明厨亮灶”的设施、设备，主动接受社会监督，进一步保证食品安全。设施设备部分主要参考《餐饮服务食品安全操作规范》中的相关规定，围绕火锅类餐饮服务单位在其运营过程中涉及到的供水设施、排水设施、清洗消毒保洁设施、个人卫生设施和卫生间、照明设施、通风排烟设施、加工制作设备设施等设施设备做了要求，另外，也对食品接触材质、个人物品以及标识标牌等内容做了要求。库房管理部分主要围绕库房恒温、货架管理、散装食品管理、冷藏冷冻食品管理、防蝇防鼠管理等内容做出来要求。</w:t>
      </w:r>
    </w:p>
    <w:p w14:paraId="4C31FF22" w14:textId="77777777" w:rsidR="00CD617D" w:rsidRPr="00DF7228" w:rsidRDefault="00CD617D" w:rsidP="00CD617D">
      <w:pPr>
        <w:ind w:firstLineChars="200" w:firstLine="602"/>
        <w:outlineLvl w:val="1"/>
        <w:rPr>
          <w:rFonts w:ascii="仿宋" w:eastAsia="仿宋" w:hAnsi="仿宋"/>
          <w:b/>
          <w:bCs/>
          <w:sz w:val="30"/>
          <w:szCs w:val="30"/>
        </w:rPr>
      </w:pPr>
      <w:r w:rsidRPr="00DF7228">
        <w:rPr>
          <w:rFonts w:ascii="仿宋" w:eastAsia="仿宋" w:hAnsi="仿宋" w:hint="eastAsia"/>
          <w:b/>
          <w:bCs/>
          <w:sz w:val="30"/>
          <w:szCs w:val="30"/>
        </w:rPr>
        <w:t>（四）火锅原料（含火锅底料、食材、食品添加剂和食品相关产品）管理</w:t>
      </w:r>
    </w:p>
    <w:p w14:paraId="35159963" w14:textId="77777777" w:rsidR="00CD617D" w:rsidRPr="008A08CF" w:rsidRDefault="00CD617D" w:rsidP="00CD617D">
      <w:pPr>
        <w:ind w:firstLine="640"/>
        <w:rPr>
          <w:rFonts w:ascii="仿宋" w:eastAsia="仿宋" w:hAnsi="仿宋"/>
          <w:sz w:val="30"/>
          <w:szCs w:val="30"/>
        </w:rPr>
      </w:pPr>
      <w:r w:rsidRPr="008A08CF">
        <w:rPr>
          <w:rFonts w:ascii="仿宋" w:eastAsia="仿宋" w:hAnsi="仿宋" w:hint="eastAsia"/>
          <w:sz w:val="30"/>
          <w:szCs w:val="30"/>
        </w:rPr>
        <w:t>火锅原料管理分为原料采购和进货查验两个部分。参考《餐饮服务食品安全操作规范》中原料管理的内容，考虑到火锅类餐饮服务单位大多由其他供货商供应相关原料，涉及到运输环节较少，所以将运输相关内容在原料采购部分体现，原料贮存内容在基础设施中的库房管理中体现，故原料管理部分分为采购和进货查验两个部分内容。火锅原料采购部分，对供货商资质及原料合格证明做出了要求；结合食品安全管理要求，对火锅类餐饮服务单位做出不得回收动物油脂、菜品再次加工使用；为保证火锅原料能够有效溯源，鼓励火锅类餐饮服务单</w:t>
      </w:r>
      <w:r w:rsidRPr="008A08CF">
        <w:rPr>
          <w:rFonts w:ascii="仿宋" w:eastAsia="仿宋" w:hAnsi="仿宋" w:hint="eastAsia"/>
          <w:sz w:val="30"/>
          <w:szCs w:val="30"/>
        </w:rPr>
        <w:lastRenderedPageBreak/>
        <w:t>位建立固定的供货渠道并签订供货协议。进货查验部分主要对原料供应的随货证明文件查验做出了要求，这部分主要参考《餐饮服务食品安全操作规范》中“6.3.1”的内容；考虑到经营中的实际情况，另外对采购进口食品原料的供货商设置了索证的具体内容；防止火锅原料在运输途中出现破损、变质情况，设置入库查验条款，包括外观查验和温度查验，温度查验对无具体要求且需冷冻或冷藏的食品设置了食品原料建议存储温度。</w:t>
      </w:r>
    </w:p>
    <w:p w14:paraId="18AA433C" w14:textId="77777777" w:rsidR="00CD617D" w:rsidRPr="00DF7228" w:rsidRDefault="00CD617D" w:rsidP="00CD617D">
      <w:pPr>
        <w:ind w:firstLineChars="200" w:firstLine="602"/>
        <w:outlineLvl w:val="1"/>
        <w:rPr>
          <w:rFonts w:ascii="仿宋" w:eastAsia="仿宋" w:hAnsi="仿宋"/>
          <w:b/>
          <w:bCs/>
          <w:sz w:val="30"/>
          <w:szCs w:val="30"/>
        </w:rPr>
      </w:pPr>
      <w:r w:rsidRPr="00DF7228">
        <w:rPr>
          <w:rFonts w:ascii="仿宋" w:eastAsia="仿宋" w:hAnsi="仿宋" w:hint="eastAsia"/>
          <w:b/>
          <w:bCs/>
          <w:sz w:val="30"/>
          <w:szCs w:val="30"/>
        </w:rPr>
        <w:t>（五）火锅底料、食材加工</w:t>
      </w:r>
    </w:p>
    <w:p w14:paraId="56E20739" w14:textId="77777777" w:rsidR="00CD617D" w:rsidRPr="008A08CF" w:rsidRDefault="00CD617D" w:rsidP="00CD617D">
      <w:pPr>
        <w:ind w:firstLine="640"/>
        <w:rPr>
          <w:rFonts w:ascii="仿宋" w:eastAsia="仿宋" w:hAnsi="仿宋"/>
          <w:sz w:val="30"/>
          <w:szCs w:val="30"/>
        </w:rPr>
      </w:pPr>
      <w:r w:rsidRPr="008A08CF">
        <w:rPr>
          <w:rFonts w:ascii="仿宋" w:eastAsia="仿宋" w:hAnsi="仿宋" w:hint="eastAsia"/>
          <w:sz w:val="30"/>
          <w:szCs w:val="30"/>
        </w:rPr>
        <w:t>火锅底料、食材加工分为基本要求和加工制作要求两个部分，主要参考《餐饮服务食品安全操作规范》并结合火锅类餐饮服务单位食品操作与管理特征进行设置。基本要求部分对火锅类餐饮服务单位食品操作做出了总体要求，主要包括火锅底料、食材、蘸料、调味料等的要求，参考《餐饮服务食品安全操作规范》中7.1的内容，结合火锅类餐饮服务单位特征，设置加工制作火锅类食品过程中应采取的措施和不得存在的行为。加工制作要求中，根据实地调研情况，设置火锅食材及装饰物、鲜榨果蔬汁、原辅材料、水发产品、饮用水、容器等操作过程中的具体要求；为保证食品安全，鼓励火锅餐饮服务单位采用快检方式对所用食材的安全性进行评价；参考《餐饮服务食品安全操作规范》中火锅类食品加工制作要求，设置相应条款。</w:t>
      </w:r>
    </w:p>
    <w:p w14:paraId="383BF8EA" w14:textId="77777777" w:rsidR="00CD617D" w:rsidRPr="00DF7228" w:rsidRDefault="00CD617D" w:rsidP="00CD617D">
      <w:pPr>
        <w:ind w:firstLineChars="200" w:firstLine="602"/>
        <w:outlineLvl w:val="1"/>
        <w:rPr>
          <w:rFonts w:ascii="仿宋" w:eastAsia="仿宋" w:hAnsi="仿宋"/>
          <w:b/>
          <w:bCs/>
          <w:sz w:val="30"/>
          <w:szCs w:val="30"/>
        </w:rPr>
      </w:pPr>
      <w:r w:rsidRPr="00DF7228">
        <w:rPr>
          <w:rFonts w:ascii="仿宋" w:eastAsia="仿宋" w:hAnsi="仿宋" w:hint="eastAsia"/>
          <w:b/>
          <w:bCs/>
          <w:sz w:val="30"/>
          <w:szCs w:val="30"/>
        </w:rPr>
        <w:t>（六）餐用具的洗涤消毒保洁</w:t>
      </w:r>
    </w:p>
    <w:p w14:paraId="6FC8EF5D" w14:textId="77777777" w:rsidR="00CD617D" w:rsidRPr="008A08CF" w:rsidRDefault="00CD617D" w:rsidP="00CD617D">
      <w:pPr>
        <w:ind w:firstLine="640"/>
        <w:rPr>
          <w:rFonts w:ascii="仿宋" w:eastAsia="仿宋" w:hAnsi="仿宋"/>
          <w:sz w:val="30"/>
          <w:szCs w:val="30"/>
        </w:rPr>
      </w:pPr>
      <w:r w:rsidRPr="008A08CF">
        <w:rPr>
          <w:rFonts w:ascii="仿宋" w:eastAsia="仿宋" w:hAnsi="仿宋" w:hint="eastAsia"/>
          <w:sz w:val="30"/>
          <w:szCs w:val="30"/>
        </w:rPr>
        <w:t>餐用具的洗涤消毒保洁分为餐用具洗涤消毒、餐用具保洁</w:t>
      </w:r>
      <w:r w:rsidRPr="008A08CF">
        <w:rPr>
          <w:rFonts w:ascii="仿宋" w:eastAsia="仿宋" w:hAnsi="仿宋" w:hint="eastAsia"/>
          <w:sz w:val="30"/>
          <w:szCs w:val="30"/>
        </w:rPr>
        <w:lastRenderedPageBreak/>
        <w:t>和洗涤剂消毒剂三个部分。餐用具洗涤消毒是根据调查研究火锅类餐饮服务单位餐用具洗涤消毒流程和要求，提出具备重庆火锅类餐饮服务单位特色的餐用具洗涤消毒相关要求，结合《餐饮服务食品安全操作规范》中餐用具清洗消毒要求，提出从业人员和一次性餐具的相关要求。餐用具保洁部分参考《餐饮服务食品安全操作规范》中相关内容提出，并根据实际情况，加入对“保洁柜”的相关要求。洗涤剂消毒剂主要针对火锅类餐饮服务单位使用的洗涤剂、消毒剂质量做出相应要求，应符合食品安全国家标准要求，其操作应符合使用说明要求。</w:t>
      </w:r>
    </w:p>
    <w:p w14:paraId="0A93B222" w14:textId="77777777" w:rsidR="00CD617D" w:rsidRPr="00DF7228" w:rsidRDefault="00CD617D" w:rsidP="00CD617D">
      <w:pPr>
        <w:ind w:firstLineChars="200" w:firstLine="602"/>
        <w:outlineLvl w:val="1"/>
        <w:rPr>
          <w:rFonts w:ascii="仿宋" w:eastAsia="仿宋" w:hAnsi="仿宋"/>
          <w:b/>
          <w:bCs/>
          <w:sz w:val="30"/>
          <w:szCs w:val="30"/>
        </w:rPr>
      </w:pPr>
      <w:r w:rsidRPr="00DF7228">
        <w:rPr>
          <w:rFonts w:ascii="仿宋" w:eastAsia="仿宋" w:hAnsi="仿宋" w:hint="eastAsia"/>
          <w:b/>
          <w:bCs/>
          <w:sz w:val="30"/>
          <w:szCs w:val="30"/>
        </w:rPr>
        <w:t>（七）人员要求</w:t>
      </w:r>
    </w:p>
    <w:p w14:paraId="5F2572D4" w14:textId="77777777" w:rsidR="00CD617D" w:rsidRPr="008A08CF" w:rsidRDefault="00CD617D" w:rsidP="00CD617D">
      <w:pPr>
        <w:ind w:firstLine="640"/>
        <w:rPr>
          <w:rFonts w:ascii="仿宋" w:eastAsia="仿宋" w:hAnsi="仿宋"/>
          <w:sz w:val="30"/>
          <w:szCs w:val="30"/>
        </w:rPr>
      </w:pPr>
      <w:r w:rsidRPr="008A08CF">
        <w:rPr>
          <w:rFonts w:ascii="仿宋" w:eastAsia="仿宋" w:hAnsi="仿宋" w:hint="eastAsia"/>
          <w:sz w:val="30"/>
          <w:szCs w:val="30"/>
        </w:rPr>
        <w:t>人员要求分为基本要求和管理制度两个部分。基本要求参照GB 14881《食品生产通用卫生规范》和《餐饮服务食品安全操作规范》，火锅类餐饮服务单位的从业人员要求也应符合上述两个文件中关于人员的相关要求。制度管理结合火锅类餐饮服务单位实际经营情况，提出从业人员的食品安全知识培训制度、健康检查制度、个人卫生管理制度，从以上三方面对从业人员提出具体要求。</w:t>
      </w:r>
    </w:p>
    <w:p w14:paraId="3AB31CDC" w14:textId="77777777" w:rsidR="00CD617D" w:rsidRPr="00DF7228" w:rsidRDefault="00CD617D" w:rsidP="00CD617D">
      <w:pPr>
        <w:ind w:firstLineChars="200" w:firstLine="602"/>
        <w:outlineLvl w:val="1"/>
        <w:rPr>
          <w:rFonts w:ascii="仿宋" w:eastAsia="仿宋" w:hAnsi="仿宋"/>
          <w:b/>
          <w:bCs/>
          <w:sz w:val="30"/>
          <w:szCs w:val="30"/>
        </w:rPr>
      </w:pPr>
      <w:r w:rsidRPr="00DF7228">
        <w:rPr>
          <w:rFonts w:ascii="仿宋" w:eastAsia="仿宋" w:hAnsi="仿宋" w:hint="eastAsia"/>
          <w:b/>
          <w:bCs/>
          <w:sz w:val="30"/>
          <w:szCs w:val="30"/>
        </w:rPr>
        <w:t>（八）风险管理</w:t>
      </w:r>
    </w:p>
    <w:p w14:paraId="046708B4" w14:textId="77777777" w:rsidR="00CD617D" w:rsidRPr="008A08CF" w:rsidRDefault="00CD617D" w:rsidP="00CD617D">
      <w:pPr>
        <w:ind w:firstLine="640"/>
        <w:rPr>
          <w:rFonts w:ascii="仿宋" w:eastAsia="仿宋" w:hAnsi="仿宋"/>
          <w:sz w:val="30"/>
          <w:szCs w:val="30"/>
        </w:rPr>
      </w:pPr>
      <w:r w:rsidRPr="008A08CF">
        <w:rPr>
          <w:rFonts w:ascii="仿宋" w:eastAsia="仿宋" w:hAnsi="仿宋" w:hint="eastAsia"/>
          <w:sz w:val="30"/>
          <w:szCs w:val="30"/>
        </w:rPr>
        <w:t>风险管理部分主要围绕火锅类餐饮服务单位食品安全管理内容设置，包含安全自查、应急处理和投诉处置三个部分。安全自查部分涉及火锅类餐饮服务单位每日安全检查，在符合国家法律法规和相关标准的要求下，应结合行业特点，对天然</w:t>
      </w:r>
      <w:r w:rsidRPr="008A08CF">
        <w:rPr>
          <w:rFonts w:ascii="仿宋" w:eastAsia="仿宋" w:hAnsi="仿宋" w:hint="eastAsia"/>
          <w:sz w:val="30"/>
          <w:szCs w:val="30"/>
        </w:rPr>
        <w:lastRenderedPageBreak/>
        <w:t>气、液化气等存在安全隐患的部分进行自查，并做好自查记录。食品安全事件应急处理参考调研过程中食品安全应急处理相关方案指定，围绕应急小组、应急预案、应急培训、危机事件处理等方面展开。投诉处置参照《餐饮服务食品安全操作规范》中“13.5”执行。</w:t>
      </w:r>
    </w:p>
    <w:p w14:paraId="29D3AF59" w14:textId="733D9B88" w:rsidR="0071683E" w:rsidRPr="00F619AF" w:rsidRDefault="00CD617D" w:rsidP="00F619AF">
      <w:pPr>
        <w:pStyle w:val="1"/>
        <w:spacing w:before="240" w:after="240" w:line="480" w:lineRule="exact"/>
        <w:rPr>
          <w:rFonts w:hAnsi="宋体"/>
          <w:bCs w:val="0"/>
          <w:color w:val="000000"/>
          <w:kern w:val="2"/>
          <w:sz w:val="32"/>
          <w:szCs w:val="28"/>
        </w:rPr>
      </w:pPr>
      <w:r w:rsidRPr="00CD617D">
        <w:rPr>
          <w:rFonts w:hAnsi="宋体" w:hint="eastAsia"/>
          <w:bCs w:val="0"/>
          <w:color w:val="000000"/>
          <w:kern w:val="2"/>
          <w:sz w:val="32"/>
          <w:szCs w:val="28"/>
        </w:rPr>
        <w:t>三、主要试验（或验证）的分析、综述报告</w:t>
      </w:r>
    </w:p>
    <w:p w14:paraId="3B500A3F" w14:textId="38710471" w:rsidR="0040069F" w:rsidRPr="00DF7228" w:rsidRDefault="00F619AF">
      <w:pPr>
        <w:pStyle w:val="11"/>
        <w:spacing w:line="560" w:lineRule="exact"/>
        <w:ind w:firstLine="643"/>
        <w:outlineLvl w:val="1"/>
        <w:rPr>
          <w:rFonts w:ascii="仿宋" w:eastAsia="仿宋" w:hAnsi="仿宋"/>
          <w:b/>
          <w:bCs/>
          <w:sz w:val="32"/>
          <w:szCs w:val="32"/>
        </w:rPr>
      </w:pPr>
      <w:bookmarkStart w:id="3" w:name="_Toc139635842"/>
      <w:bookmarkStart w:id="4" w:name="_Toc87263530"/>
      <w:r>
        <w:rPr>
          <w:rFonts w:ascii="仿宋" w:eastAsia="仿宋" w:hAnsi="仿宋" w:hint="eastAsia"/>
          <w:b/>
          <w:bCs/>
          <w:sz w:val="32"/>
          <w:szCs w:val="32"/>
        </w:rPr>
        <w:t>1、</w:t>
      </w:r>
      <w:r w:rsidR="00AF61A4" w:rsidRPr="00DF7228">
        <w:rPr>
          <w:rFonts w:ascii="仿宋" w:eastAsia="仿宋" w:hAnsi="仿宋" w:hint="eastAsia"/>
          <w:b/>
          <w:bCs/>
          <w:sz w:val="32"/>
          <w:szCs w:val="32"/>
        </w:rPr>
        <w:t>编制背景</w:t>
      </w:r>
      <w:bookmarkStart w:id="5" w:name="_Toc139635843"/>
      <w:bookmarkStart w:id="6" w:name="_Toc87263531"/>
      <w:bookmarkEnd w:id="3"/>
      <w:bookmarkEnd w:id="4"/>
    </w:p>
    <w:p w14:paraId="08A5F19A" w14:textId="60D35B84" w:rsidR="0040069F" w:rsidRPr="008A08CF" w:rsidRDefault="00FE32BE">
      <w:pPr>
        <w:pStyle w:val="11"/>
        <w:spacing w:line="560" w:lineRule="exact"/>
        <w:ind w:firstLine="640"/>
        <w:outlineLvl w:val="1"/>
        <w:rPr>
          <w:rFonts w:ascii="仿宋" w:eastAsia="仿宋" w:hAnsi="仿宋"/>
          <w:sz w:val="32"/>
          <w:szCs w:val="32"/>
        </w:rPr>
      </w:pPr>
      <w:r w:rsidRPr="008A08CF">
        <w:rPr>
          <w:rFonts w:ascii="仿宋" w:eastAsia="仿宋" w:hAnsi="仿宋" w:cs="宋体" w:hint="eastAsia"/>
          <w:color w:val="000000"/>
          <w:kern w:val="0"/>
          <w:sz w:val="32"/>
          <w:szCs w:val="32"/>
        </w:rPr>
        <w:t>四川火锅作为中国饮食文化的重要组成部分，不仅是一种美食，更是</w:t>
      </w:r>
      <w:r w:rsidR="00A05435" w:rsidRPr="008A08CF">
        <w:rPr>
          <w:rFonts w:ascii="仿宋" w:eastAsia="仿宋" w:hAnsi="仿宋" w:cs="宋体" w:hint="eastAsia"/>
          <w:color w:val="000000"/>
          <w:kern w:val="0"/>
          <w:sz w:val="32"/>
          <w:szCs w:val="32"/>
        </w:rPr>
        <w:t>四川</w:t>
      </w:r>
      <w:r w:rsidRPr="008A08CF">
        <w:rPr>
          <w:rFonts w:ascii="仿宋" w:eastAsia="仿宋" w:hAnsi="仿宋" w:cs="宋体" w:hint="eastAsia"/>
          <w:color w:val="000000"/>
          <w:kern w:val="0"/>
          <w:sz w:val="32"/>
          <w:szCs w:val="32"/>
        </w:rPr>
        <w:t>地方文化的象征。近年来，随着火锅行业的快速发展，其产业规模不断扩大，已成为</w:t>
      </w:r>
      <w:r w:rsidR="00A05435" w:rsidRPr="008A08CF">
        <w:rPr>
          <w:rFonts w:ascii="仿宋" w:eastAsia="仿宋" w:hAnsi="仿宋" w:cs="宋体" w:hint="eastAsia"/>
          <w:color w:val="000000"/>
          <w:kern w:val="0"/>
          <w:sz w:val="32"/>
          <w:szCs w:val="32"/>
        </w:rPr>
        <w:t>当地</w:t>
      </w:r>
      <w:r w:rsidRPr="008A08CF">
        <w:rPr>
          <w:rFonts w:ascii="仿宋" w:eastAsia="仿宋" w:hAnsi="仿宋" w:cs="宋体" w:hint="eastAsia"/>
          <w:color w:val="000000"/>
          <w:kern w:val="0"/>
          <w:sz w:val="32"/>
          <w:szCs w:val="32"/>
        </w:rPr>
        <w:t>重要的经济支柱之一。然而，随着火锅行业的迅速发展，食品安全、服务质量、经营规范等问题逐渐凸显，这些问题不仅影响了消费者的健康与安全，也制约了行业的健康发展</w:t>
      </w:r>
      <w:r w:rsidR="00AF61A4" w:rsidRPr="008A08CF">
        <w:rPr>
          <w:rFonts w:ascii="仿宋" w:eastAsia="仿宋" w:hAnsi="仿宋" w:cs="宋体" w:hint="eastAsia"/>
          <w:color w:val="000000"/>
          <w:kern w:val="0"/>
          <w:sz w:val="32"/>
          <w:szCs w:val="32"/>
        </w:rPr>
        <w:t>。</w:t>
      </w:r>
      <w:bookmarkEnd w:id="5"/>
    </w:p>
    <w:p w14:paraId="613244D6" w14:textId="1266FEC2" w:rsidR="0040069F" w:rsidRDefault="00AF61A4" w:rsidP="00F619AF">
      <w:pPr>
        <w:ind w:firstLineChars="200" w:firstLine="640"/>
        <w:outlineLvl w:val="1"/>
        <w:rPr>
          <w:rFonts w:ascii="仿宋" w:eastAsia="仿宋" w:hAnsi="仿宋" w:cs="宋体"/>
          <w:color w:val="000000"/>
          <w:kern w:val="0"/>
          <w:sz w:val="32"/>
          <w:szCs w:val="32"/>
        </w:rPr>
      </w:pPr>
      <w:bookmarkStart w:id="7" w:name="_Toc139635844"/>
      <w:r w:rsidRPr="008A08CF">
        <w:rPr>
          <w:rFonts w:ascii="仿宋" w:eastAsia="仿宋" w:hAnsi="仿宋" w:cs="宋体" w:hint="eastAsia"/>
          <w:color w:val="000000"/>
          <w:kern w:val="0"/>
          <w:sz w:val="32"/>
          <w:szCs w:val="32"/>
        </w:rPr>
        <w:t>目前火锅类餐饮服务单位的食品操作与管理问题主要</w:t>
      </w:r>
      <w:r w:rsidR="00571465">
        <w:rPr>
          <w:rFonts w:ascii="仿宋" w:eastAsia="仿宋" w:hAnsi="仿宋" w:cs="宋体" w:hint="eastAsia"/>
          <w:color w:val="000000"/>
          <w:kern w:val="0"/>
          <w:sz w:val="32"/>
          <w:szCs w:val="32"/>
        </w:rPr>
        <w:t>有以下几个方面：</w:t>
      </w:r>
      <w:r w:rsidR="00BA60CB">
        <w:rPr>
          <w:rFonts w:ascii="仿宋" w:eastAsia="仿宋" w:hAnsi="仿宋" w:cs="宋体" w:hint="eastAsia"/>
          <w:color w:val="000000"/>
          <w:kern w:val="0"/>
          <w:sz w:val="32"/>
          <w:szCs w:val="32"/>
        </w:rPr>
        <w:t>1</w:t>
      </w:r>
      <w:r w:rsidR="00BA60CB">
        <w:rPr>
          <w:rFonts w:ascii="仿宋" w:eastAsia="仿宋" w:hAnsi="仿宋" w:cs="宋体"/>
          <w:color w:val="000000"/>
          <w:kern w:val="0"/>
          <w:sz w:val="32"/>
          <w:szCs w:val="32"/>
        </w:rPr>
        <w:t>.</w:t>
      </w:r>
      <w:r w:rsidR="00BA60CB" w:rsidRPr="00BA60CB">
        <w:rPr>
          <w:rFonts w:ascii="仿宋" w:eastAsia="仿宋" w:hAnsi="仿宋" w:cs="宋体" w:hint="eastAsia"/>
          <w:color w:val="000000"/>
          <w:kern w:val="0"/>
          <w:sz w:val="32"/>
          <w:szCs w:val="32"/>
        </w:rPr>
        <w:t>部分门店食材加工流程不够规范，食材储存不当</w:t>
      </w:r>
      <w:r w:rsidR="00BA60CB">
        <w:rPr>
          <w:rFonts w:ascii="仿宋" w:eastAsia="仿宋" w:hAnsi="仿宋" w:cs="宋体" w:hint="eastAsia"/>
          <w:color w:val="000000"/>
          <w:kern w:val="0"/>
          <w:sz w:val="32"/>
          <w:szCs w:val="32"/>
        </w:rPr>
        <w:t>；2</w:t>
      </w:r>
      <w:r w:rsidR="00BA60CB">
        <w:rPr>
          <w:rFonts w:ascii="仿宋" w:eastAsia="仿宋" w:hAnsi="仿宋" w:cs="宋体"/>
          <w:color w:val="000000"/>
          <w:kern w:val="0"/>
          <w:sz w:val="32"/>
          <w:szCs w:val="32"/>
        </w:rPr>
        <w:t>.</w:t>
      </w:r>
      <w:r w:rsidR="00BA60CB" w:rsidRPr="00BA60CB">
        <w:rPr>
          <w:rFonts w:ascii="仿宋" w:eastAsia="仿宋" w:hAnsi="仿宋" w:cs="宋体" w:hint="eastAsia"/>
          <w:color w:val="000000"/>
          <w:kern w:val="0"/>
          <w:sz w:val="32"/>
          <w:szCs w:val="32"/>
        </w:rPr>
        <w:t>火锅店服务质量参差不齐，员工培训不到位，导致顾客体验不佳</w:t>
      </w:r>
      <w:r w:rsidR="00BA60CB">
        <w:rPr>
          <w:rFonts w:ascii="仿宋" w:eastAsia="仿宋" w:hAnsi="仿宋" w:cs="宋体" w:hint="eastAsia"/>
          <w:color w:val="000000"/>
          <w:kern w:val="0"/>
          <w:sz w:val="32"/>
          <w:szCs w:val="32"/>
        </w:rPr>
        <w:t>；3</w:t>
      </w:r>
      <w:r w:rsidR="00BA60CB">
        <w:rPr>
          <w:rFonts w:ascii="仿宋" w:eastAsia="仿宋" w:hAnsi="仿宋" w:cs="宋体"/>
          <w:color w:val="000000"/>
          <w:kern w:val="0"/>
          <w:sz w:val="32"/>
          <w:szCs w:val="32"/>
        </w:rPr>
        <w:t>.</w:t>
      </w:r>
      <w:r w:rsidRPr="008A08CF">
        <w:rPr>
          <w:rFonts w:ascii="仿宋" w:eastAsia="仿宋" w:hAnsi="仿宋" w:cs="宋体" w:hint="eastAsia"/>
          <w:color w:val="000000"/>
          <w:kern w:val="0"/>
          <w:sz w:val="32"/>
          <w:szCs w:val="32"/>
        </w:rPr>
        <w:t>在从业人员管理、基础设施管理、加工过程及风险管理等方面</w:t>
      </w:r>
      <w:r w:rsidR="00BA60CB">
        <w:rPr>
          <w:rFonts w:ascii="仿宋" w:eastAsia="仿宋" w:hAnsi="仿宋" w:cs="宋体" w:hint="eastAsia"/>
          <w:color w:val="000000"/>
          <w:kern w:val="0"/>
          <w:sz w:val="32"/>
          <w:szCs w:val="32"/>
        </w:rPr>
        <w:t>都存在着管理不善问题，导致火锅行业</w:t>
      </w:r>
      <w:r w:rsidR="00DF7228">
        <w:rPr>
          <w:rFonts w:ascii="仿宋" w:eastAsia="仿宋" w:hAnsi="仿宋" w:cs="宋体" w:hint="eastAsia"/>
          <w:color w:val="000000"/>
          <w:kern w:val="0"/>
          <w:sz w:val="32"/>
          <w:szCs w:val="32"/>
        </w:rPr>
        <w:t>的管理规范化程度不高</w:t>
      </w:r>
      <w:r w:rsidR="00BA60CB">
        <w:rPr>
          <w:rFonts w:ascii="仿宋" w:eastAsia="仿宋" w:hAnsi="仿宋" w:cs="宋体" w:hint="eastAsia"/>
          <w:color w:val="000000"/>
          <w:kern w:val="0"/>
          <w:sz w:val="32"/>
          <w:szCs w:val="32"/>
        </w:rPr>
        <w:t>；</w:t>
      </w:r>
      <w:r w:rsidR="00DF7228">
        <w:rPr>
          <w:rFonts w:ascii="仿宋" w:eastAsia="仿宋" w:hAnsi="仿宋" w:cs="宋体" w:hint="eastAsia"/>
          <w:color w:val="000000"/>
          <w:kern w:val="0"/>
          <w:sz w:val="32"/>
          <w:szCs w:val="32"/>
        </w:rPr>
        <w:t>4</w:t>
      </w:r>
      <w:r w:rsidR="00DF7228">
        <w:rPr>
          <w:rFonts w:ascii="仿宋" w:eastAsia="仿宋" w:hAnsi="仿宋" w:cs="宋体"/>
          <w:color w:val="000000"/>
          <w:kern w:val="0"/>
          <w:sz w:val="32"/>
          <w:szCs w:val="32"/>
        </w:rPr>
        <w:t>.</w:t>
      </w:r>
      <w:r w:rsidR="00DF7228" w:rsidRPr="00DF7228">
        <w:rPr>
          <w:rFonts w:ascii="仿宋" w:eastAsia="仿宋" w:hAnsi="仿宋" w:cs="宋体" w:hint="eastAsia"/>
          <w:color w:val="000000"/>
          <w:kern w:val="0"/>
          <w:sz w:val="32"/>
          <w:szCs w:val="32"/>
        </w:rPr>
        <w:t xml:space="preserve"> </w:t>
      </w:r>
      <w:r w:rsidR="00DF7228" w:rsidRPr="008A08CF">
        <w:rPr>
          <w:rFonts w:ascii="仿宋" w:eastAsia="仿宋" w:hAnsi="仿宋" w:cs="宋体" w:hint="eastAsia"/>
          <w:color w:val="000000"/>
          <w:kern w:val="0"/>
          <w:sz w:val="32"/>
          <w:szCs w:val="32"/>
        </w:rPr>
        <w:t>生产经营过程中操作与管理的风险认识不足，对于开展隐患排查和风险识别的措施不明确，而主管部门及监管部门对于该行业的主要风险和执法内容也存在一定盲区</w:t>
      </w:r>
      <w:r w:rsidR="00DF7228">
        <w:rPr>
          <w:rFonts w:ascii="仿宋" w:eastAsia="仿宋" w:hAnsi="仿宋" w:cs="宋体"/>
          <w:color w:val="000000"/>
          <w:kern w:val="0"/>
          <w:sz w:val="32"/>
          <w:szCs w:val="32"/>
        </w:rPr>
        <w:t>5</w:t>
      </w:r>
      <w:r w:rsidR="00BA60CB">
        <w:rPr>
          <w:rFonts w:ascii="仿宋" w:eastAsia="仿宋" w:hAnsi="仿宋" w:cs="宋体"/>
          <w:color w:val="000000"/>
          <w:kern w:val="0"/>
          <w:sz w:val="32"/>
          <w:szCs w:val="32"/>
        </w:rPr>
        <w:t>.</w:t>
      </w:r>
      <w:r w:rsidRPr="008A08CF">
        <w:rPr>
          <w:rFonts w:ascii="仿宋" w:eastAsia="仿宋" w:hAnsi="仿宋" w:cs="宋体" w:hint="eastAsia"/>
          <w:color w:val="000000"/>
          <w:kern w:val="0"/>
          <w:sz w:val="32"/>
          <w:szCs w:val="32"/>
        </w:rPr>
        <w:t>政府监管、企业管理</w:t>
      </w:r>
      <w:r w:rsidR="00BA60CB">
        <w:rPr>
          <w:rFonts w:ascii="仿宋" w:eastAsia="仿宋" w:hAnsi="仿宋" w:cs="宋体" w:hint="eastAsia"/>
          <w:color w:val="000000"/>
          <w:kern w:val="0"/>
          <w:sz w:val="32"/>
          <w:szCs w:val="32"/>
        </w:rPr>
        <w:t>标准不</w:t>
      </w:r>
      <w:r w:rsidR="00BA60CB">
        <w:rPr>
          <w:rFonts w:ascii="仿宋" w:eastAsia="仿宋" w:hAnsi="仿宋" w:cs="宋体" w:hint="eastAsia"/>
          <w:color w:val="000000"/>
          <w:kern w:val="0"/>
          <w:sz w:val="32"/>
          <w:szCs w:val="32"/>
        </w:rPr>
        <w:lastRenderedPageBreak/>
        <w:t>统一，出现各管各的情况，对火锅大市场的管理起着一定的制约作用，依然还处于管理粗放型。</w:t>
      </w:r>
      <w:r w:rsidRPr="008A08CF">
        <w:rPr>
          <w:rFonts w:ascii="仿宋" w:eastAsia="仿宋" w:hAnsi="仿宋" w:cs="宋体" w:hint="eastAsia"/>
          <w:color w:val="000000"/>
          <w:kern w:val="0"/>
          <w:sz w:val="32"/>
          <w:szCs w:val="32"/>
        </w:rPr>
        <w:t>因此，</w:t>
      </w:r>
      <w:r w:rsidR="00DF7228">
        <w:rPr>
          <w:rFonts w:ascii="仿宋" w:eastAsia="仿宋" w:hAnsi="仿宋" w:cs="宋体" w:hint="eastAsia"/>
          <w:color w:val="000000"/>
          <w:kern w:val="0"/>
          <w:sz w:val="32"/>
          <w:szCs w:val="32"/>
        </w:rPr>
        <w:t>为</w:t>
      </w:r>
      <w:r w:rsidRPr="008A08CF">
        <w:rPr>
          <w:rFonts w:ascii="仿宋" w:eastAsia="仿宋" w:hAnsi="仿宋" w:cs="宋体" w:hint="eastAsia"/>
          <w:color w:val="000000"/>
          <w:kern w:val="0"/>
          <w:sz w:val="32"/>
          <w:szCs w:val="32"/>
        </w:rPr>
        <w:t>完善火锅类餐饮服务单位生产经营过程中的食品操作与管理措施，进一步提升企业规范操作与管理水平</w:t>
      </w:r>
      <w:r w:rsidR="00DF7228">
        <w:rPr>
          <w:rFonts w:ascii="仿宋" w:eastAsia="仿宋" w:hAnsi="仿宋" w:cs="宋体" w:hint="eastAsia"/>
          <w:color w:val="000000"/>
          <w:kern w:val="0"/>
          <w:sz w:val="32"/>
          <w:szCs w:val="32"/>
        </w:rPr>
        <w:t>、</w:t>
      </w:r>
      <w:r w:rsidRPr="008A08CF">
        <w:rPr>
          <w:rFonts w:ascii="仿宋" w:eastAsia="仿宋" w:hAnsi="仿宋" w:cs="宋体" w:hint="eastAsia"/>
          <w:color w:val="000000"/>
          <w:kern w:val="0"/>
          <w:sz w:val="32"/>
          <w:szCs w:val="32"/>
        </w:rPr>
        <w:t>落实火锅类餐饮服务单位的责任，明确主管部门与监管部门的职责和义务，</w:t>
      </w:r>
      <w:r w:rsidR="00DF7228">
        <w:rPr>
          <w:rFonts w:ascii="仿宋" w:eastAsia="仿宋" w:hAnsi="仿宋" w:cs="宋体" w:hint="eastAsia"/>
          <w:color w:val="000000"/>
          <w:kern w:val="0"/>
          <w:sz w:val="32"/>
          <w:szCs w:val="32"/>
        </w:rPr>
        <w:t>制定</w:t>
      </w:r>
      <w:r w:rsidR="00DF7228" w:rsidRPr="00DF7228">
        <w:rPr>
          <w:rFonts w:ascii="仿宋" w:eastAsia="仿宋" w:hAnsi="仿宋" w:cs="宋体" w:hint="eastAsia"/>
          <w:color w:val="000000"/>
          <w:kern w:val="0"/>
          <w:sz w:val="32"/>
          <w:szCs w:val="32"/>
        </w:rPr>
        <w:t>《火锅类餐饮服务加工操作规范》</w:t>
      </w:r>
      <w:r w:rsidRPr="008A08CF">
        <w:rPr>
          <w:rFonts w:ascii="仿宋" w:eastAsia="仿宋" w:hAnsi="仿宋" w:cs="宋体" w:hint="eastAsia"/>
          <w:color w:val="000000"/>
          <w:kern w:val="0"/>
          <w:sz w:val="32"/>
          <w:szCs w:val="32"/>
        </w:rPr>
        <w:t>明确执法检查内容十分必要。</w:t>
      </w:r>
      <w:bookmarkEnd w:id="7"/>
    </w:p>
    <w:p w14:paraId="50E19F26" w14:textId="558EB3DD" w:rsidR="00F619AF" w:rsidRPr="00DF7228" w:rsidRDefault="00F619AF" w:rsidP="00F619AF">
      <w:pPr>
        <w:pStyle w:val="11"/>
        <w:spacing w:line="560" w:lineRule="exact"/>
        <w:ind w:firstLine="643"/>
        <w:outlineLvl w:val="1"/>
        <w:rPr>
          <w:rFonts w:ascii="仿宋" w:eastAsia="仿宋" w:hAnsi="仿宋"/>
          <w:b/>
          <w:bCs/>
          <w:sz w:val="32"/>
          <w:szCs w:val="32"/>
        </w:rPr>
      </w:pPr>
      <w:r w:rsidRPr="00F619AF">
        <w:rPr>
          <w:rFonts w:ascii="仿宋" w:eastAsia="仿宋" w:hAnsi="仿宋"/>
          <w:b/>
          <w:bCs/>
          <w:sz w:val="32"/>
          <w:szCs w:val="32"/>
        </w:rPr>
        <w:t>2</w:t>
      </w:r>
      <w:r w:rsidRPr="00F619AF">
        <w:rPr>
          <w:rFonts w:ascii="仿宋" w:eastAsia="仿宋" w:hAnsi="仿宋" w:hint="eastAsia"/>
          <w:b/>
          <w:bCs/>
          <w:sz w:val="32"/>
          <w:szCs w:val="32"/>
        </w:rPr>
        <w:t>、</w:t>
      </w:r>
      <w:r w:rsidRPr="00DF7228">
        <w:rPr>
          <w:rFonts w:ascii="仿宋" w:eastAsia="仿宋" w:hAnsi="仿宋" w:hint="eastAsia"/>
          <w:b/>
          <w:bCs/>
          <w:sz w:val="32"/>
          <w:szCs w:val="32"/>
        </w:rPr>
        <w:t>本</w:t>
      </w:r>
      <w:r w:rsidRPr="00DF7228">
        <w:rPr>
          <w:rFonts w:ascii="仿宋" w:eastAsia="仿宋" w:hAnsi="仿宋"/>
          <w:b/>
          <w:bCs/>
          <w:sz w:val="32"/>
          <w:szCs w:val="32"/>
        </w:rPr>
        <w:t>文件</w:t>
      </w:r>
      <w:r w:rsidRPr="00DF7228">
        <w:rPr>
          <w:rFonts w:ascii="仿宋" w:eastAsia="仿宋" w:hAnsi="仿宋" w:hint="eastAsia"/>
          <w:b/>
          <w:bCs/>
          <w:sz w:val="32"/>
          <w:szCs w:val="32"/>
        </w:rPr>
        <w:t>编制的意义</w:t>
      </w:r>
    </w:p>
    <w:p w14:paraId="7AA35156" w14:textId="77777777" w:rsidR="00F619AF" w:rsidRPr="008A08CF" w:rsidRDefault="00F619AF" w:rsidP="00F619AF">
      <w:pPr>
        <w:ind w:firstLineChars="200" w:firstLine="640"/>
        <w:outlineLvl w:val="1"/>
        <w:rPr>
          <w:rFonts w:ascii="仿宋" w:eastAsia="仿宋" w:hAnsi="仿宋" w:cs="宋体"/>
          <w:color w:val="000000"/>
          <w:kern w:val="0"/>
          <w:sz w:val="32"/>
          <w:szCs w:val="32"/>
        </w:rPr>
      </w:pPr>
      <w:bookmarkStart w:id="8" w:name="_Toc139635845"/>
      <w:bookmarkStart w:id="9" w:name="_Toc139635850"/>
      <w:r w:rsidRPr="008A08CF">
        <w:rPr>
          <w:rFonts w:ascii="仿宋" w:eastAsia="仿宋" w:hAnsi="仿宋" w:cs="宋体" w:hint="eastAsia"/>
          <w:color w:val="000000"/>
          <w:kern w:val="0"/>
          <w:sz w:val="32"/>
          <w:szCs w:val="32"/>
        </w:rPr>
        <w:t>本标准实施后能有效指导火锅类餐饮服务单位进行规范化、标准化的食品操作与管理，能有效提升企业单位的管理水平；同时也能有效的规范和指导主管部门对火锅类餐饮服务单位的执法检查，降低火锅类餐饮服务单位的事故风险。</w:t>
      </w:r>
      <w:bookmarkEnd w:id="8"/>
      <w:r w:rsidRPr="008A08CF">
        <w:rPr>
          <w:rFonts w:ascii="仿宋" w:eastAsia="仿宋" w:hAnsi="仿宋" w:cs="Times New Roman" w:hint="eastAsia"/>
          <w:sz w:val="32"/>
          <w:szCs w:val="32"/>
        </w:rPr>
        <w:t>火锅是川渝两地一张最重要美食名片，具有悠久的饮食习惯和良好的生产基础。据统计，川渝火锅占全国火锅业60%左右的市场份额，火锅市场的繁荣带动川渝火锅类餐饮服务单位蓬勃发展，火锅类餐饮服务单位乃至火锅业的发展也带动了农副产品的生产和销售，促进了农业产业化、规模化发展。作为川渝的城市名片之一，火锅类餐饮服务单位的兴起，不仅丰富了消费者的饮食选择，也为当地创造了大量的就业机会，带动了相关产业链条的发展，促进了地方经济的发展。随着消费者对食品安全的关注度不断提高，火锅类餐饮服务单位需要有一套完善的食品操作与管理规范来</w:t>
      </w:r>
      <w:r w:rsidRPr="008A08CF">
        <w:rPr>
          <w:rFonts w:ascii="仿宋" w:eastAsia="仿宋" w:hAnsi="仿宋" w:cs="Times New Roman" w:hint="eastAsia"/>
          <w:sz w:val="32"/>
          <w:szCs w:val="32"/>
        </w:rPr>
        <w:lastRenderedPageBreak/>
        <w:t>满足消费者的需求，以增强品牌影响力。另一方面，随着火锅市场的扩大，行业内竞争日益激烈，规范化的管理和操作将成为企业获得竞争优势的关键因素。因此，制定火锅类餐饮服务单位食品操作与管理规范不仅能够提升整个行业的服务水平，保障消费者的健康权益，还能推动川渝地区乃至全国火锅产业的健康发展。因此，在此背景下研发火锅类餐饮服务单位食品操作与管理规范具备一定的市场需求及实践应用</w:t>
      </w:r>
      <w:bookmarkEnd w:id="9"/>
      <w:r w:rsidRPr="008A08CF">
        <w:rPr>
          <w:rFonts w:ascii="仿宋" w:eastAsia="仿宋" w:hAnsi="仿宋" w:cs="Times New Roman" w:hint="eastAsia"/>
          <w:sz w:val="32"/>
          <w:szCs w:val="32"/>
        </w:rPr>
        <w:t>。</w:t>
      </w:r>
    </w:p>
    <w:p w14:paraId="1448024A" w14:textId="312070FA" w:rsidR="00F619AF" w:rsidRPr="00F619AF" w:rsidRDefault="00F619AF" w:rsidP="00F619AF">
      <w:pPr>
        <w:ind w:firstLineChars="200" w:firstLine="640"/>
        <w:outlineLvl w:val="1"/>
        <w:rPr>
          <w:rFonts w:ascii="仿宋" w:eastAsia="仿宋" w:hAnsi="仿宋" w:cs="Times New Roman"/>
          <w:sz w:val="32"/>
          <w:szCs w:val="32"/>
        </w:rPr>
      </w:pPr>
      <w:bookmarkStart w:id="10" w:name="_Toc139635852"/>
      <w:r w:rsidRPr="008A08CF">
        <w:rPr>
          <w:rFonts w:ascii="仿宋" w:eastAsia="仿宋" w:hAnsi="仿宋" w:cs="Times New Roman" w:hint="eastAsia"/>
          <w:sz w:val="32"/>
          <w:szCs w:val="32"/>
        </w:rPr>
        <w:t>本次标准的编制得到了四川省市场监督管理局相关处室及其他部门的大力支持，制定本标准，能够有效规范火锅行业中企业和从业人员行为，能够促进“川渝火锅”品牌化发展。本标准所针对内容符合《四川省国民经济和社会发展第十四个五年规划和二〇三五年远景目标纲要》中“大力发展川派餐饮，促进现代服务业提速增量”的要求</w:t>
      </w:r>
      <w:bookmarkEnd w:id="10"/>
      <w:r w:rsidRPr="008A08CF">
        <w:rPr>
          <w:rFonts w:ascii="仿宋" w:eastAsia="仿宋" w:hAnsi="仿宋" w:cs="Times New Roman" w:hint="eastAsia"/>
          <w:sz w:val="32"/>
          <w:szCs w:val="32"/>
        </w:rPr>
        <w:t>。</w:t>
      </w:r>
    </w:p>
    <w:p w14:paraId="60879FCE" w14:textId="30C282CB" w:rsidR="0040069F" w:rsidRPr="00DF7228" w:rsidRDefault="00F619AF" w:rsidP="00DF7228">
      <w:pPr>
        <w:pStyle w:val="11"/>
        <w:spacing w:line="560" w:lineRule="exact"/>
        <w:ind w:firstLine="643"/>
        <w:outlineLvl w:val="1"/>
        <w:rPr>
          <w:rFonts w:ascii="仿宋" w:eastAsia="仿宋" w:hAnsi="仿宋"/>
          <w:b/>
          <w:bCs/>
          <w:sz w:val="32"/>
          <w:szCs w:val="32"/>
        </w:rPr>
      </w:pPr>
      <w:bookmarkStart w:id="11" w:name="_Toc139635846"/>
      <w:r>
        <w:rPr>
          <w:rFonts w:ascii="仿宋" w:eastAsia="仿宋" w:hAnsi="仿宋" w:hint="eastAsia"/>
          <w:b/>
          <w:bCs/>
          <w:sz w:val="32"/>
          <w:szCs w:val="32"/>
        </w:rPr>
        <w:t>3、</w:t>
      </w:r>
      <w:r w:rsidR="00AF61A4" w:rsidRPr="00DF7228">
        <w:rPr>
          <w:rFonts w:ascii="仿宋" w:eastAsia="仿宋" w:hAnsi="仿宋" w:hint="eastAsia"/>
          <w:b/>
          <w:bCs/>
          <w:sz w:val="32"/>
          <w:szCs w:val="32"/>
        </w:rPr>
        <w:t>现行餐饮服务单位食品操作与管理标准</w:t>
      </w:r>
      <w:r w:rsidR="00AF61A4" w:rsidRPr="00DF7228">
        <w:rPr>
          <w:rFonts w:ascii="仿宋" w:eastAsia="仿宋" w:hAnsi="仿宋"/>
          <w:b/>
          <w:bCs/>
          <w:sz w:val="32"/>
          <w:szCs w:val="32"/>
        </w:rPr>
        <w:t>情况</w:t>
      </w:r>
      <w:bookmarkEnd w:id="6"/>
      <w:bookmarkEnd w:id="11"/>
    </w:p>
    <w:p w14:paraId="4E0A886A" w14:textId="77777777" w:rsidR="0040069F" w:rsidRPr="008A08CF" w:rsidRDefault="00AF61A4">
      <w:pPr>
        <w:ind w:firstLineChars="200" w:firstLine="640"/>
        <w:rPr>
          <w:rFonts w:ascii="仿宋" w:eastAsia="仿宋" w:hAnsi="仿宋"/>
          <w:sz w:val="32"/>
          <w:szCs w:val="32"/>
        </w:rPr>
      </w:pPr>
      <w:r w:rsidRPr="008A08CF">
        <w:rPr>
          <w:rFonts w:ascii="仿宋" w:eastAsia="仿宋" w:hAnsi="仿宋" w:hint="eastAsia"/>
          <w:sz w:val="32"/>
          <w:szCs w:val="32"/>
        </w:rPr>
        <w:t>目前国内现行餐饮服务单位食品操作与管理标准已有《食品安全管理体系 餐饮业要求》（GBT 27306-2008）、《食品安全国家标准 食品生产通用卫生规范》（GB 14881）、《食品安全国家标准 餐饮服务通用卫生规范》（GB 31654）、《餐饮企业安全生产标准化评定标准》、建筑设计防火规范（GB50016-2014）、《餐饮企业质量管理规范》（G</w:t>
      </w:r>
      <w:r w:rsidRPr="008A08CF">
        <w:rPr>
          <w:rFonts w:ascii="仿宋" w:eastAsia="仿宋" w:hAnsi="仿宋"/>
          <w:sz w:val="32"/>
          <w:szCs w:val="32"/>
        </w:rPr>
        <w:t>B/T 33497-2023</w:t>
      </w:r>
      <w:r w:rsidRPr="008A08CF">
        <w:rPr>
          <w:rFonts w:ascii="仿宋" w:eastAsia="仿宋" w:hAnsi="仿宋" w:hint="eastAsia"/>
          <w:sz w:val="32"/>
          <w:szCs w:val="32"/>
        </w:rPr>
        <w:t>）、《火锅企业经营服务规范》（SB/T 10531-2009）、《餐</w:t>
      </w:r>
      <w:r w:rsidRPr="008A08CF">
        <w:rPr>
          <w:rFonts w:ascii="仿宋" w:eastAsia="仿宋" w:hAnsi="仿宋" w:hint="eastAsia"/>
          <w:sz w:val="32"/>
          <w:szCs w:val="32"/>
        </w:rPr>
        <w:lastRenderedPageBreak/>
        <w:t>饮企业经营规范》（SBT 10426-2007）、《火锅餐饮服务质量标准》（D</w:t>
      </w:r>
      <w:r w:rsidRPr="008A08CF">
        <w:rPr>
          <w:rFonts w:ascii="仿宋" w:eastAsia="仿宋" w:hAnsi="仿宋"/>
          <w:sz w:val="32"/>
          <w:szCs w:val="32"/>
        </w:rPr>
        <w:t>B50/T 297-2008</w:t>
      </w:r>
      <w:r w:rsidRPr="008A08CF">
        <w:rPr>
          <w:rFonts w:ascii="仿宋" w:eastAsia="仿宋" w:hAnsi="仿宋" w:hint="eastAsia"/>
          <w:sz w:val="32"/>
          <w:szCs w:val="32"/>
        </w:rPr>
        <w:t>）等标准。</w:t>
      </w:r>
    </w:p>
    <w:p w14:paraId="0520178A" w14:textId="6FC8FFC6" w:rsidR="0040069F" w:rsidRPr="00DF7228" w:rsidRDefault="00F619AF" w:rsidP="00DF7228">
      <w:pPr>
        <w:pStyle w:val="11"/>
        <w:spacing w:line="560" w:lineRule="exact"/>
        <w:ind w:firstLine="643"/>
        <w:outlineLvl w:val="1"/>
        <w:rPr>
          <w:rFonts w:ascii="方正楷体_GBK" w:eastAsia="方正楷体_GBK" w:hAnsi="Times New Roman"/>
          <w:b/>
          <w:bCs/>
          <w:sz w:val="32"/>
          <w:szCs w:val="32"/>
        </w:rPr>
      </w:pPr>
      <w:bookmarkStart w:id="12" w:name="_Toc139635847"/>
      <w:bookmarkStart w:id="13" w:name="_Toc87263532"/>
      <w:r>
        <w:rPr>
          <w:rFonts w:ascii="仿宋" w:eastAsia="仿宋" w:hAnsi="仿宋" w:hint="eastAsia"/>
          <w:b/>
          <w:bCs/>
          <w:sz w:val="32"/>
          <w:szCs w:val="32"/>
        </w:rPr>
        <w:t>4、</w:t>
      </w:r>
      <w:r w:rsidR="00AF61A4" w:rsidRPr="00DF7228">
        <w:rPr>
          <w:rFonts w:ascii="仿宋" w:eastAsia="仿宋" w:hAnsi="仿宋" w:hint="eastAsia"/>
          <w:b/>
          <w:bCs/>
          <w:sz w:val="32"/>
          <w:szCs w:val="32"/>
        </w:rPr>
        <w:t>本文件与现行标准</w:t>
      </w:r>
      <w:r w:rsidR="00AF61A4" w:rsidRPr="00DF7228">
        <w:rPr>
          <w:rFonts w:ascii="仿宋" w:eastAsia="仿宋" w:hAnsi="仿宋"/>
          <w:b/>
          <w:bCs/>
          <w:sz w:val="32"/>
          <w:szCs w:val="32"/>
        </w:rPr>
        <w:t>联系</w:t>
      </w:r>
      <w:bookmarkEnd w:id="12"/>
      <w:bookmarkEnd w:id="13"/>
    </w:p>
    <w:p w14:paraId="3B33B21F" w14:textId="27909CFC" w:rsidR="0040069F" w:rsidRPr="008A08CF" w:rsidRDefault="00AF61A4">
      <w:pPr>
        <w:ind w:firstLineChars="200" w:firstLine="640"/>
        <w:outlineLvl w:val="1"/>
        <w:rPr>
          <w:rFonts w:ascii="仿宋" w:eastAsia="仿宋" w:hAnsi="仿宋" w:cs="Times New Roman"/>
          <w:sz w:val="32"/>
          <w:szCs w:val="32"/>
        </w:rPr>
      </w:pPr>
      <w:bookmarkStart w:id="14" w:name="_Toc139635848"/>
      <w:bookmarkStart w:id="15" w:name="_Toc87263533"/>
      <w:r w:rsidRPr="008A08CF">
        <w:rPr>
          <w:rFonts w:ascii="仿宋" w:eastAsia="仿宋" w:hAnsi="仿宋" w:cs="Times New Roman" w:hint="eastAsia"/>
          <w:sz w:val="32"/>
          <w:szCs w:val="32"/>
        </w:rPr>
        <w:t>根据相关资料调研表明，火锅相关的国家标准、地方标准主要集中于辣度、火锅底料、火锅制作等领域，并无直接针对火锅类餐饮服务单位的服务与管理标准，在</w:t>
      </w:r>
      <w:r w:rsidR="00F55F87" w:rsidRPr="008A08CF">
        <w:rPr>
          <w:rFonts w:ascii="仿宋" w:eastAsia="仿宋" w:hAnsi="仿宋" w:cs="Times New Roman" w:hint="eastAsia"/>
          <w:sz w:val="32"/>
          <w:szCs w:val="32"/>
        </w:rPr>
        <w:t>川渝</w:t>
      </w:r>
      <w:r w:rsidRPr="008A08CF">
        <w:rPr>
          <w:rFonts w:ascii="仿宋" w:eastAsia="仿宋" w:hAnsi="仿宋" w:cs="Times New Roman" w:hint="eastAsia"/>
          <w:sz w:val="32"/>
          <w:szCs w:val="32"/>
        </w:rPr>
        <w:t>火锅产业蓬勃发展的背景下，规范火锅类餐饮服务从业单位的服务行为存在一定的标准缺失，对于行业自主健康发展、监管部门依标监管存在一定的影响；餐饮服务相关标准目前有《餐饮分餐制服务指南》《餐饮企业质量管理规范》等，但所针对范围较广，无法直接体现火锅类餐饮服务单位特点；2009年中国饭店协会、内蒙古小尾羊餐饮连锁有限有限公司曾起草1项行业标准</w:t>
      </w:r>
      <w:bookmarkStart w:id="16" w:name="_Hlk139872886"/>
      <w:r w:rsidRPr="008A08CF">
        <w:rPr>
          <w:rFonts w:ascii="仿宋" w:eastAsia="仿宋" w:hAnsi="仿宋" w:cs="Times New Roman" w:hint="eastAsia"/>
          <w:sz w:val="32"/>
          <w:szCs w:val="32"/>
        </w:rPr>
        <w:t>《火锅企业经营服务规范》（SB/T 10531-2009）</w:t>
      </w:r>
      <w:bookmarkEnd w:id="16"/>
      <w:r w:rsidRPr="008A08CF">
        <w:rPr>
          <w:rFonts w:ascii="仿宋" w:eastAsia="仿宋" w:hAnsi="仿宋" w:cs="Times New Roman" w:hint="eastAsia"/>
          <w:sz w:val="32"/>
          <w:szCs w:val="32"/>
        </w:rPr>
        <w:t>，目前仍现行有效，虽然能够体现火锅经营单位的服务特点，但其条目规定比较宽泛，针对食品操作与管理的内容较少，火锅类餐饮服务单位原材料采购与预加工是其经营过程中的重要步骤，在重庆市品牌多样、相关单位数量众多的背景下，研制火锅类餐饮服务单位的食品操作与管理规范，显得十分必要。</w:t>
      </w:r>
      <w:bookmarkEnd w:id="14"/>
    </w:p>
    <w:p w14:paraId="7DDE3A49" w14:textId="3845D016" w:rsidR="0040069F" w:rsidRPr="00DF7228" w:rsidRDefault="00F619AF">
      <w:pPr>
        <w:ind w:firstLineChars="200" w:firstLine="643"/>
        <w:outlineLvl w:val="1"/>
        <w:rPr>
          <w:rFonts w:ascii="仿宋" w:eastAsia="仿宋" w:hAnsi="仿宋"/>
          <w:b/>
          <w:bCs/>
          <w:sz w:val="32"/>
          <w:szCs w:val="32"/>
        </w:rPr>
      </w:pPr>
      <w:bookmarkStart w:id="17" w:name="_Toc87263536"/>
      <w:bookmarkStart w:id="18" w:name="_Toc139635855"/>
      <w:bookmarkEnd w:id="15"/>
      <w:r>
        <w:rPr>
          <w:rFonts w:ascii="仿宋" w:eastAsia="仿宋" w:hAnsi="仿宋" w:hint="eastAsia"/>
          <w:b/>
          <w:bCs/>
          <w:sz w:val="32"/>
          <w:szCs w:val="32"/>
        </w:rPr>
        <w:t>5、</w:t>
      </w:r>
      <w:r w:rsidR="00AF61A4" w:rsidRPr="00DF7228">
        <w:rPr>
          <w:rFonts w:ascii="仿宋" w:eastAsia="仿宋" w:hAnsi="仿宋" w:hint="eastAsia"/>
          <w:b/>
          <w:bCs/>
          <w:sz w:val="32"/>
          <w:szCs w:val="32"/>
        </w:rPr>
        <w:t>标准的编制过程</w:t>
      </w:r>
      <w:bookmarkEnd w:id="17"/>
      <w:bookmarkEnd w:id="18"/>
    </w:p>
    <w:p w14:paraId="516F0E1C" w14:textId="049AD35B" w:rsidR="0040069F" w:rsidRPr="00F619AF" w:rsidRDefault="00F619AF" w:rsidP="00F619AF">
      <w:pPr>
        <w:ind w:firstLineChars="188" w:firstLine="566"/>
        <w:outlineLvl w:val="2"/>
        <w:rPr>
          <w:rFonts w:ascii="仿宋" w:eastAsia="仿宋" w:hAnsi="仿宋"/>
          <w:b/>
          <w:bCs/>
          <w:sz w:val="30"/>
          <w:szCs w:val="30"/>
        </w:rPr>
      </w:pPr>
      <w:bookmarkStart w:id="19" w:name="_Toc87279534"/>
      <w:bookmarkStart w:id="20" w:name="_Toc87263342"/>
      <w:bookmarkStart w:id="21" w:name="_Toc87279637"/>
      <w:bookmarkStart w:id="22" w:name="_Toc139635856"/>
      <w:bookmarkStart w:id="23" w:name="_Toc87263537"/>
      <w:r w:rsidRPr="00F619AF">
        <w:rPr>
          <w:rFonts w:ascii="仿宋" w:eastAsia="仿宋" w:hAnsi="仿宋" w:hint="eastAsia"/>
          <w:b/>
          <w:bCs/>
          <w:sz w:val="30"/>
          <w:szCs w:val="30"/>
        </w:rPr>
        <w:t>（一）</w:t>
      </w:r>
      <w:r w:rsidR="00AF61A4" w:rsidRPr="00F619AF">
        <w:rPr>
          <w:rFonts w:ascii="仿宋" w:eastAsia="仿宋" w:hAnsi="仿宋" w:hint="eastAsia"/>
          <w:b/>
          <w:bCs/>
          <w:sz w:val="30"/>
          <w:szCs w:val="30"/>
        </w:rPr>
        <w:t>调研、资料收集阶段</w:t>
      </w:r>
      <w:bookmarkEnd w:id="19"/>
      <w:bookmarkEnd w:id="20"/>
      <w:bookmarkEnd w:id="21"/>
      <w:bookmarkEnd w:id="22"/>
      <w:bookmarkEnd w:id="23"/>
    </w:p>
    <w:p w14:paraId="2C7D314C" w14:textId="3496C9FD" w:rsidR="0040069F" w:rsidRPr="008A08CF" w:rsidRDefault="00AF61A4" w:rsidP="00DF7228">
      <w:pPr>
        <w:tabs>
          <w:tab w:val="left" w:pos="142"/>
        </w:tabs>
        <w:ind w:firstLineChars="221" w:firstLine="707"/>
        <w:rPr>
          <w:rFonts w:ascii="仿宋" w:eastAsia="仿宋" w:hAnsi="仿宋"/>
          <w:sz w:val="30"/>
          <w:szCs w:val="30"/>
        </w:rPr>
      </w:pPr>
      <w:r w:rsidRPr="00571465">
        <w:rPr>
          <w:rFonts w:ascii="仿宋" w:eastAsia="仿宋" w:hAnsi="仿宋" w:cs="Times New Roman" w:hint="eastAsia"/>
          <w:sz w:val="32"/>
          <w:szCs w:val="32"/>
        </w:rPr>
        <w:t>202</w:t>
      </w:r>
      <w:r w:rsidR="00CD2C11" w:rsidRPr="00571465">
        <w:rPr>
          <w:rFonts w:ascii="仿宋" w:eastAsia="仿宋" w:hAnsi="仿宋" w:cs="Times New Roman"/>
          <w:sz w:val="32"/>
          <w:szCs w:val="32"/>
        </w:rPr>
        <w:t>4</w:t>
      </w:r>
      <w:r w:rsidRPr="00571465">
        <w:rPr>
          <w:rFonts w:ascii="仿宋" w:eastAsia="仿宋" w:hAnsi="仿宋" w:cs="Times New Roman" w:hint="eastAsia"/>
          <w:sz w:val="32"/>
          <w:szCs w:val="32"/>
        </w:rPr>
        <w:t>年</w:t>
      </w:r>
      <w:r w:rsidR="00CD2C11" w:rsidRPr="00571465">
        <w:rPr>
          <w:rFonts w:ascii="仿宋" w:eastAsia="仿宋" w:hAnsi="仿宋" w:cs="Times New Roman"/>
          <w:sz w:val="32"/>
          <w:szCs w:val="32"/>
        </w:rPr>
        <w:t>1</w:t>
      </w:r>
      <w:r w:rsidRPr="00571465">
        <w:rPr>
          <w:rFonts w:ascii="仿宋" w:eastAsia="仿宋" w:hAnsi="仿宋" w:cs="Times New Roman" w:hint="eastAsia"/>
          <w:sz w:val="32"/>
          <w:szCs w:val="32"/>
        </w:rPr>
        <w:t>月至</w:t>
      </w:r>
      <w:r w:rsidR="001A35C1" w:rsidRPr="00571465">
        <w:rPr>
          <w:rFonts w:ascii="仿宋" w:eastAsia="仿宋" w:hAnsi="仿宋" w:cs="Times New Roman"/>
          <w:sz w:val="32"/>
          <w:szCs w:val="32"/>
        </w:rPr>
        <w:t>5</w:t>
      </w:r>
      <w:r w:rsidRPr="00571465">
        <w:rPr>
          <w:rFonts w:ascii="仿宋" w:eastAsia="仿宋" w:hAnsi="仿宋" w:cs="Times New Roman" w:hint="eastAsia"/>
          <w:sz w:val="32"/>
          <w:szCs w:val="32"/>
        </w:rPr>
        <w:t>月，</w:t>
      </w:r>
      <w:r w:rsidR="00F5221A" w:rsidRPr="00571465">
        <w:rPr>
          <w:rFonts w:ascii="仿宋" w:eastAsia="仿宋" w:hAnsi="仿宋" w:cs="Times New Roman" w:hint="eastAsia"/>
          <w:sz w:val="32"/>
          <w:szCs w:val="32"/>
        </w:rPr>
        <w:t>标准制修订工作</w:t>
      </w:r>
      <w:r w:rsidR="001A35C1" w:rsidRPr="00571465">
        <w:rPr>
          <w:rFonts w:ascii="仿宋" w:eastAsia="仿宋" w:hAnsi="仿宋" w:cs="Times New Roman" w:hint="eastAsia"/>
          <w:sz w:val="32"/>
          <w:szCs w:val="32"/>
        </w:rPr>
        <w:t>组</w:t>
      </w:r>
      <w:r w:rsidRPr="00571465">
        <w:rPr>
          <w:rFonts w:ascii="仿宋" w:eastAsia="仿宋" w:hAnsi="仿宋" w:cs="Times New Roman" w:hint="eastAsia"/>
          <w:sz w:val="32"/>
          <w:szCs w:val="32"/>
        </w:rPr>
        <w:t>开展</w:t>
      </w:r>
      <w:r w:rsidR="001A35C1" w:rsidRPr="00571465">
        <w:rPr>
          <w:rFonts w:ascii="仿宋" w:eastAsia="仿宋" w:hAnsi="仿宋" w:cs="Times New Roman" w:hint="eastAsia"/>
          <w:sz w:val="32"/>
          <w:szCs w:val="32"/>
        </w:rPr>
        <w:t>火锅加工</w:t>
      </w:r>
      <w:r w:rsidR="001A35C1" w:rsidRPr="00571465">
        <w:rPr>
          <w:rFonts w:ascii="仿宋" w:eastAsia="仿宋" w:hAnsi="仿宋" w:cs="Times New Roman" w:hint="eastAsia"/>
          <w:sz w:val="32"/>
          <w:szCs w:val="32"/>
        </w:rPr>
        <w:lastRenderedPageBreak/>
        <w:t>规范的</w:t>
      </w:r>
      <w:r w:rsidRPr="00571465">
        <w:rPr>
          <w:rFonts w:ascii="仿宋" w:eastAsia="仿宋" w:hAnsi="仿宋" w:cs="Times New Roman" w:hint="eastAsia"/>
          <w:sz w:val="32"/>
          <w:szCs w:val="32"/>
        </w:rPr>
        <w:t>调研工作，收集了大量相关资料</w:t>
      </w:r>
      <w:r w:rsidR="001A35C1" w:rsidRPr="00571465">
        <w:rPr>
          <w:rFonts w:ascii="仿宋" w:eastAsia="仿宋" w:hAnsi="仿宋" w:cs="Times New Roman" w:hint="eastAsia"/>
          <w:sz w:val="32"/>
          <w:szCs w:val="32"/>
        </w:rPr>
        <w:t>，</w:t>
      </w:r>
      <w:r w:rsidRPr="00571465">
        <w:rPr>
          <w:rFonts w:ascii="仿宋" w:eastAsia="仿宋" w:hAnsi="仿宋" w:cs="Times New Roman" w:hint="eastAsia"/>
          <w:sz w:val="32"/>
          <w:szCs w:val="32"/>
        </w:rPr>
        <w:t>通</w:t>
      </w:r>
      <w:r w:rsidRPr="008A08CF">
        <w:rPr>
          <w:rFonts w:ascii="仿宋" w:eastAsia="仿宋" w:hAnsi="仿宋" w:hint="eastAsia"/>
          <w:sz w:val="30"/>
          <w:szCs w:val="30"/>
        </w:rPr>
        <w:t>过实地走访</w:t>
      </w:r>
      <w:r w:rsidR="00183F13" w:rsidRPr="008A08CF">
        <w:rPr>
          <w:rFonts w:ascii="仿宋" w:eastAsia="仿宋" w:hAnsi="仿宋" w:hint="eastAsia"/>
          <w:sz w:val="30"/>
          <w:szCs w:val="30"/>
        </w:rPr>
        <w:t>四川省</w:t>
      </w:r>
      <w:r w:rsidRPr="008A08CF">
        <w:rPr>
          <w:rFonts w:ascii="仿宋" w:eastAsia="仿宋" w:hAnsi="仿宋" w:hint="eastAsia"/>
          <w:sz w:val="30"/>
          <w:szCs w:val="30"/>
        </w:rPr>
        <w:t>火锅协会、</w:t>
      </w:r>
      <w:r w:rsidR="00183F13" w:rsidRPr="008A08CF">
        <w:rPr>
          <w:rFonts w:ascii="仿宋" w:eastAsia="仿宋" w:hAnsi="仿宋" w:hint="eastAsia"/>
          <w:sz w:val="30"/>
          <w:szCs w:val="30"/>
        </w:rPr>
        <w:t>大龙燚</w:t>
      </w:r>
      <w:r w:rsidRPr="008A08CF">
        <w:rPr>
          <w:rFonts w:ascii="仿宋" w:eastAsia="仿宋" w:hAnsi="仿宋" w:hint="eastAsia"/>
          <w:sz w:val="30"/>
          <w:szCs w:val="30"/>
        </w:rPr>
        <w:t>等多家火锅类餐饮服务单位，摸清了火锅类餐饮服务单位的食品操作与管理流程和注意事项，全面收集了其经营过程中的相关资料。</w:t>
      </w:r>
    </w:p>
    <w:p w14:paraId="3EA9C850" w14:textId="235FDACB" w:rsidR="001A35C1" w:rsidRPr="00F619AF" w:rsidRDefault="00F619AF">
      <w:pPr>
        <w:ind w:firstLineChars="200" w:firstLine="602"/>
        <w:rPr>
          <w:rFonts w:ascii="仿宋" w:eastAsia="仿宋" w:hAnsi="仿宋"/>
          <w:b/>
          <w:bCs/>
          <w:sz w:val="30"/>
          <w:szCs w:val="30"/>
        </w:rPr>
      </w:pPr>
      <w:r w:rsidRPr="00F619AF">
        <w:rPr>
          <w:rFonts w:ascii="仿宋" w:eastAsia="仿宋" w:hAnsi="仿宋" w:hint="eastAsia"/>
          <w:b/>
          <w:bCs/>
          <w:sz w:val="30"/>
          <w:szCs w:val="30"/>
        </w:rPr>
        <w:t>（二）</w:t>
      </w:r>
      <w:r w:rsidR="001A35C1" w:rsidRPr="00F619AF">
        <w:rPr>
          <w:rFonts w:ascii="仿宋" w:eastAsia="仿宋" w:hAnsi="仿宋" w:hint="eastAsia"/>
          <w:b/>
          <w:bCs/>
          <w:sz w:val="30"/>
          <w:szCs w:val="30"/>
        </w:rPr>
        <w:t>标准立项</w:t>
      </w:r>
    </w:p>
    <w:p w14:paraId="0B9CAFC8" w14:textId="5DBE433B" w:rsidR="001A35C1" w:rsidRPr="008A08CF" w:rsidRDefault="00F5221A" w:rsidP="00DF7228">
      <w:pPr>
        <w:ind w:firstLineChars="200" w:firstLine="600"/>
        <w:rPr>
          <w:rFonts w:ascii="仿宋" w:eastAsia="仿宋" w:hAnsi="仿宋"/>
          <w:sz w:val="30"/>
          <w:szCs w:val="30"/>
        </w:rPr>
      </w:pPr>
      <w:r w:rsidRPr="008A08CF">
        <w:rPr>
          <w:rFonts w:ascii="仿宋" w:eastAsia="仿宋" w:hAnsi="仿宋" w:hint="eastAsia"/>
          <w:sz w:val="30"/>
          <w:szCs w:val="30"/>
        </w:rPr>
        <w:t>2</w:t>
      </w:r>
      <w:r w:rsidRPr="008A08CF">
        <w:rPr>
          <w:rFonts w:ascii="仿宋" w:eastAsia="仿宋" w:hAnsi="仿宋"/>
          <w:sz w:val="30"/>
          <w:szCs w:val="30"/>
        </w:rPr>
        <w:t>024</w:t>
      </w:r>
      <w:r w:rsidRPr="008A08CF">
        <w:rPr>
          <w:rFonts w:ascii="仿宋" w:eastAsia="仿宋" w:hAnsi="仿宋" w:hint="eastAsia"/>
          <w:sz w:val="30"/>
          <w:szCs w:val="30"/>
        </w:rPr>
        <w:t>年6月-8月，</w:t>
      </w:r>
      <w:r w:rsidR="001A35C1" w:rsidRPr="008A08CF">
        <w:rPr>
          <w:rFonts w:ascii="仿宋" w:eastAsia="仿宋" w:hAnsi="仿宋" w:hint="eastAsia"/>
          <w:sz w:val="30"/>
          <w:szCs w:val="30"/>
        </w:rPr>
        <w:t>根据前期调研结果，结合标准编制内容，开展标准立项工作，进行标准答辩，完成立项工作。</w:t>
      </w:r>
    </w:p>
    <w:p w14:paraId="59D90461" w14:textId="6779F46C" w:rsidR="0040069F" w:rsidRPr="00F619AF" w:rsidRDefault="00F619AF">
      <w:pPr>
        <w:ind w:firstLineChars="200" w:firstLine="602"/>
        <w:outlineLvl w:val="2"/>
        <w:rPr>
          <w:rFonts w:ascii="仿宋" w:eastAsia="仿宋" w:hAnsi="仿宋"/>
          <w:b/>
          <w:bCs/>
          <w:sz w:val="30"/>
          <w:szCs w:val="30"/>
        </w:rPr>
      </w:pPr>
      <w:bookmarkStart w:id="24" w:name="_Toc87263538"/>
      <w:bookmarkStart w:id="25" w:name="_Toc139635857"/>
      <w:bookmarkStart w:id="26" w:name="_Toc87279535"/>
      <w:bookmarkStart w:id="27" w:name="_Toc87263343"/>
      <w:bookmarkStart w:id="28" w:name="_Toc87279638"/>
      <w:r w:rsidRPr="00F619AF">
        <w:rPr>
          <w:rFonts w:ascii="仿宋" w:eastAsia="仿宋" w:hAnsi="仿宋" w:hint="eastAsia"/>
          <w:b/>
          <w:bCs/>
          <w:sz w:val="30"/>
          <w:szCs w:val="30"/>
        </w:rPr>
        <w:t>（三）</w:t>
      </w:r>
      <w:r w:rsidR="00AF61A4" w:rsidRPr="00F619AF">
        <w:rPr>
          <w:rFonts w:ascii="仿宋" w:eastAsia="仿宋" w:hAnsi="仿宋" w:hint="eastAsia"/>
          <w:b/>
          <w:bCs/>
          <w:sz w:val="30"/>
          <w:szCs w:val="30"/>
        </w:rPr>
        <w:t>策划编写阶段</w:t>
      </w:r>
      <w:bookmarkEnd w:id="24"/>
      <w:bookmarkEnd w:id="25"/>
      <w:bookmarkEnd w:id="26"/>
      <w:bookmarkEnd w:id="27"/>
      <w:bookmarkEnd w:id="28"/>
    </w:p>
    <w:p w14:paraId="7589D9EC" w14:textId="16614170" w:rsidR="0040069F" w:rsidRPr="008A08CF" w:rsidRDefault="00AF61A4">
      <w:pPr>
        <w:ind w:firstLineChars="200" w:firstLine="600"/>
        <w:rPr>
          <w:rFonts w:ascii="仿宋" w:eastAsia="仿宋" w:hAnsi="仿宋"/>
          <w:sz w:val="30"/>
          <w:szCs w:val="30"/>
        </w:rPr>
      </w:pPr>
      <w:r w:rsidRPr="00571465">
        <w:rPr>
          <w:rFonts w:ascii="仿宋" w:eastAsia="仿宋" w:hAnsi="仿宋" w:hint="eastAsia"/>
          <w:sz w:val="30"/>
          <w:szCs w:val="30"/>
        </w:rPr>
        <w:t>202</w:t>
      </w:r>
      <w:r w:rsidR="00CD2C11" w:rsidRPr="00571465">
        <w:rPr>
          <w:rFonts w:ascii="仿宋" w:eastAsia="仿宋" w:hAnsi="仿宋"/>
          <w:sz w:val="30"/>
          <w:szCs w:val="30"/>
        </w:rPr>
        <w:t>4</w:t>
      </w:r>
      <w:r w:rsidRPr="00571465">
        <w:rPr>
          <w:rFonts w:ascii="仿宋" w:eastAsia="仿宋" w:hAnsi="仿宋" w:hint="eastAsia"/>
          <w:sz w:val="30"/>
          <w:szCs w:val="30"/>
        </w:rPr>
        <w:t>年</w:t>
      </w:r>
      <w:r w:rsidR="00F5221A" w:rsidRPr="00571465">
        <w:rPr>
          <w:rFonts w:ascii="仿宋" w:eastAsia="仿宋" w:hAnsi="仿宋"/>
          <w:sz w:val="30"/>
          <w:szCs w:val="30"/>
        </w:rPr>
        <w:t>7</w:t>
      </w:r>
      <w:r w:rsidRPr="00571465">
        <w:rPr>
          <w:rFonts w:ascii="仿宋" w:eastAsia="仿宋" w:hAnsi="仿宋" w:hint="eastAsia"/>
          <w:sz w:val="30"/>
          <w:szCs w:val="30"/>
        </w:rPr>
        <w:t>月</w:t>
      </w:r>
      <w:r w:rsidR="00F5221A" w:rsidRPr="00571465">
        <w:rPr>
          <w:rFonts w:ascii="仿宋" w:eastAsia="仿宋" w:hAnsi="仿宋" w:hint="eastAsia"/>
          <w:sz w:val="30"/>
          <w:szCs w:val="30"/>
        </w:rPr>
        <w:t>-</w:t>
      </w:r>
      <w:r w:rsidR="00F5221A" w:rsidRPr="00571465">
        <w:rPr>
          <w:rFonts w:ascii="仿宋" w:eastAsia="仿宋" w:hAnsi="仿宋"/>
          <w:sz w:val="30"/>
          <w:szCs w:val="30"/>
        </w:rPr>
        <w:t>8</w:t>
      </w:r>
      <w:r w:rsidR="00CD2C11" w:rsidRPr="00571465">
        <w:rPr>
          <w:rFonts w:ascii="仿宋" w:eastAsia="仿宋" w:hAnsi="仿宋" w:hint="eastAsia"/>
          <w:sz w:val="30"/>
          <w:szCs w:val="30"/>
        </w:rPr>
        <w:t>月</w:t>
      </w:r>
      <w:r w:rsidRPr="008A08CF">
        <w:rPr>
          <w:rFonts w:ascii="仿宋" w:eastAsia="仿宋" w:hAnsi="仿宋" w:hint="eastAsia"/>
          <w:sz w:val="30"/>
          <w:szCs w:val="30"/>
        </w:rPr>
        <w:t>，标准</w:t>
      </w:r>
      <w:bookmarkStart w:id="29" w:name="_Hlk176868570"/>
      <w:r w:rsidRPr="008A08CF">
        <w:rPr>
          <w:rFonts w:ascii="仿宋" w:eastAsia="仿宋" w:hAnsi="仿宋" w:hint="eastAsia"/>
          <w:sz w:val="30"/>
          <w:szCs w:val="30"/>
        </w:rPr>
        <w:t>制修订工作组</w:t>
      </w:r>
      <w:bookmarkEnd w:id="29"/>
      <w:r w:rsidRPr="008A08CF">
        <w:rPr>
          <w:rFonts w:ascii="仿宋" w:eastAsia="仿宋" w:hAnsi="仿宋" w:hint="eastAsia"/>
          <w:sz w:val="30"/>
          <w:szCs w:val="30"/>
        </w:rPr>
        <w:t>召开会议，讨论标准编制目的、意义、</w:t>
      </w:r>
      <w:r w:rsidR="00966CB9" w:rsidRPr="008A08CF">
        <w:rPr>
          <w:rFonts w:ascii="仿宋" w:eastAsia="仿宋" w:hAnsi="仿宋" w:hint="eastAsia"/>
          <w:sz w:val="30"/>
          <w:szCs w:val="30"/>
        </w:rPr>
        <w:t>方法和目标。在此期间，工作组紧密联系实际，系统收集了火锅类餐饮服务单位的食品操作与管理流程中的经营数据和信息</w:t>
      </w:r>
      <w:r w:rsidRPr="008A08CF">
        <w:rPr>
          <w:rFonts w:ascii="仿宋" w:eastAsia="仿宋" w:hAnsi="仿宋" w:hint="eastAsia"/>
          <w:sz w:val="30"/>
          <w:szCs w:val="30"/>
        </w:rPr>
        <w:t>，</w:t>
      </w:r>
      <w:r w:rsidR="00CB7507" w:rsidRPr="008A08CF">
        <w:rPr>
          <w:rFonts w:ascii="仿宋" w:eastAsia="仿宋" w:hAnsi="仿宋" w:hint="eastAsia"/>
          <w:sz w:val="30"/>
          <w:szCs w:val="30"/>
        </w:rPr>
        <w:t>结合国内外火锅类餐饮服务单位的服务和管理案例,</w:t>
      </w:r>
      <w:r w:rsidR="00C20496" w:rsidRPr="008A08CF">
        <w:rPr>
          <w:rFonts w:ascii="仿宋" w:eastAsia="仿宋" w:hAnsi="仿宋" w:hint="eastAsia"/>
          <w:sz w:val="30"/>
          <w:szCs w:val="30"/>
        </w:rPr>
        <w:t>在现行相关团体标准的基础上，</w:t>
      </w:r>
      <w:r w:rsidR="00966CB9" w:rsidRPr="008A08CF">
        <w:rPr>
          <w:rFonts w:ascii="仿宋" w:eastAsia="仿宋" w:hAnsi="仿宋" w:hint="eastAsia"/>
          <w:sz w:val="30"/>
          <w:szCs w:val="30"/>
        </w:rPr>
        <w:t>经过反复研讨和讨论，于</w:t>
      </w:r>
      <w:r w:rsidR="00966CB9" w:rsidRPr="00571465">
        <w:rPr>
          <w:rFonts w:ascii="仿宋" w:eastAsia="仿宋" w:hAnsi="仿宋" w:hint="eastAsia"/>
          <w:sz w:val="30"/>
          <w:szCs w:val="30"/>
        </w:rPr>
        <w:t>2024年</w:t>
      </w:r>
      <w:r w:rsidR="00F5221A" w:rsidRPr="00571465">
        <w:rPr>
          <w:rFonts w:ascii="仿宋" w:eastAsia="仿宋" w:hAnsi="仿宋"/>
          <w:sz w:val="30"/>
          <w:szCs w:val="30"/>
        </w:rPr>
        <w:t>9</w:t>
      </w:r>
      <w:r w:rsidR="00966CB9" w:rsidRPr="00571465">
        <w:rPr>
          <w:rFonts w:ascii="仿宋" w:eastAsia="仿宋" w:hAnsi="仿宋" w:hint="eastAsia"/>
          <w:sz w:val="30"/>
          <w:szCs w:val="30"/>
        </w:rPr>
        <w:t>月</w:t>
      </w:r>
      <w:r w:rsidR="00966CB9" w:rsidRPr="008A08CF">
        <w:rPr>
          <w:rFonts w:ascii="仿宋" w:eastAsia="仿宋" w:hAnsi="仿宋" w:hint="eastAsia"/>
          <w:sz w:val="30"/>
          <w:szCs w:val="30"/>
        </w:rPr>
        <w:t>完成了标准的初步草案</w:t>
      </w:r>
      <w:r w:rsidRPr="008A08CF">
        <w:rPr>
          <w:rFonts w:ascii="仿宋" w:eastAsia="仿宋" w:hAnsi="仿宋" w:hint="eastAsia"/>
          <w:sz w:val="30"/>
          <w:szCs w:val="30"/>
        </w:rPr>
        <w:t>。</w:t>
      </w:r>
    </w:p>
    <w:p w14:paraId="447A2706" w14:textId="4380DC3C" w:rsidR="0040069F" w:rsidRPr="00F619AF" w:rsidRDefault="00F619AF">
      <w:pPr>
        <w:ind w:firstLineChars="200" w:firstLine="602"/>
        <w:outlineLvl w:val="2"/>
        <w:rPr>
          <w:rFonts w:ascii="仿宋" w:eastAsia="仿宋" w:hAnsi="仿宋"/>
          <w:b/>
          <w:bCs/>
          <w:sz w:val="30"/>
          <w:szCs w:val="30"/>
        </w:rPr>
      </w:pPr>
      <w:bookmarkStart w:id="30" w:name="_Toc139635858"/>
      <w:bookmarkStart w:id="31" w:name="_Toc87263539"/>
      <w:bookmarkStart w:id="32" w:name="_Toc87263344"/>
      <w:bookmarkStart w:id="33" w:name="_Toc87279639"/>
      <w:bookmarkStart w:id="34" w:name="_Toc87279536"/>
      <w:r w:rsidRPr="00F619AF">
        <w:rPr>
          <w:rFonts w:ascii="仿宋" w:eastAsia="仿宋" w:hAnsi="仿宋" w:hint="eastAsia"/>
          <w:b/>
          <w:bCs/>
          <w:sz w:val="30"/>
          <w:szCs w:val="30"/>
        </w:rPr>
        <w:t>（四）</w:t>
      </w:r>
      <w:r w:rsidR="00AF61A4" w:rsidRPr="00F619AF">
        <w:rPr>
          <w:rFonts w:ascii="仿宋" w:eastAsia="仿宋" w:hAnsi="仿宋" w:hint="eastAsia"/>
          <w:b/>
          <w:bCs/>
          <w:sz w:val="30"/>
          <w:szCs w:val="30"/>
        </w:rPr>
        <w:t>论证修改阶段</w:t>
      </w:r>
      <w:bookmarkEnd w:id="30"/>
      <w:bookmarkEnd w:id="31"/>
      <w:bookmarkEnd w:id="32"/>
      <w:bookmarkEnd w:id="33"/>
      <w:bookmarkEnd w:id="34"/>
    </w:p>
    <w:p w14:paraId="1D37E76D" w14:textId="6AC10883" w:rsidR="0040069F" w:rsidRPr="008A08CF" w:rsidRDefault="00AF61A4">
      <w:pPr>
        <w:ind w:firstLineChars="200" w:firstLine="600"/>
        <w:rPr>
          <w:rFonts w:ascii="仿宋" w:eastAsia="仿宋" w:hAnsi="仿宋"/>
          <w:sz w:val="30"/>
          <w:szCs w:val="30"/>
        </w:rPr>
      </w:pPr>
      <w:r w:rsidRPr="00571465">
        <w:rPr>
          <w:rFonts w:ascii="仿宋" w:eastAsia="仿宋" w:hAnsi="仿宋" w:hint="eastAsia"/>
          <w:sz w:val="30"/>
          <w:szCs w:val="30"/>
        </w:rPr>
        <w:t>202</w:t>
      </w:r>
      <w:r w:rsidR="00CD2C11" w:rsidRPr="00571465">
        <w:rPr>
          <w:rFonts w:ascii="仿宋" w:eastAsia="仿宋" w:hAnsi="仿宋"/>
          <w:sz w:val="30"/>
          <w:szCs w:val="30"/>
        </w:rPr>
        <w:t>4</w:t>
      </w:r>
      <w:r w:rsidRPr="00571465">
        <w:rPr>
          <w:rFonts w:ascii="仿宋" w:eastAsia="仿宋" w:hAnsi="仿宋" w:hint="eastAsia"/>
          <w:sz w:val="30"/>
          <w:szCs w:val="30"/>
        </w:rPr>
        <w:t>年</w:t>
      </w:r>
      <w:r w:rsidR="001A35C1" w:rsidRPr="00571465">
        <w:rPr>
          <w:rFonts w:ascii="仿宋" w:eastAsia="仿宋" w:hAnsi="仿宋"/>
          <w:sz w:val="30"/>
          <w:szCs w:val="30"/>
        </w:rPr>
        <w:t>9</w:t>
      </w:r>
      <w:r w:rsidRPr="00571465">
        <w:rPr>
          <w:rFonts w:ascii="仿宋" w:eastAsia="仿宋" w:hAnsi="仿宋" w:hint="eastAsia"/>
          <w:sz w:val="30"/>
          <w:szCs w:val="30"/>
        </w:rPr>
        <w:t>月</w:t>
      </w:r>
      <w:r w:rsidRPr="008A08CF">
        <w:rPr>
          <w:rFonts w:ascii="仿宋" w:eastAsia="仿宋" w:hAnsi="仿宋" w:hint="eastAsia"/>
          <w:sz w:val="30"/>
          <w:szCs w:val="30"/>
        </w:rPr>
        <w:t>，形成标准初稿后，标准制修订工作组及标准化专家对标准进行了</w:t>
      </w:r>
      <w:r w:rsidR="00966CB9" w:rsidRPr="008A08CF">
        <w:rPr>
          <w:rFonts w:ascii="仿宋" w:eastAsia="仿宋" w:hAnsi="仿宋" w:hint="eastAsia"/>
          <w:sz w:val="30"/>
          <w:szCs w:val="30"/>
        </w:rPr>
        <w:t>审议</w:t>
      </w:r>
      <w:r w:rsidRPr="008A08CF">
        <w:rPr>
          <w:rFonts w:ascii="仿宋" w:eastAsia="仿宋" w:hAnsi="仿宋" w:hint="eastAsia"/>
          <w:sz w:val="30"/>
          <w:szCs w:val="30"/>
        </w:rPr>
        <w:t>论证。制修订</w:t>
      </w:r>
      <w:r w:rsidR="00353DA2" w:rsidRPr="008A08CF">
        <w:rPr>
          <w:rFonts w:ascii="仿宋" w:eastAsia="仿宋" w:hAnsi="仿宋" w:hint="eastAsia"/>
          <w:sz w:val="30"/>
          <w:szCs w:val="30"/>
        </w:rPr>
        <w:t>工作组评估了标准实施后可能带来的影响，而专家们则针对标准的整体结构和具体内容提供了改进的意见。</w:t>
      </w:r>
    </w:p>
    <w:p w14:paraId="04B5F6B3" w14:textId="5F1E32D2" w:rsidR="0040069F" w:rsidRPr="00F619AF" w:rsidRDefault="00F619AF" w:rsidP="00F619AF">
      <w:pPr>
        <w:ind w:firstLineChars="200" w:firstLine="602"/>
        <w:outlineLvl w:val="2"/>
        <w:rPr>
          <w:rFonts w:ascii="仿宋" w:eastAsia="仿宋" w:hAnsi="仿宋"/>
          <w:b/>
          <w:bCs/>
          <w:sz w:val="30"/>
          <w:szCs w:val="30"/>
        </w:rPr>
      </w:pPr>
      <w:bookmarkStart w:id="35" w:name="_Toc87279640"/>
      <w:bookmarkStart w:id="36" w:name="_Toc87263540"/>
      <w:bookmarkStart w:id="37" w:name="_Toc87279537"/>
      <w:bookmarkStart w:id="38" w:name="_Toc87263345"/>
      <w:bookmarkStart w:id="39" w:name="_Toc139635859"/>
      <w:r w:rsidRPr="00F619AF">
        <w:rPr>
          <w:rFonts w:ascii="仿宋" w:eastAsia="仿宋" w:hAnsi="仿宋" w:hint="eastAsia"/>
          <w:b/>
          <w:bCs/>
          <w:sz w:val="30"/>
          <w:szCs w:val="30"/>
        </w:rPr>
        <w:t>（五）</w:t>
      </w:r>
      <w:r w:rsidR="00AF61A4" w:rsidRPr="00F619AF">
        <w:rPr>
          <w:rFonts w:ascii="仿宋" w:eastAsia="仿宋" w:hAnsi="仿宋" w:hint="eastAsia"/>
          <w:b/>
          <w:bCs/>
          <w:sz w:val="30"/>
          <w:szCs w:val="30"/>
        </w:rPr>
        <w:t>征求意见阶段</w:t>
      </w:r>
      <w:bookmarkEnd w:id="35"/>
      <w:bookmarkEnd w:id="36"/>
      <w:bookmarkEnd w:id="37"/>
      <w:bookmarkEnd w:id="38"/>
      <w:bookmarkEnd w:id="39"/>
    </w:p>
    <w:p w14:paraId="53C5EA0C" w14:textId="1F043ED2" w:rsidR="0040069F" w:rsidRPr="008A08CF" w:rsidRDefault="00AF61A4">
      <w:pPr>
        <w:ind w:firstLineChars="200" w:firstLine="600"/>
        <w:rPr>
          <w:rFonts w:ascii="仿宋" w:eastAsia="仿宋" w:hAnsi="仿宋"/>
          <w:sz w:val="30"/>
          <w:szCs w:val="30"/>
        </w:rPr>
      </w:pPr>
      <w:r w:rsidRPr="00571465">
        <w:rPr>
          <w:rFonts w:ascii="仿宋" w:eastAsia="仿宋" w:hAnsi="仿宋" w:hint="eastAsia"/>
          <w:sz w:val="30"/>
          <w:szCs w:val="30"/>
        </w:rPr>
        <w:t>202</w:t>
      </w:r>
      <w:r w:rsidR="00CD2C11" w:rsidRPr="00571465">
        <w:rPr>
          <w:rFonts w:ascii="仿宋" w:eastAsia="仿宋" w:hAnsi="仿宋"/>
          <w:sz w:val="30"/>
          <w:szCs w:val="30"/>
        </w:rPr>
        <w:t>4</w:t>
      </w:r>
      <w:r w:rsidRPr="00571465">
        <w:rPr>
          <w:rFonts w:ascii="仿宋" w:eastAsia="仿宋" w:hAnsi="仿宋" w:hint="eastAsia"/>
          <w:sz w:val="30"/>
          <w:szCs w:val="30"/>
        </w:rPr>
        <w:t>年</w:t>
      </w:r>
      <w:r w:rsidR="00F5221A" w:rsidRPr="00571465">
        <w:rPr>
          <w:rFonts w:ascii="仿宋" w:eastAsia="仿宋" w:hAnsi="仿宋"/>
          <w:sz w:val="30"/>
          <w:szCs w:val="30"/>
        </w:rPr>
        <w:t>9</w:t>
      </w:r>
      <w:r w:rsidRPr="00571465">
        <w:rPr>
          <w:rFonts w:ascii="仿宋" w:eastAsia="仿宋" w:hAnsi="仿宋" w:hint="eastAsia"/>
          <w:sz w:val="30"/>
          <w:szCs w:val="30"/>
        </w:rPr>
        <w:t>月</w:t>
      </w:r>
      <w:r w:rsidRPr="008A08CF">
        <w:rPr>
          <w:rFonts w:ascii="仿宋" w:eastAsia="仿宋" w:hAnsi="仿宋" w:hint="eastAsia"/>
          <w:sz w:val="30"/>
          <w:szCs w:val="30"/>
        </w:rPr>
        <w:t>，根据专家意见及论证结果，调整了标准草案结构，对标准草案进行了修改，形成征求意见稿。</w:t>
      </w:r>
      <w:r w:rsidRPr="00571465">
        <w:rPr>
          <w:rFonts w:ascii="仿宋" w:eastAsia="仿宋" w:hAnsi="仿宋" w:hint="eastAsia"/>
          <w:sz w:val="30"/>
          <w:szCs w:val="30"/>
        </w:rPr>
        <w:t>202</w:t>
      </w:r>
      <w:r w:rsidR="00CD2C11" w:rsidRPr="00571465">
        <w:rPr>
          <w:rFonts w:ascii="仿宋" w:eastAsia="仿宋" w:hAnsi="仿宋"/>
          <w:sz w:val="30"/>
          <w:szCs w:val="30"/>
        </w:rPr>
        <w:t>4</w:t>
      </w:r>
      <w:r w:rsidRPr="00571465">
        <w:rPr>
          <w:rFonts w:ascii="仿宋" w:eastAsia="仿宋" w:hAnsi="仿宋" w:hint="eastAsia"/>
          <w:sz w:val="30"/>
          <w:szCs w:val="30"/>
        </w:rPr>
        <w:t>年</w:t>
      </w:r>
      <w:r w:rsidR="00F5221A" w:rsidRPr="00571465">
        <w:rPr>
          <w:rFonts w:ascii="仿宋" w:eastAsia="仿宋" w:hAnsi="仿宋"/>
          <w:sz w:val="30"/>
          <w:szCs w:val="30"/>
        </w:rPr>
        <w:t>10</w:t>
      </w:r>
      <w:r w:rsidRPr="00571465">
        <w:rPr>
          <w:rFonts w:ascii="仿宋" w:eastAsia="仿宋" w:hAnsi="仿宋" w:hint="eastAsia"/>
          <w:sz w:val="30"/>
          <w:szCs w:val="30"/>
        </w:rPr>
        <w:t>月</w:t>
      </w:r>
      <w:r w:rsidRPr="008A08CF">
        <w:rPr>
          <w:rFonts w:ascii="仿宋" w:eastAsia="仿宋" w:hAnsi="仿宋" w:hint="eastAsia"/>
          <w:sz w:val="30"/>
          <w:szCs w:val="30"/>
        </w:rPr>
        <w:lastRenderedPageBreak/>
        <w:t>召开《火锅类餐饮服务单位食品操作与管理规范》标准研讨会，对标准进行了研讨及再次修改。202</w:t>
      </w:r>
      <w:r w:rsidR="00CD2C11" w:rsidRPr="008A08CF">
        <w:rPr>
          <w:rFonts w:ascii="仿宋" w:eastAsia="仿宋" w:hAnsi="仿宋"/>
          <w:sz w:val="30"/>
          <w:szCs w:val="30"/>
        </w:rPr>
        <w:t>4</w:t>
      </w:r>
      <w:r w:rsidRPr="008A08CF">
        <w:rPr>
          <w:rFonts w:ascii="仿宋" w:eastAsia="仿宋" w:hAnsi="仿宋" w:hint="eastAsia"/>
          <w:sz w:val="30"/>
          <w:szCs w:val="30"/>
        </w:rPr>
        <w:t>年</w:t>
      </w:r>
      <w:r w:rsidR="001A35C1" w:rsidRPr="008A08CF">
        <w:rPr>
          <w:rFonts w:ascii="仿宋" w:eastAsia="仿宋" w:hAnsi="仿宋"/>
          <w:sz w:val="30"/>
          <w:szCs w:val="30"/>
        </w:rPr>
        <w:t>10</w:t>
      </w:r>
      <w:r w:rsidRPr="008A08CF">
        <w:rPr>
          <w:rFonts w:ascii="仿宋" w:eastAsia="仿宋" w:hAnsi="仿宋" w:hint="eastAsia"/>
          <w:sz w:val="30"/>
          <w:szCs w:val="30"/>
        </w:rPr>
        <w:t>月向标准相关方征求相关意见。</w:t>
      </w:r>
    </w:p>
    <w:p w14:paraId="41C04B68" w14:textId="37499089" w:rsidR="00F619AF" w:rsidRPr="00F92679" w:rsidRDefault="00F619AF" w:rsidP="00F92679">
      <w:pPr>
        <w:pStyle w:val="1"/>
        <w:spacing w:before="240" w:after="240" w:line="480" w:lineRule="exact"/>
        <w:rPr>
          <w:rFonts w:hAnsi="宋体"/>
          <w:bCs w:val="0"/>
          <w:color w:val="000000"/>
          <w:kern w:val="2"/>
          <w:sz w:val="32"/>
          <w:szCs w:val="28"/>
        </w:rPr>
      </w:pPr>
      <w:bookmarkStart w:id="40" w:name="_Toc57129571"/>
      <w:r w:rsidRPr="00F92679">
        <w:rPr>
          <w:rFonts w:hAnsi="宋体" w:hint="eastAsia"/>
          <w:bCs w:val="0"/>
          <w:color w:val="000000"/>
          <w:kern w:val="2"/>
          <w:sz w:val="32"/>
          <w:szCs w:val="28"/>
        </w:rPr>
        <w:t>四、采用国际标准和国外先进标准的程度</w:t>
      </w:r>
      <w:bookmarkEnd w:id="40"/>
    </w:p>
    <w:p w14:paraId="0919A016" w14:textId="77777777" w:rsidR="00F619AF" w:rsidRDefault="00F619AF" w:rsidP="00F619AF">
      <w:pPr>
        <w:adjustRightInd w:val="0"/>
        <w:snapToGrid w:val="0"/>
        <w:spacing w:line="400" w:lineRule="exact"/>
        <w:ind w:firstLineChars="200" w:firstLine="640"/>
        <w:rPr>
          <w:rFonts w:ascii="仿宋" w:eastAsia="仿宋" w:hAnsi="宋体" w:cs="Times New Roman"/>
          <w:color w:val="000000"/>
          <w:sz w:val="32"/>
          <w:szCs w:val="32"/>
        </w:rPr>
      </w:pPr>
      <w:bookmarkStart w:id="41" w:name="_Toc57129572"/>
      <w:r>
        <w:rPr>
          <w:rFonts w:ascii="仿宋" w:eastAsia="仿宋" w:hAnsi="宋体" w:cs="Times New Roman" w:hint="eastAsia"/>
          <w:color w:val="000000"/>
          <w:sz w:val="32"/>
          <w:szCs w:val="32"/>
        </w:rPr>
        <w:t>本标准没有采用国际或国外标准，在制定过程中未查到同类国际、国外标准。</w:t>
      </w:r>
    </w:p>
    <w:p w14:paraId="371F3486" w14:textId="4E3409E9" w:rsidR="00F619AF" w:rsidRPr="00F92679" w:rsidRDefault="00F619AF" w:rsidP="00F92679">
      <w:pPr>
        <w:pStyle w:val="1"/>
        <w:spacing w:before="240" w:after="240" w:line="480" w:lineRule="exact"/>
        <w:rPr>
          <w:rFonts w:hAnsi="宋体"/>
          <w:bCs w:val="0"/>
          <w:color w:val="000000"/>
          <w:kern w:val="2"/>
          <w:sz w:val="32"/>
          <w:szCs w:val="28"/>
        </w:rPr>
      </w:pPr>
      <w:r w:rsidRPr="00F92679">
        <w:rPr>
          <w:rFonts w:hAnsi="宋体" w:hint="eastAsia"/>
          <w:bCs w:val="0"/>
          <w:color w:val="000000"/>
          <w:kern w:val="2"/>
          <w:sz w:val="32"/>
          <w:szCs w:val="28"/>
        </w:rPr>
        <w:t>五、与有关的现行法律、法规和强制性国家标准的关系；</w:t>
      </w:r>
      <w:bookmarkEnd w:id="41"/>
    </w:p>
    <w:p w14:paraId="432ECBED" w14:textId="77777777" w:rsidR="00F619AF" w:rsidRDefault="00F619AF" w:rsidP="00F619AF">
      <w:pPr>
        <w:adjustRightInd w:val="0"/>
        <w:snapToGrid w:val="0"/>
        <w:spacing w:line="400" w:lineRule="exact"/>
        <w:ind w:firstLineChars="200" w:firstLine="640"/>
        <w:rPr>
          <w:rFonts w:ascii="仿宋" w:eastAsia="仿宋" w:hAnsi="仿宋" w:cs="仿宋"/>
          <w:sz w:val="32"/>
          <w:szCs w:val="32"/>
        </w:rPr>
      </w:pPr>
      <w:r>
        <w:rPr>
          <w:rFonts w:ascii="仿宋" w:eastAsia="仿宋" w:hAnsi="宋体" w:cs="Times New Roman" w:hint="eastAsia"/>
          <w:color w:val="000000"/>
          <w:sz w:val="32"/>
          <w:szCs w:val="32"/>
        </w:rPr>
        <w:t>本标准属于“起重机械”标准体系，与现行相关法律、法规、规章及相关标准协调一致。</w:t>
      </w:r>
    </w:p>
    <w:p w14:paraId="7552155E" w14:textId="1CA9D95B" w:rsidR="00F619AF" w:rsidRPr="00F92679" w:rsidRDefault="00F619AF" w:rsidP="00F92679">
      <w:pPr>
        <w:pStyle w:val="1"/>
        <w:spacing w:before="240" w:after="240" w:line="480" w:lineRule="exact"/>
        <w:rPr>
          <w:rFonts w:hAnsi="宋体"/>
          <w:bCs w:val="0"/>
          <w:color w:val="000000"/>
          <w:kern w:val="2"/>
          <w:sz w:val="32"/>
          <w:szCs w:val="28"/>
        </w:rPr>
      </w:pPr>
      <w:bookmarkStart w:id="42" w:name="_Toc57129573"/>
      <w:r w:rsidRPr="00F92679">
        <w:rPr>
          <w:rFonts w:hAnsi="宋体" w:hint="eastAsia"/>
          <w:bCs w:val="0"/>
          <w:color w:val="000000"/>
          <w:kern w:val="2"/>
          <w:sz w:val="32"/>
          <w:szCs w:val="28"/>
        </w:rPr>
        <w:t>六、重大分歧意见的处理经过和依据</w:t>
      </w:r>
      <w:bookmarkEnd w:id="42"/>
    </w:p>
    <w:p w14:paraId="690AA1EB" w14:textId="77777777" w:rsidR="00F619AF" w:rsidRDefault="00F619AF" w:rsidP="00F619AF">
      <w:pPr>
        <w:adjustRightInd w:val="0"/>
        <w:snapToGrid w:val="0"/>
        <w:spacing w:line="60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暂无。</w:t>
      </w:r>
    </w:p>
    <w:p w14:paraId="57F2AE6E" w14:textId="2E3FC7D1" w:rsidR="00F619AF" w:rsidRPr="00F92679" w:rsidRDefault="00F619AF" w:rsidP="00F92679">
      <w:pPr>
        <w:pStyle w:val="1"/>
        <w:spacing w:before="240" w:after="240" w:line="480" w:lineRule="exact"/>
        <w:rPr>
          <w:rFonts w:hAnsi="宋体"/>
          <w:bCs w:val="0"/>
          <w:color w:val="000000"/>
          <w:kern w:val="2"/>
          <w:sz w:val="32"/>
          <w:szCs w:val="28"/>
        </w:rPr>
      </w:pPr>
      <w:bookmarkStart w:id="43" w:name="_Toc57129574"/>
      <w:r w:rsidRPr="00F92679">
        <w:rPr>
          <w:rFonts w:hAnsi="宋体" w:hint="eastAsia"/>
          <w:bCs w:val="0"/>
          <w:color w:val="000000"/>
          <w:kern w:val="2"/>
          <w:sz w:val="32"/>
          <w:szCs w:val="28"/>
        </w:rPr>
        <w:t>七、作为强制性标准或推荐性标准的建议</w:t>
      </w:r>
      <w:bookmarkEnd w:id="43"/>
    </w:p>
    <w:p w14:paraId="141A87AF" w14:textId="77777777" w:rsidR="00F619AF" w:rsidRDefault="00F619AF" w:rsidP="00F619AF">
      <w:pPr>
        <w:adjustRightInd w:val="0"/>
        <w:snapToGrid w:val="0"/>
        <w:spacing w:line="60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按《中华人民共和国标准化法》的要求，本标准为推荐性标准。</w:t>
      </w:r>
    </w:p>
    <w:p w14:paraId="58D3F042" w14:textId="6545E984" w:rsidR="00F619AF" w:rsidRPr="00F92679" w:rsidRDefault="00F619AF" w:rsidP="00F92679">
      <w:pPr>
        <w:pStyle w:val="1"/>
        <w:spacing w:before="240" w:after="240" w:line="480" w:lineRule="exact"/>
        <w:rPr>
          <w:rFonts w:hAnsi="宋体"/>
          <w:bCs w:val="0"/>
          <w:color w:val="000000"/>
          <w:kern w:val="2"/>
          <w:sz w:val="32"/>
          <w:szCs w:val="28"/>
        </w:rPr>
      </w:pPr>
      <w:bookmarkStart w:id="44" w:name="_Toc57129575"/>
      <w:r w:rsidRPr="00F92679">
        <w:rPr>
          <w:rFonts w:hAnsi="宋体" w:hint="eastAsia"/>
          <w:bCs w:val="0"/>
          <w:color w:val="000000"/>
          <w:kern w:val="2"/>
          <w:sz w:val="32"/>
          <w:szCs w:val="28"/>
        </w:rPr>
        <w:t>八、实施标准的要求和措施建议</w:t>
      </w:r>
      <w:bookmarkEnd w:id="44"/>
    </w:p>
    <w:p w14:paraId="55B4E9D8" w14:textId="77777777" w:rsidR="00F619AF" w:rsidRDefault="00F619AF" w:rsidP="00F619AF">
      <w:pPr>
        <w:adjustRightInd w:val="0"/>
        <w:snapToGrid w:val="0"/>
        <w:spacing w:line="60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建议本标准作为推荐性地方标准发布，在四川省范围内推广使用。</w:t>
      </w:r>
    </w:p>
    <w:p w14:paraId="187BE374" w14:textId="730D06CB" w:rsidR="00F619AF" w:rsidRDefault="00F619AF" w:rsidP="00F619AF">
      <w:pPr>
        <w:numPr>
          <w:ilvl w:val="0"/>
          <w:numId w:val="3"/>
        </w:numPr>
        <w:adjustRightInd w:val="0"/>
        <w:snapToGrid w:val="0"/>
        <w:spacing w:line="60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组织实施。由标准主要起草单位</w:t>
      </w:r>
      <w:r w:rsidR="00F92679">
        <w:rPr>
          <w:rFonts w:ascii="仿宋" w:eastAsia="仿宋" w:hAnsi="仿宋" w:cs="仿宋" w:hint="eastAsia"/>
          <w:sz w:val="32"/>
          <w:szCs w:val="32"/>
        </w:rPr>
        <w:t>对</w:t>
      </w:r>
      <w:r>
        <w:rPr>
          <w:rFonts w:ascii="仿宋" w:eastAsia="仿宋" w:hAnsi="仿宋" w:cs="仿宋" w:hint="eastAsia"/>
          <w:sz w:val="32"/>
          <w:szCs w:val="32"/>
        </w:rPr>
        <w:t>火锅餐饮管理人员实施标准宣贯，</w:t>
      </w:r>
      <w:r w:rsidR="00F92679">
        <w:rPr>
          <w:rFonts w:ascii="仿宋" w:eastAsia="仿宋" w:hAnsi="仿宋" w:cs="仿宋" w:hint="eastAsia"/>
          <w:sz w:val="32"/>
          <w:szCs w:val="32"/>
        </w:rPr>
        <w:t>并在标准实施过程中对</w:t>
      </w:r>
      <w:r>
        <w:rPr>
          <w:rFonts w:ascii="仿宋" w:eastAsia="仿宋" w:hAnsi="仿宋" w:cs="仿宋" w:hint="eastAsia"/>
          <w:sz w:val="32"/>
          <w:szCs w:val="32"/>
        </w:rPr>
        <w:t>标准实施效果进行</w:t>
      </w:r>
      <w:r w:rsidR="00E67603">
        <w:rPr>
          <w:rFonts w:ascii="仿宋" w:eastAsia="仿宋" w:hAnsi="仿宋" w:cs="仿宋" w:hint="eastAsia"/>
          <w:sz w:val="32"/>
          <w:szCs w:val="32"/>
        </w:rPr>
        <w:t>评估和</w:t>
      </w:r>
      <w:r>
        <w:rPr>
          <w:rFonts w:ascii="仿宋" w:eastAsia="仿宋" w:hAnsi="仿宋" w:cs="仿宋" w:hint="eastAsia"/>
          <w:sz w:val="32"/>
          <w:szCs w:val="32"/>
        </w:rPr>
        <w:t>收集实施过程中遇到的问题</w:t>
      </w:r>
      <w:r w:rsidR="00E67603">
        <w:rPr>
          <w:rFonts w:ascii="仿宋" w:eastAsia="仿宋" w:hAnsi="仿宋" w:cs="仿宋" w:hint="eastAsia"/>
          <w:sz w:val="32"/>
          <w:szCs w:val="32"/>
        </w:rPr>
        <w:t>和反馈意见</w:t>
      </w:r>
      <w:r>
        <w:rPr>
          <w:rFonts w:ascii="仿宋" w:eastAsia="仿宋" w:hAnsi="仿宋" w:cs="仿宋" w:hint="eastAsia"/>
          <w:sz w:val="32"/>
          <w:szCs w:val="32"/>
        </w:rPr>
        <w:t>。</w:t>
      </w:r>
    </w:p>
    <w:p w14:paraId="7CF78DEF" w14:textId="2C011053" w:rsidR="00F619AF" w:rsidRDefault="00F619AF" w:rsidP="00F619AF">
      <w:pPr>
        <w:numPr>
          <w:ilvl w:val="0"/>
          <w:numId w:val="3"/>
        </w:numPr>
        <w:adjustRightInd w:val="0"/>
        <w:snapToGrid w:val="0"/>
        <w:spacing w:line="60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过渡办法。在标准实施初期，</w:t>
      </w:r>
      <w:r w:rsidR="00F92679">
        <w:rPr>
          <w:rFonts w:ascii="仿宋" w:eastAsia="仿宋" w:hAnsi="仿宋" w:cs="仿宋" w:hint="eastAsia"/>
          <w:sz w:val="32"/>
          <w:szCs w:val="32"/>
        </w:rPr>
        <w:t>四川省火锅协会</w:t>
      </w:r>
      <w:r w:rsidR="00F92679">
        <w:rPr>
          <w:rFonts w:ascii="仿宋" w:eastAsia="仿宋" w:hAnsi="仿宋" w:cs="仿宋" w:hint="eastAsia"/>
          <w:sz w:val="32"/>
          <w:szCs w:val="32"/>
        </w:rPr>
        <w:lastRenderedPageBreak/>
        <w:t>等相关火锅企业团体</w:t>
      </w:r>
      <w:r>
        <w:rPr>
          <w:rFonts w:ascii="仿宋" w:eastAsia="仿宋" w:hAnsi="仿宋" w:cs="仿宋" w:hint="eastAsia"/>
          <w:sz w:val="32"/>
          <w:szCs w:val="32"/>
        </w:rPr>
        <w:t>应充分考量</w:t>
      </w:r>
      <w:r w:rsidR="00F92679">
        <w:rPr>
          <w:rFonts w:ascii="仿宋" w:eastAsia="仿宋" w:hAnsi="仿宋" w:cs="仿宋" w:hint="eastAsia"/>
          <w:sz w:val="32"/>
          <w:szCs w:val="32"/>
        </w:rPr>
        <w:t>火锅餐饮企业</w:t>
      </w:r>
      <w:r w:rsidR="004A288C">
        <w:rPr>
          <w:rFonts w:ascii="仿宋" w:eastAsia="仿宋" w:hAnsi="仿宋" w:cs="仿宋" w:hint="eastAsia"/>
          <w:sz w:val="32"/>
          <w:szCs w:val="32"/>
        </w:rPr>
        <w:t>工作</w:t>
      </w:r>
      <w:r w:rsidR="00F92679">
        <w:rPr>
          <w:rFonts w:ascii="仿宋" w:eastAsia="仿宋" w:hAnsi="仿宋" w:cs="仿宋" w:hint="eastAsia"/>
          <w:sz w:val="32"/>
          <w:szCs w:val="32"/>
        </w:rPr>
        <w:t>人员对</w:t>
      </w:r>
      <w:r w:rsidR="004A288C">
        <w:rPr>
          <w:rFonts w:ascii="仿宋" w:eastAsia="仿宋" w:hAnsi="仿宋" w:cs="仿宋" w:hint="eastAsia"/>
          <w:sz w:val="32"/>
          <w:szCs w:val="32"/>
        </w:rPr>
        <w:t>标准内容的理解差在操作过程中出现的情况，应根据标准的科学性，适用性</w:t>
      </w:r>
      <w:r>
        <w:rPr>
          <w:rFonts w:ascii="仿宋" w:eastAsia="仿宋" w:hAnsi="仿宋" w:cs="仿宋" w:hint="eastAsia"/>
          <w:sz w:val="32"/>
          <w:szCs w:val="32"/>
        </w:rPr>
        <w:t>及时向标准起草单位反馈</w:t>
      </w:r>
      <w:r w:rsidR="004A288C">
        <w:rPr>
          <w:rFonts w:ascii="仿宋" w:eastAsia="仿宋" w:hAnsi="仿宋" w:cs="仿宋" w:hint="eastAsia"/>
          <w:sz w:val="32"/>
          <w:szCs w:val="32"/>
        </w:rPr>
        <w:t>实施实际情况和实施</w:t>
      </w:r>
      <w:r>
        <w:rPr>
          <w:rFonts w:ascii="仿宋" w:eastAsia="仿宋" w:hAnsi="仿宋" w:cs="仿宋" w:hint="eastAsia"/>
          <w:sz w:val="32"/>
          <w:szCs w:val="32"/>
        </w:rPr>
        <w:t>意见建议，起草组研判并提出相应解决办法</w:t>
      </w:r>
      <w:r w:rsidR="004A288C">
        <w:rPr>
          <w:rFonts w:ascii="仿宋" w:eastAsia="仿宋" w:hAnsi="仿宋" w:cs="仿宋" w:hint="eastAsia"/>
          <w:sz w:val="32"/>
          <w:szCs w:val="32"/>
        </w:rPr>
        <w:t>，完善标准内容，为标准的修订奠定基础。</w:t>
      </w:r>
    </w:p>
    <w:p w14:paraId="400CF6C5" w14:textId="13662460" w:rsidR="00F619AF" w:rsidRPr="00F92679" w:rsidRDefault="00F619AF" w:rsidP="00F92679">
      <w:pPr>
        <w:pStyle w:val="1"/>
        <w:spacing w:before="240" w:after="240" w:line="480" w:lineRule="exact"/>
        <w:rPr>
          <w:rFonts w:hAnsi="宋体"/>
          <w:bCs w:val="0"/>
          <w:color w:val="000000"/>
          <w:kern w:val="2"/>
          <w:sz w:val="32"/>
          <w:szCs w:val="28"/>
        </w:rPr>
      </w:pPr>
      <w:bookmarkStart w:id="45" w:name="_Toc57129576"/>
      <w:r w:rsidRPr="00F92679">
        <w:rPr>
          <w:rFonts w:hAnsi="宋体" w:hint="eastAsia"/>
          <w:bCs w:val="0"/>
          <w:color w:val="000000"/>
          <w:kern w:val="2"/>
          <w:sz w:val="32"/>
          <w:szCs w:val="28"/>
        </w:rPr>
        <w:t>九、废止现行有关标准的建议</w:t>
      </w:r>
      <w:bookmarkEnd w:id="45"/>
    </w:p>
    <w:p w14:paraId="4C63C19A" w14:textId="77777777" w:rsidR="00F619AF" w:rsidRDefault="00F619AF" w:rsidP="00F619AF">
      <w:pPr>
        <w:adjustRightInd w:val="0"/>
        <w:snapToGrid w:val="0"/>
        <w:spacing w:line="60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建议废止现行地方标准DB51/968-2009《桥、门式起重机维修保养安全技术规范》。</w:t>
      </w:r>
    </w:p>
    <w:p w14:paraId="2A070936" w14:textId="287ED766" w:rsidR="00F619AF" w:rsidRPr="00F92679" w:rsidRDefault="00F619AF" w:rsidP="00F92679">
      <w:pPr>
        <w:pStyle w:val="1"/>
        <w:spacing w:before="240" w:after="240" w:line="480" w:lineRule="exact"/>
        <w:rPr>
          <w:rFonts w:hAnsi="宋体"/>
          <w:bCs w:val="0"/>
          <w:color w:val="000000"/>
          <w:kern w:val="2"/>
          <w:sz w:val="32"/>
          <w:szCs w:val="28"/>
        </w:rPr>
      </w:pPr>
      <w:bookmarkStart w:id="46" w:name="_Toc57129577"/>
      <w:r w:rsidRPr="00F92679">
        <w:rPr>
          <w:rFonts w:hAnsi="宋体" w:hint="eastAsia"/>
          <w:bCs w:val="0"/>
          <w:color w:val="000000"/>
          <w:kern w:val="2"/>
          <w:sz w:val="32"/>
          <w:szCs w:val="28"/>
        </w:rPr>
        <w:t>十、其他应予说明的事项</w:t>
      </w:r>
      <w:bookmarkEnd w:id="46"/>
    </w:p>
    <w:p w14:paraId="6AF93568" w14:textId="77777777" w:rsidR="00F619AF" w:rsidRDefault="00F619AF" w:rsidP="00F619AF">
      <w:pPr>
        <w:ind w:firstLineChars="200" w:firstLine="640"/>
        <w:rPr>
          <w:rFonts w:eastAsia="宋体"/>
        </w:rPr>
      </w:pPr>
      <w:r>
        <w:rPr>
          <w:rFonts w:ascii="仿宋" w:eastAsia="仿宋" w:hAnsi="仿宋" w:cs="仿宋" w:hint="eastAsia"/>
          <w:sz w:val="32"/>
          <w:szCs w:val="32"/>
        </w:rPr>
        <w:t>本标准属于四川省地方标准，由四川省市场监督管理局对外公开征求意见。</w:t>
      </w:r>
    </w:p>
    <w:p w14:paraId="0BCC12E1" w14:textId="761FEC7C" w:rsidR="0040069F" w:rsidRPr="00F619AF" w:rsidRDefault="0040069F" w:rsidP="00F619AF">
      <w:pPr>
        <w:ind w:firstLineChars="200" w:firstLine="640"/>
        <w:outlineLvl w:val="0"/>
        <w:rPr>
          <w:rFonts w:ascii="仿宋" w:eastAsia="仿宋" w:hAnsi="仿宋" w:cs="Times New Roman"/>
          <w:sz w:val="32"/>
          <w:szCs w:val="32"/>
        </w:rPr>
      </w:pPr>
    </w:p>
    <w:sectPr w:rsidR="0040069F" w:rsidRPr="00F619AF" w:rsidSect="00521725">
      <w:footerReference w:type="default" r:id="rId8"/>
      <w:pgSz w:w="11906" w:h="16838"/>
      <w:pgMar w:top="1440" w:right="1983" w:bottom="1440" w:left="1800" w:header="851" w:footer="992"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6AB4F" w14:textId="77777777" w:rsidR="00C63557" w:rsidRDefault="00C63557">
      <w:r>
        <w:separator/>
      </w:r>
    </w:p>
  </w:endnote>
  <w:endnote w:type="continuationSeparator" w:id="0">
    <w:p w14:paraId="4D6000A0" w14:textId="77777777" w:rsidR="00C63557" w:rsidRDefault="00C63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方正小标宋_GBK">
    <w:altName w:val="微软雅黑"/>
    <w:charset w:val="86"/>
    <w:family w:val="script"/>
    <w:pitch w:val="default"/>
    <w:sig w:usb0="00000001" w:usb1="08000000" w:usb2="00000000" w:usb3="00000000" w:csb0="00040000" w:csb1="00000000"/>
  </w:font>
  <w:font w:name="方正小标宋简体">
    <w:panose1 w:val="00000600000000000000"/>
    <w:charset w:val="86"/>
    <w:family w:val="auto"/>
    <w:pitch w:val="variable"/>
    <w:sig w:usb0="800002BF" w:usb1="184F6CF8" w:usb2="00000012" w:usb3="00000000" w:csb0="0016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楷体_GBK">
    <w:altName w:val="微软雅黑"/>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3210151"/>
    </w:sdtPr>
    <w:sdtEndPr/>
    <w:sdtContent>
      <w:p w14:paraId="687DEE33" w14:textId="77777777" w:rsidR="0040069F" w:rsidRDefault="00AF61A4">
        <w:pPr>
          <w:pStyle w:val="a7"/>
          <w:jc w:val="right"/>
        </w:pPr>
        <w:r>
          <w:rPr>
            <w:sz w:val="28"/>
            <w:szCs w:val="28"/>
          </w:rPr>
          <w:fldChar w:fldCharType="begin"/>
        </w:r>
        <w:r>
          <w:rPr>
            <w:sz w:val="28"/>
            <w:szCs w:val="28"/>
          </w:rPr>
          <w:instrText>PAGE   \* MERGEFORMAT</w:instrText>
        </w:r>
        <w:r>
          <w:rPr>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3 -</w:t>
        </w:r>
        <w:r>
          <w:rPr>
            <w:sz w:val="28"/>
            <w:szCs w:val="28"/>
          </w:rPr>
          <w:fldChar w:fldCharType="end"/>
        </w:r>
      </w:p>
    </w:sdtContent>
  </w:sdt>
  <w:p w14:paraId="4228096C" w14:textId="77777777" w:rsidR="0040069F" w:rsidRDefault="0040069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74C3A" w14:textId="77777777" w:rsidR="00C63557" w:rsidRDefault="00C63557">
      <w:r>
        <w:separator/>
      </w:r>
    </w:p>
  </w:footnote>
  <w:footnote w:type="continuationSeparator" w:id="0">
    <w:p w14:paraId="357DC441" w14:textId="77777777" w:rsidR="00C63557" w:rsidRDefault="00C635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D0775"/>
    <w:multiLevelType w:val="singleLevel"/>
    <w:tmpl w:val="1D9D0775"/>
    <w:lvl w:ilvl="0">
      <w:start w:val="1"/>
      <w:numFmt w:val="decimal"/>
      <w:suff w:val="nothing"/>
      <w:lvlText w:val="（%1）"/>
      <w:lvlJc w:val="left"/>
    </w:lvl>
  </w:abstractNum>
  <w:abstractNum w:abstractNumId="1" w15:restartNumberingAfterBreak="0">
    <w:nsid w:val="465B44C2"/>
    <w:multiLevelType w:val="hybridMultilevel"/>
    <w:tmpl w:val="480EC0FC"/>
    <w:lvl w:ilvl="0" w:tplc="54EEA9DE">
      <w:start w:val="1"/>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 w15:restartNumberingAfterBreak="0">
    <w:nsid w:val="6BC06204"/>
    <w:multiLevelType w:val="hybridMultilevel"/>
    <w:tmpl w:val="0A304442"/>
    <w:lvl w:ilvl="0" w:tplc="9ACE56D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E5YjU4ZjQwNGJjYTJiYTQxZTU5NzhkNzEyNzQ4NGUifQ=="/>
  </w:docVars>
  <w:rsids>
    <w:rsidRoot w:val="00877926"/>
    <w:rsid w:val="000019E7"/>
    <w:rsid w:val="00003B59"/>
    <w:rsid w:val="00047807"/>
    <w:rsid w:val="00085A7B"/>
    <w:rsid w:val="00086F0D"/>
    <w:rsid w:val="000925A1"/>
    <w:rsid w:val="000968A4"/>
    <w:rsid w:val="000A07D9"/>
    <w:rsid w:val="000A639D"/>
    <w:rsid w:val="000B312F"/>
    <w:rsid w:val="000B5DAE"/>
    <w:rsid w:val="000C1513"/>
    <w:rsid w:val="000C515D"/>
    <w:rsid w:val="000C53EC"/>
    <w:rsid w:val="000E4B16"/>
    <w:rsid w:val="000E7D11"/>
    <w:rsid w:val="000F3796"/>
    <w:rsid w:val="000F3BB9"/>
    <w:rsid w:val="000F3DA2"/>
    <w:rsid w:val="000F666D"/>
    <w:rsid w:val="00103B77"/>
    <w:rsid w:val="00105059"/>
    <w:rsid w:val="00107198"/>
    <w:rsid w:val="001324DA"/>
    <w:rsid w:val="001334B8"/>
    <w:rsid w:val="001371FC"/>
    <w:rsid w:val="00151202"/>
    <w:rsid w:val="001515BF"/>
    <w:rsid w:val="001575F6"/>
    <w:rsid w:val="001770F1"/>
    <w:rsid w:val="001775E1"/>
    <w:rsid w:val="00180462"/>
    <w:rsid w:val="00183479"/>
    <w:rsid w:val="00183F13"/>
    <w:rsid w:val="0018700B"/>
    <w:rsid w:val="00196822"/>
    <w:rsid w:val="00197F08"/>
    <w:rsid w:val="001A35C1"/>
    <w:rsid w:val="001B1993"/>
    <w:rsid w:val="001B396F"/>
    <w:rsid w:val="001C3668"/>
    <w:rsid w:val="001C6A6A"/>
    <w:rsid w:val="001D1145"/>
    <w:rsid w:val="001D6E02"/>
    <w:rsid w:val="001E35BF"/>
    <w:rsid w:val="001E66B1"/>
    <w:rsid w:val="001F2BF4"/>
    <w:rsid w:val="001F3B03"/>
    <w:rsid w:val="001F3FF7"/>
    <w:rsid w:val="0020242B"/>
    <w:rsid w:val="00215940"/>
    <w:rsid w:val="00216B32"/>
    <w:rsid w:val="002176A9"/>
    <w:rsid w:val="00227831"/>
    <w:rsid w:val="00230A45"/>
    <w:rsid w:val="00233905"/>
    <w:rsid w:val="002339C7"/>
    <w:rsid w:val="002404E5"/>
    <w:rsid w:val="00240A54"/>
    <w:rsid w:val="00252CB5"/>
    <w:rsid w:val="00253170"/>
    <w:rsid w:val="00260558"/>
    <w:rsid w:val="002621FD"/>
    <w:rsid w:val="002677AD"/>
    <w:rsid w:val="0028140A"/>
    <w:rsid w:val="00285DDF"/>
    <w:rsid w:val="00286A85"/>
    <w:rsid w:val="00291E15"/>
    <w:rsid w:val="002A2083"/>
    <w:rsid w:val="002A4C94"/>
    <w:rsid w:val="002A6A6E"/>
    <w:rsid w:val="002B7FEA"/>
    <w:rsid w:val="002C1D49"/>
    <w:rsid w:val="002D4E6B"/>
    <w:rsid w:val="002D7D52"/>
    <w:rsid w:val="002E69A1"/>
    <w:rsid w:val="002E784F"/>
    <w:rsid w:val="002F070D"/>
    <w:rsid w:val="002F0D7C"/>
    <w:rsid w:val="00302024"/>
    <w:rsid w:val="00306763"/>
    <w:rsid w:val="00313A3B"/>
    <w:rsid w:val="00323F95"/>
    <w:rsid w:val="003242C6"/>
    <w:rsid w:val="003244D3"/>
    <w:rsid w:val="003261E2"/>
    <w:rsid w:val="00330F79"/>
    <w:rsid w:val="003321BE"/>
    <w:rsid w:val="00340991"/>
    <w:rsid w:val="00341800"/>
    <w:rsid w:val="00344A08"/>
    <w:rsid w:val="00346293"/>
    <w:rsid w:val="00350489"/>
    <w:rsid w:val="00350B9B"/>
    <w:rsid w:val="0035212C"/>
    <w:rsid w:val="00353DA2"/>
    <w:rsid w:val="0035416D"/>
    <w:rsid w:val="00355012"/>
    <w:rsid w:val="003561A9"/>
    <w:rsid w:val="003726E2"/>
    <w:rsid w:val="00373DB2"/>
    <w:rsid w:val="003818CD"/>
    <w:rsid w:val="0038493A"/>
    <w:rsid w:val="00390E31"/>
    <w:rsid w:val="00391DCE"/>
    <w:rsid w:val="003926E6"/>
    <w:rsid w:val="00393611"/>
    <w:rsid w:val="003A1750"/>
    <w:rsid w:val="003C6C54"/>
    <w:rsid w:val="003D585D"/>
    <w:rsid w:val="003E78CE"/>
    <w:rsid w:val="0040069F"/>
    <w:rsid w:val="00411158"/>
    <w:rsid w:val="004160C4"/>
    <w:rsid w:val="00426A0A"/>
    <w:rsid w:val="004308EB"/>
    <w:rsid w:val="00451882"/>
    <w:rsid w:val="00455DC0"/>
    <w:rsid w:val="00476BBF"/>
    <w:rsid w:val="00480CF7"/>
    <w:rsid w:val="004907C8"/>
    <w:rsid w:val="00494918"/>
    <w:rsid w:val="00495752"/>
    <w:rsid w:val="004A288C"/>
    <w:rsid w:val="004B2282"/>
    <w:rsid w:val="004B4163"/>
    <w:rsid w:val="004B5B79"/>
    <w:rsid w:val="004C3476"/>
    <w:rsid w:val="004D0280"/>
    <w:rsid w:val="004F1CAC"/>
    <w:rsid w:val="005015D2"/>
    <w:rsid w:val="00501B1D"/>
    <w:rsid w:val="00507763"/>
    <w:rsid w:val="00521725"/>
    <w:rsid w:val="0054390F"/>
    <w:rsid w:val="00544C44"/>
    <w:rsid w:val="00562BD2"/>
    <w:rsid w:val="0057048B"/>
    <w:rsid w:val="00571465"/>
    <w:rsid w:val="005732D4"/>
    <w:rsid w:val="005763FD"/>
    <w:rsid w:val="00590B0C"/>
    <w:rsid w:val="00592C92"/>
    <w:rsid w:val="00593A6D"/>
    <w:rsid w:val="00593BDE"/>
    <w:rsid w:val="00595387"/>
    <w:rsid w:val="005A5FF4"/>
    <w:rsid w:val="005A7770"/>
    <w:rsid w:val="005A7F87"/>
    <w:rsid w:val="005B461C"/>
    <w:rsid w:val="005B4C54"/>
    <w:rsid w:val="005C263A"/>
    <w:rsid w:val="005D2933"/>
    <w:rsid w:val="005D3CC3"/>
    <w:rsid w:val="005D4A4A"/>
    <w:rsid w:val="005D5BE6"/>
    <w:rsid w:val="005D7DBC"/>
    <w:rsid w:val="005E7A3B"/>
    <w:rsid w:val="005F14A4"/>
    <w:rsid w:val="005F5558"/>
    <w:rsid w:val="005F753F"/>
    <w:rsid w:val="00617302"/>
    <w:rsid w:val="0062160E"/>
    <w:rsid w:val="006303BB"/>
    <w:rsid w:val="0063330B"/>
    <w:rsid w:val="006443C0"/>
    <w:rsid w:val="00653503"/>
    <w:rsid w:val="006536F9"/>
    <w:rsid w:val="00653F35"/>
    <w:rsid w:val="0065542E"/>
    <w:rsid w:val="0067202E"/>
    <w:rsid w:val="006802BF"/>
    <w:rsid w:val="00686FFA"/>
    <w:rsid w:val="006A40B8"/>
    <w:rsid w:val="006A7ACA"/>
    <w:rsid w:val="006B0C6F"/>
    <w:rsid w:val="006B1E9C"/>
    <w:rsid w:val="006C5FA8"/>
    <w:rsid w:val="006C6AEC"/>
    <w:rsid w:val="0070049D"/>
    <w:rsid w:val="007021F4"/>
    <w:rsid w:val="00705A94"/>
    <w:rsid w:val="007079E2"/>
    <w:rsid w:val="00713BB7"/>
    <w:rsid w:val="0071683E"/>
    <w:rsid w:val="0071780E"/>
    <w:rsid w:val="00725450"/>
    <w:rsid w:val="00726226"/>
    <w:rsid w:val="00731FF2"/>
    <w:rsid w:val="00732ABC"/>
    <w:rsid w:val="00755BE3"/>
    <w:rsid w:val="00755C2D"/>
    <w:rsid w:val="00763857"/>
    <w:rsid w:val="00770224"/>
    <w:rsid w:val="00773B89"/>
    <w:rsid w:val="00780D06"/>
    <w:rsid w:val="007872F7"/>
    <w:rsid w:val="00792DCA"/>
    <w:rsid w:val="00792F0D"/>
    <w:rsid w:val="0079452F"/>
    <w:rsid w:val="00797FFC"/>
    <w:rsid w:val="007A727A"/>
    <w:rsid w:val="007C3082"/>
    <w:rsid w:val="007C3AE4"/>
    <w:rsid w:val="007C5B39"/>
    <w:rsid w:val="007D3D09"/>
    <w:rsid w:val="007D503B"/>
    <w:rsid w:val="007D604A"/>
    <w:rsid w:val="007D7087"/>
    <w:rsid w:val="007E0B1F"/>
    <w:rsid w:val="007E3F72"/>
    <w:rsid w:val="00802D90"/>
    <w:rsid w:val="00807A5F"/>
    <w:rsid w:val="00811A95"/>
    <w:rsid w:val="00832F07"/>
    <w:rsid w:val="00834195"/>
    <w:rsid w:val="00836922"/>
    <w:rsid w:val="008456B3"/>
    <w:rsid w:val="00851CEC"/>
    <w:rsid w:val="008642AC"/>
    <w:rsid w:val="0087007A"/>
    <w:rsid w:val="00876F28"/>
    <w:rsid w:val="008775D1"/>
    <w:rsid w:val="00877926"/>
    <w:rsid w:val="008A08CF"/>
    <w:rsid w:val="008A20AB"/>
    <w:rsid w:val="008B137A"/>
    <w:rsid w:val="008B4796"/>
    <w:rsid w:val="008B4E63"/>
    <w:rsid w:val="008C5C70"/>
    <w:rsid w:val="008C62CF"/>
    <w:rsid w:val="008C74C1"/>
    <w:rsid w:val="008D3221"/>
    <w:rsid w:val="008D5DEB"/>
    <w:rsid w:val="008F016E"/>
    <w:rsid w:val="008F31AF"/>
    <w:rsid w:val="008F4E28"/>
    <w:rsid w:val="008F7392"/>
    <w:rsid w:val="0090703E"/>
    <w:rsid w:val="009153B2"/>
    <w:rsid w:val="00933E78"/>
    <w:rsid w:val="00947255"/>
    <w:rsid w:val="00964BE6"/>
    <w:rsid w:val="00966CB9"/>
    <w:rsid w:val="00971BF4"/>
    <w:rsid w:val="0097772C"/>
    <w:rsid w:val="00981A30"/>
    <w:rsid w:val="00991AB5"/>
    <w:rsid w:val="00993354"/>
    <w:rsid w:val="009A042C"/>
    <w:rsid w:val="009B6C16"/>
    <w:rsid w:val="009B6C87"/>
    <w:rsid w:val="009B723F"/>
    <w:rsid w:val="009C4BCE"/>
    <w:rsid w:val="009D48C9"/>
    <w:rsid w:val="009D6B0B"/>
    <w:rsid w:val="009D7BFD"/>
    <w:rsid w:val="009E3940"/>
    <w:rsid w:val="009F32DE"/>
    <w:rsid w:val="009F6491"/>
    <w:rsid w:val="00A002CE"/>
    <w:rsid w:val="00A05435"/>
    <w:rsid w:val="00A0726D"/>
    <w:rsid w:val="00A24155"/>
    <w:rsid w:val="00A2463E"/>
    <w:rsid w:val="00A33ABC"/>
    <w:rsid w:val="00A40068"/>
    <w:rsid w:val="00A42215"/>
    <w:rsid w:val="00A43096"/>
    <w:rsid w:val="00A43318"/>
    <w:rsid w:val="00A51798"/>
    <w:rsid w:val="00A56497"/>
    <w:rsid w:val="00A66C82"/>
    <w:rsid w:val="00A738B8"/>
    <w:rsid w:val="00A74772"/>
    <w:rsid w:val="00A81123"/>
    <w:rsid w:val="00A8711E"/>
    <w:rsid w:val="00A92302"/>
    <w:rsid w:val="00A96378"/>
    <w:rsid w:val="00AA6D4C"/>
    <w:rsid w:val="00AB0C8E"/>
    <w:rsid w:val="00AB1FF4"/>
    <w:rsid w:val="00AB783B"/>
    <w:rsid w:val="00AC196C"/>
    <w:rsid w:val="00AC24DF"/>
    <w:rsid w:val="00AD0300"/>
    <w:rsid w:val="00AD146D"/>
    <w:rsid w:val="00AD5FB6"/>
    <w:rsid w:val="00AE1BB8"/>
    <w:rsid w:val="00AE5DD7"/>
    <w:rsid w:val="00AF060E"/>
    <w:rsid w:val="00AF61A4"/>
    <w:rsid w:val="00AF63CB"/>
    <w:rsid w:val="00B16927"/>
    <w:rsid w:val="00B32443"/>
    <w:rsid w:val="00B338C1"/>
    <w:rsid w:val="00B3400E"/>
    <w:rsid w:val="00B35977"/>
    <w:rsid w:val="00B53F08"/>
    <w:rsid w:val="00B56FCD"/>
    <w:rsid w:val="00B66BBF"/>
    <w:rsid w:val="00B70C94"/>
    <w:rsid w:val="00B72756"/>
    <w:rsid w:val="00B72EB8"/>
    <w:rsid w:val="00B77A02"/>
    <w:rsid w:val="00B83CF2"/>
    <w:rsid w:val="00BA288A"/>
    <w:rsid w:val="00BA60CB"/>
    <w:rsid w:val="00BB107D"/>
    <w:rsid w:val="00BB11C4"/>
    <w:rsid w:val="00BB267B"/>
    <w:rsid w:val="00BD5982"/>
    <w:rsid w:val="00BE714D"/>
    <w:rsid w:val="00BF002C"/>
    <w:rsid w:val="00BF61F3"/>
    <w:rsid w:val="00C13671"/>
    <w:rsid w:val="00C20496"/>
    <w:rsid w:val="00C24FA2"/>
    <w:rsid w:val="00C341AC"/>
    <w:rsid w:val="00C45D85"/>
    <w:rsid w:val="00C47458"/>
    <w:rsid w:val="00C52E40"/>
    <w:rsid w:val="00C61348"/>
    <w:rsid w:val="00C61911"/>
    <w:rsid w:val="00C63129"/>
    <w:rsid w:val="00C63557"/>
    <w:rsid w:val="00C6514C"/>
    <w:rsid w:val="00C74294"/>
    <w:rsid w:val="00C874F2"/>
    <w:rsid w:val="00C94D4B"/>
    <w:rsid w:val="00C95B1F"/>
    <w:rsid w:val="00CA2693"/>
    <w:rsid w:val="00CA411D"/>
    <w:rsid w:val="00CA52BC"/>
    <w:rsid w:val="00CA6A7D"/>
    <w:rsid w:val="00CB45EB"/>
    <w:rsid w:val="00CB7507"/>
    <w:rsid w:val="00CC2E6A"/>
    <w:rsid w:val="00CC64F0"/>
    <w:rsid w:val="00CC694E"/>
    <w:rsid w:val="00CD2C11"/>
    <w:rsid w:val="00CD617D"/>
    <w:rsid w:val="00CD7DE1"/>
    <w:rsid w:val="00CE4B73"/>
    <w:rsid w:val="00CF1FA2"/>
    <w:rsid w:val="00D1086E"/>
    <w:rsid w:val="00D15CB3"/>
    <w:rsid w:val="00D2269D"/>
    <w:rsid w:val="00D27FCD"/>
    <w:rsid w:val="00D344C1"/>
    <w:rsid w:val="00D37CE3"/>
    <w:rsid w:val="00D63F13"/>
    <w:rsid w:val="00D66E0B"/>
    <w:rsid w:val="00D70407"/>
    <w:rsid w:val="00D714F7"/>
    <w:rsid w:val="00DA2564"/>
    <w:rsid w:val="00DA5A63"/>
    <w:rsid w:val="00DB1732"/>
    <w:rsid w:val="00DC0A88"/>
    <w:rsid w:val="00DC1FCE"/>
    <w:rsid w:val="00DC4F93"/>
    <w:rsid w:val="00DC7C55"/>
    <w:rsid w:val="00DC7D1C"/>
    <w:rsid w:val="00DD4D68"/>
    <w:rsid w:val="00DF7228"/>
    <w:rsid w:val="00DF7A49"/>
    <w:rsid w:val="00E01A24"/>
    <w:rsid w:val="00E038FA"/>
    <w:rsid w:val="00E1196A"/>
    <w:rsid w:val="00E16756"/>
    <w:rsid w:val="00E2556E"/>
    <w:rsid w:val="00E315E1"/>
    <w:rsid w:val="00E31AB3"/>
    <w:rsid w:val="00E35306"/>
    <w:rsid w:val="00E66350"/>
    <w:rsid w:val="00E67603"/>
    <w:rsid w:val="00EA064E"/>
    <w:rsid w:val="00EB3EB4"/>
    <w:rsid w:val="00EC20CA"/>
    <w:rsid w:val="00EC275F"/>
    <w:rsid w:val="00EC5F53"/>
    <w:rsid w:val="00ED283B"/>
    <w:rsid w:val="00ED78D0"/>
    <w:rsid w:val="00EE0D6E"/>
    <w:rsid w:val="00EE3AEF"/>
    <w:rsid w:val="00EF7B47"/>
    <w:rsid w:val="00F07378"/>
    <w:rsid w:val="00F3399C"/>
    <w:rsid w:val="00F4087C"/>
    <w:rsid w:val="00F46F0A"/>
    <w:rsid w:val="00F47FB3"/>
    <w:rsid w:val="00F5221A"/>
    <w:rsid w:val="00F55F87"/>
    <w:rsid w:val="00F619AF"/>
    <w:rsid w:val="00F6594B"/>
    <w:rsid w:val="00F67402"/>
    <w:rsid w:val="00F67940"/>
    <w:rsid w:val="00F71CEF"/>
    <w:rsid w:val="00F87515"/>
    <w:rsid w:val="00F879FD"/>
    <w:rsid w:val="00F92679"/>
    <w:rsid w:val="00FA00D5"/>
    <w:rsid w:val="00FA160D"/>
    <w:rsid w:val="00FB4212"/>
    <w:rsid w:val="00FB53F3"/>
    <w:rsid w:val="00FB70A5"/>
    <w:rsid w:val="00FC1DD5"/>
    <w:rsid w:val="00FD1115"/>
    <w:rsid w:val="00FD1E1C"/>
    <w:rsid w:val="00FD4161"/>
    <w:rsid w:val="00FD5C46"/>
    <w:rsid w:val="00FE2472"/>
    <w:rsid w:val="00FE32BE"/>
    <w:rsid w:val="0B043FF8"/>
    <w:rsid w:val="1659514E"/>
    <w:rsid w:val="187A3B83"/>
    <w:rsid w:val="205F3D25"/>
    <w:rsid w:val="29D40AC7"/>
    <w:rsid w:val="3557233C"/>
    <w:rsid w:val="3E097DBF"/>
    <w:rsid w:val="40110C56"/>
    <w:rsid w:val="509C7DFC"/>
    <w:rsid w:val="5B413418"/>
    <w:rsid w:val="5D432879"/>
    <w:rsid w:val="5DA15ED2"/>
    <w:rsid w:val="69676DA1"/>
    <w:rsid w:val="6A6E4160"/>
    <w:rsid w:val="6F4A519B"/>
    <w:rsid w:val="71183EA7"/>
    <w:rsid w:val="71D622E1"/>
    <w:rsid w:val="79200841"/>
    <w:rsid w:val="7E2766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10835"/>
  <w15:docId w15:val="{888335B2-EAA1-4B74-B251-17FD7E8C0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1725"/>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TOC3">
    <w:name w:val="toc 3"/>
    <w:basedOn w:val="a"/>
    <w:next w:val="a"/>
    <w:uiPriority w:val="39"/>
    <w:unhideWhenUsed/>
    <w:qFormat/>
    <w:pPr>
      <w:ind w:leftChars="400" w:left="840"/>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tabs>
        <w:tab w:val="right" w:leader="dot" w:pos="8296"/>
      </w:tabs>
    </w:pPr>
    <w:rPr>
      <w:rFonts w:ascii="方正黑体_GBK" w:eastAsia="方正黑体_GBK"/>
      <w:sz w:val="28"/>
      <w:szCs w:val="28"/>
    </w:rPr>
  </w:style>
  <w:style w:type="paragraph" w:styleId="TOC2">
    <w:name w:val="toc 2"/>
    <w:basedOn w:val="a"/>
    <w:next w:val="a"/>
    <w:uiPriority w:val="39"/>
    <w:unhideWhenUsed/>
    <w:qFormat/>
    <w:pPr>
      <w:ind w:leftChars="200" w:left="420"/>
    </w:pPr>
  </w:style>
  <w:style w:type="paragraph" w:styleId="ab">
    <w:name w:val="annotation subject"/>
    <w:basedOn w:val="a3"/>
    <w:next w:val="a3"/>
    <w:link w:val="ac"/>
    <w:uiPriority w:val="99"/>
    <w:semiHidden/>
    <w:unhideWhenUsed/>
    <w:qFormat/>
    <w:rPr>
      <w:b/>
      <w:bCs/>
    </w:rPr>
  </w:style>
  <w:style w:type="character" w:styleId="ad">
    <w:name w:val="Hyperlink"/>
    <w:basedOn w:val="a0"/>
    <w:uiPriority w:val="99"/>
    <w:unhideWhenUsed/>
    <w:qFormat/>
    <w:rPr>
      <w:color w:val="0563C1" w:themeColor="hyperlink"/>
      <w:u w:val="single"/>
    </w:rPr>
  </w:style>
  <w:style w:type="character" w:styleId="ae">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11">
    <w:name w:val="列出段落1"/>
    <w:basedOn w:val="a"/>
    <w:qFormat/>
    <w:pPr>
      <w:ind w:firstLineChars="200" w:firstLine="420"/>
    </w:pPr>
    <w:rPr>
      <w:rFonts w:ascii="Calibri" w:eastAsia="宋体" w:hAnsi="Calibri" w:cs="Times New Roman"/>
    </w:rPr>
  </w:style>
  <w:style w:type="character" w:customStyle="1" w:styleId="a4">
    <w:name w:val="批注文字 字符"/>
    <w:basedOn w:val="a0"/>
    <w:link w:val="a3"/>
    <w:uiPriority w:val="99"/>
    <w:semiHidden/>
    <w:qFormat/>
  </w:style>
  <w:style w:type="character" w:customStyle="1" w:styleId="ac">
    <w:name w:val="批注主题 字符"/>
    <w:basedOn w:val="a4"/>
    <w:link w:val="ab"/>
    <w:uiPriority w:val="99"/>
    <w:semiHidden/>
    <w:qFormat/>
    <w:rPr>
      <w:b/>
      <w:bCs/>
    </w:rPr>
  </w:style>
  <w:style w:type="character" w:customStyle="1" w:styleId="a6">
    <w:name w:val="批注框文本 字符"/>
    <w:basedOn w:val="a0"/>
    <w:link w:val="a5"/>
    <w:uiPriority w:val="99"/>
    <w:semiHidden/>
    <w:qFormat/>
    <w:rPr>
      <w:sz w:val="18"/>
      <w:szCs w:val="18"/>
    </w:rPr>
  </w:style>
  <w:style w:type="paragraph" w:styleId="af">
    <w:name w:val="List Paragraph"/>
    <w:basedOn w:val="a"/>
    <w:uiPriority w:val="34"/>
    <w:qFormat/>
    <w:pPr>
      <w:ind w:firstLineChars="200" w:firstLine="420"/>
    </w:pPr>
  </w:style>
  <w:style w:type="character" w:customStyle="1" w:styleId="10">
    <w:name w:val="标题 1 字符"/>
    <w:basedOn w:val="a0"/>
    <w:link w:val="1"/>
    <w:uiPriority w:val="9"/>
    <w:qFormat/>
    <w:rPr>
      <w:b/>
      <w:bCs/>
      <w:kern w:val="44"/>
      <w:sz w:val="44"/>
      <w:szCs w:val="44"/>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0CA7CB-6A59-4978-97A0-6B9A3A628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638</TotalTime>
  <Pages>15</Pages>
  <Words>1103</Words>
  <Characters>6292</Characters>
  <Application>Microsoft Office Word</Application>
  <DocSecurity>0</DocSecurity>
  <Lines>52</Lines>
  <Paragraphs>14</Paragraphs>
  <ScaleCrop>false</ScaleCrop>
  <Company>Microsoft</Company>
  <LinksUpToDate>false</LinksUpToDate>
  <CharactersWithSpaces>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hp</cp:lastModifiedBy>
  <cp:revision>31</cp:revision>
  <cp:lastPrinted>2023-10-16T02:33:00Z</cp:lastPrinted>
  <dcterms:created xsi:type="dcterms:W3CDTF">2021-11-26T08:03:00Z</dcterms:created>
  <dcterms:modified xsi:type="dcterms:W3CDTF">2024-09-10T14:42:00Z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9F57309D0F574715AE53C146DF9B7709_12</vt:lpwstr>
  </property>
</Properties>
</file>