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87B41">
      <w:pPr>
        <w:pStyle w:val="27"/>
        <w:framePr w:wrap="around"/>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14:paraId="41C3184D">
      <w:pPr>
        <w:pStyle w:val="28"/>
        <w:framePr w:h="282" w:hRule="exact" w:y="3420"/>
      </w:pPr>
      <w:r>
        <w:t>DB51/T XXXX</w:t>
      </w:r>
      <w:r>
        <w:rPr>
          <w:rFonts w:hAnsi="黑体"/>
        </w:rPr>
        <w:t>—</w:t>
      </w:r>
      <w:r>
        <w:t>XXXX</w:t>
      </w:r>
    </w:p>
    <w:tbl>
      <w:tblPr>
        <w:tblStyle w:val="15"/>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23785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74CC5F7E">
            <w:pPr>
              <w:pStyle w:val="11"/>
              <w:tabs>
                <w:tab w:val="clear" w:pos="4153"/>
                <w:tab w:val="clear" w:pos="8306"/>
              </w:tabs>
              <w:jc w:val="left"/>
              <w:rPr>
                <w:rFonts w:ascii="黑体" w:hAnsi="黑体" w:eastAsia="黑体"/>
                <w:sz w:val="21"/>
                <w:szCs w:val="21"/>
              </w:rPr>
            </w:pPr>
            <w:r>
              <w:rPr>
                <w:rFonts w:ascii="黑体" w:hAnsi="黑体" w:eastAsia="黑体"/>
                <w:sz w:val="21"/>
                <w:szCs w:val="21"/>
              </w:rPr>
              <w:t xml:space="preserve">ICS </w:t>
            </w:r>
            <w:r>
              <w:rPr>
                <w:rFonts w:hint="eastAsia" w:ascii="黑体" w:hAnsi="黑体" w:eastAsia="黑体"/>
                <w:color w:val="auto"/>
                <w:sz w:val="21"/>
                <w:szCs w:val="21"/>
              </w:rPr>
              <w:t>67.160.10</w:t>
            </w:r>
            <w:r>
              <w:rPr>
                <w:rFonts w:ascii="黑体" w:hAnsi="黑体" w:eastAsia="黑体"/>
                <w:sz w:val="21"/>
                <w:szCs w:val="21"/>
              </w:rPr>
              <w:t xml:space="preserve"> </w:t>
            </w:r>
          </w:p>
        </w:tc>
        <w:tc>
          <w:tcPr>
            <w:tcW w:w="425" w:type="dxa"/>
          </w:tcPr>
          <w:p w14:paraId="21E4F72A">
            <w:pPr>
              <w:pStyle w:val="11"/>
              <w:tabs>
                <w:tab w:val="clear" w:pos="4153"/>
                <w:tab w:val="clear" w:pos="8306"/>
              </w:tabs>
              <w:rPr>
                <w:rFonts w:ascii="黑体" w:hAnsi="黑体" w:eastAsia="黑体"/>
                <w:sz w:val="21"/>
                <w:szCs w:val="21"/>
              </w:rPr>
            </w:pPr>
          </w:p>
        </w:tc>
      </w:tr>
      <w:tr w14:paraId="43A41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177FB9B2">
            <w:pPr>
              <w:pStyle w:val="11"/>
              <w:tabs>
                <w:tab w:val="clear" w:pos="4153"/>
                <w:tab w:val="clear" w:pos="8306"/>
              </w:tabs>
              <w:spacing w:before="40"/>
              <w:jc w:val="left"/>
              <w:rPr>
                <w:rFonts w:hint="default" w:ascii="黑体" w:hAnsi="黑体" w:eastAsia="黑体"/>
                <w:sz w:val="21"/>
                <w:szCs w:val="21"/>
                <w:lang w:val="en-US" w:eastAsia="zh-CN"/>
              </w:rPr>
            </w:pPr>
            <w:r>
              <w:rPr>
                <w:rFonts w:ascii="黑体" w:hAnsi="黑体" w:eastAsia="黑体"/>
                <w:sz w:val="21"/>
                <w:szCs w:val="21"/>
              </w:rPr>
              <w:t xml:space="preserve">CCS </w:t>
            </w:r>
            <w:r>
              <w:rPr>
                <w:rFonts w:ascii="黑体" w:hAnsi="黑体" w:eastAsia="黑体"/>
                <w:color w:val="auto"/>
                <w:sz w:val="21"/>
                <w:szCs w:val="21"/>
              </w:rPr>
              <w:t>X</w:t>
            </w:r>
            <w:r>
              <w:rPr>
                <w:rFonts w:hint="eastAsia" w:ascii="黑体" w:hAnsi="黑体" w:eastAsia="黑体"/>
                <w:color w:val="auto"/>
                <w:sz w:val="21"/>
                <w:szCs w:val="21"/>
                <w:lang w:val="en-US" w:eastAsia="zh-CN"/>
              </w:rPr>
              <w:t>61</w:t>
            </w:r>
          </w:p>
        </w:tc>
        <w:tc>
          <w:tcPr>
            <w:tcW w:w="425" w:type="dxa"/>
          </w:tcPr>
          <w:p w14:paraId="37230952">
            <w:pPr>
              <w:pStyle w:val="11"/>
              <w:tabs>
                <w:tab w:val="clear" w:pos="4153"/>
                <w:tab w:val="clear" w:pos="8306"/>
              </w:tabs>
              <w:spacing w:before="40"/>
              <w:jc w:val="left"/>
              <w:rPr>
                <w:rFonts w:ascii="黑体" w:hAnsi="黑体" w:eastAsia="黑体"/>
                <w:sz w:val="21"/>
                <w:szCs w:val="21"/>
              </w:rPr>
            </w:pPr>
          </w:p>
        </w:tc>
      </w:tr>
    </w:tbl>
    <w:p w14:paraId="287BB59A">
      <w:pPr>
        <w:pStyle w:val="31"/>
        <w:framePr w:w="3282" w:hRule="auto" w:wrap="around" w:vAnchor="page" w:hAnchor="page" w:x="7516" w:y="442"/>
        <w:ind w:left="485" w:leftChars="202" w:right="-2066" w:rightChars="-861"/>
        <w:jc w:val="both"/>
      </w:pPr>
      <w:r>
        <w:t>DB51</w:t>
      </w:r>
    </w:p>
    <w:p w14:paraId="09EF10AC">
      <w:pPr>
        <w:pStyle w:val="9"/>
        <w:spacing w:before="311" w:line="221" w:lineRule="auto"/>
        <w:rPr>
          <w:sz w:val="48"/>
          <w:szCs w:val="48"/>
          <w:lang w:eastAsia="zh-CN"/>
        </w:rPr>
      </w:pPr>
      <w:r>
        <w:rPr>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2449830</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192.9pt;height:0pt;width:481.9pt;mso-position-horizontal-relative:page;mso-position-vertical-relative:page;z-index:251659264;mso-width-relative:page;mso-height-relative:page;" filled="f" stroked="t" coordsize="21600,21600" o:allowoverlap="f" o:gfxdata="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OpmjXAAAA&#10;DAEAAA8AAAAAAAAAAQAgAAAAIgAAAGRycy9kb3ducmV2LnhtbFBLAQIUABQAAAAIAIdO4kDh++MY&#10;5QEAAKwDAAAOAAAAAAAAAAEAIAAAACYBAABkcnMvZTJvRG9jLnhtbFBLBQYAAAAABgAGAFkBAAB9&#10;BQAAAAA=&#10;">
                <v:fill on="f" focussize="0,0"/>
                <v:stroke color="#000000" joinstyle="round"/>
                <v:imagedata o:title=""/>
                <o:lock v:ext="edit" aspectratio="f"/>
              </v:line>
            </w:pict>
          </mc:Fallback>
        </mc:AlternateContent>
      </w:r>
    </w:p>
    <w:p w14:paraId="365A296B">
      <w:pPr>
        <w:pStyle w:val="9"/>
        <w:spacing w:before="169" w:line="223" w:lineRule="auto"/>
        <w:ind w:left="826"/>
        <w:rPr>
          <w:spacing w:val="-4"/>
          <w:sz w:val="52"/>
          <w:szCs w:val="52"/>
        </w:rPr>
      </w:pPr>
    </w:p>
    <w:p w14:paraId="316DF799">
      <w:pPr>
        <w:pStyle w:val="9"/>
        <w:spacing w:before="169" w:line="223" w:lineRule="auto"/>
        <w:jc w:val="center"/>
        <w:rPr>
          <w:sz w:val="52"/>
          <w:szCs w:val="52"/>
          <w:lang w:eastAsia="zh-CN"/>
        </w:rPr>
      </w:pPr>
      <w:r>
        <w:rPr>
          <w:rFonts w:hint="eastAsia"/>
          <w:spacing w:val="-4"/>
          <w:sz w:val="52"/>
          <w:szCs w:val="52"/>
          <w:lang w:eastAsia="zh-CN"/>
        </w:rPr>
        <w:t>川酒（浓香型）原酒</w:t>
      </w:r>
      <w:r>
        <w:rPr>
          <w:spacing w:val="-4"/>
          <w:sz w:val="52"/>
          <w:szCs w:val="52"/>
          <w:lang w:eastAsia="zh-CN"/>
        </w:rPr>
        <w:t>生产技术规范</w:t>
      </w:r>
    </w:p>
    <w:p w14:paraId="3F17C9D6">
      <w:pPr>
        <w:spacing w:before="7"/>
        <w:jc w:val="center"/>
        <w:rPr>
          <w:rFonts w:ascii="Times New Roman" w:hAnsi="Times New Roman" w:eastAsia="黑体" w:cs="Times New Roman"/>
        </w:rPr>
      </w:pPr>
      <w:r>
        <w:rPr>
          <w:rFonts w:hint="default" w:ascii="Times New Roman" w:hAnsi="Times New Roman" w:eastAsia="黑体" w:cs="Times New Roman"/>
        </w:rPr>
        <w:t>Chuanjiu（nongxiangxing baijiu）crude baijiu</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rPr>
        <w:t>production</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rPr>
        <w:t>technical specification</w:t>
      </w:r>
    </w:p>
    <w:p w14:paraId="4D75015D">
      <w:pPr>
        <w:spacing w:before="7"/>
        <w:jc w:val="center"/>
        <w:rPr>
          <w:color w:val="auto"/>
        </w:rPr>
      </w:pPr>
      <w:r>
        <w:rPr>
          <w:rFonts w:hint="eastAsia"/>
          <w:color w:val="auto"/>
          <w:szCs w:val="28"/>
        </w:rPr>
        <w:t>（</w:t>
      </w:r>
      <w:r>
        <w:rPr>
          <w:rFonts w:hint="eastAsia"/>
          <w:color w:val="auto"/>
          <w:szCs w:val="28"/>
          <w:lang w:val="en-US" w:eastAsia="zh-CN"/>
        </w:rPr>
        <w:t>征求意见</w:t>
      </w:r>
      <w:r>
        <w:rPr>
          <w:rFonts w:hint="eastAsia"/>
          <w:color w:val="auto"/>
          <w:szCs w:val="28"/>
        </w:rPr>
        <w:t>稿）</w:t>
      </w:r>
    </w:p>
    <w:p w14:paraId="0A8D1FA4">
      <w:pPr>
        <w:spacing w:before="7"/>
      </w:pPr>
    </w:p>
    <w:p w14:paraId="06598899">
      <w:pPr>
        <w:spacing w:before="7"/>
      </w:pPr>
    </w:p>
    <w:p w14:paraId="61BFE70C">
      <w:pPr>
        <w:spacing w:before="6"/>
      </w:pPr>
    </w:p>
    <w:p w14:paraId="0C0D541D">
      <w:pPr>
        <w:spacing w:before="6"/>
      </w:pPr>
    </w:p>
    <w:p w14:paraId="4D966AAB">
      <w:pPr>
        <w:spacing w:before="6"/>
      </w:pPr>
    </w:p>
    <w:p w14:paraId="10718D56">
      <w:pPr>
        <w:spacing w:before="6"/>
      </w:pPr>
    </w:p>
    <w:p w14:paraId="4C7C32C8">
      <w:pPr>
        <w:spacing w:before="6"/>
      </w:pPr>
    </w:p>
    <w:p w14:paraId="6A0944A8">
      <w:pPr>
        <w:spacing w:before="6"/>
      </w:pPr>
    </w:p>
    <w:p w14:paraId="419DD75E">
      <w:pPr>
        <w:spacing w:before="6"/>
      </w:pPr>
    </w:p>
    <w:p w14:paraId="787875D9">
      <w:pPr>
        <w:spacing w:before="6"/>
      </w:pPr>
    </w:p>
    <w:p w14:paraId="41D27512"/>
    <w:p w14:paraId="62ADC1D5"/>
    <w:p w14:paraId="1E5B8499">
      <w:pPr>
        <w:sectPr>
          <w:pgSz w:w="11906" w:h="16838"/>
          <w:pgMar w:top="617" w:right="819" w:bottom="0" w:left="1416" w:header="0" w:footer="0" w:gutter="0"/>
          <w:pgNumType w:fmt="upperRoman"/>
          <w:cols w:space="720" w:num="1"/>
        </w:sectPr>
      </w:pPr>
    </w:p>
    <w:p w14:paraId="436DC110">
      <w:pPr>
        <w:pStyle w:val="9"/>
        <w:spacing w:before="57" w:line="188" w:lineRule="auto"/>
        <w:ind w:left="8"/>
        <w:rPr>
          <w:spacing w:val="-2"/>
          <w:lang w:eastAsia="zh-CN"/>
        </w:rPr>
      </w:pPr>
    </w:p>
    <w:p w14:paraId="1C79016B">
      <w:pPr>
        <w:pStyle w:val="9"/>
        <w:spacing w:before="57" w:line="188" w:lineRule="auto"/>
        <w:ind w:left="8"/>
        <w:rPr>
          <w:spacing w:val="-2"/>
          <w:lang w:eastAsia="zh-CN"/>
        </w:rPr>
      </w:pPr>
    </w:p>
    <w:p w14:paraId="10B082FB">
      <w:pPr>
        <w:pStyle w:val="9"/>
        <w:spacing w:before="57" w:line="188" w:lineRule="auto"/>
        <w:ind w:left="8"/>
        <w:rPr>
          <w:spacing w:val="-2"/>
          <w:lang w:eastAsia="zh-CN"/>
        </w:rPr>
      </w:pPr>
    </w:p>
    <w:p w14:paraId="6160D5D4">
      <w:pPr>
        <w:pStyle w:val="9"/>
        <w:spacing w:before="57" w:line="188" w:lineRule="auto"/>
        <w:ind w:left="8"/>
        <w:rPr>
          <w:spacing w:val="-2"/>
          <w:lang w:eastAsia="zh-CN"/>
        </w:rPr>
      </w:pPr>
    </w:p>
    <w:p w14:paraId="4AA58378">
      <w:pPr>
        <w:pStyle w:val="9"/>
        <w:spacing w:before="57" w:line="188" w:lineRule="auto"/>
        <w:ind w:left="8"/>
        <w:rPr>
          <w:spacing w:val="-2"/>
          <w:lang w:eastAsia="zh-CN"/>
        </w:rPr>
      </w:pPr>
    </w:p>
    <w:p w14:paraId="0724A17D">
      <w:pPr>
        <w:pStyle w:val="9"/>
        <w:spacing w:before="57" w:line="188" w:lineRule="auto"/>
        <w:rPr>
          <w:spacing w:val="-2"/>
          <w:lang w:eastAsia="zh-CN"/>
        </w:rPr>
      </w:pPr>
    </w:p>
    <w:p w14:paraId="3CDB9DEC">
      <w:pPr>
        <w:pStyle w:val="9"/>
        <w:spacing w:before="57" w:line="188" w:lineRule="auto"/>
        <w:ind w:left="8"/>
        <w:rPr>
          <w:spacing w:val="-2"/>
          <w:lang w:eastAsia="zh-CN"/>
        </w:rPr>
      </w:pPr>
    </w:p>
    <w:p w14:paraId="090F4934">
      <w:pPr>
        <w:pStyle w:val="9"/>
        <w:spacing w:before="57" w:line="188" w:lineRule="auto"/>
        <w:ind w:left="8"/>
        <w:rPr>
          <w:spacing w:val="-2"/>
          <w:lang w:eastAsia="zh-CN"/>
        </w:rPr>
      </w:pPr>
    </w:p>
    <w:p w14:paraId="2BF1752D">
      <w:pPr>
        <w:pStyle w:val="9"/>
        <w:spacing w:before="57" w:line="188" w:lineRule="auto"/>
        <w:ind w:left="8"/>
        <w:rPr>
          <w:spacing w:val="-2"/>
          <w:lang w:eastAsia="zh-CN"/>
        </w:rPr>
      </w:pPr>
    </w:p>
    <w:p w14:paraId="5ED8968A">
      <w:pPr>
        <w:pStyle w:val="9"/>
        <w:spacing w:before="57" w:line="188" w:lineRule="auto"/>
        <w:ind w:left="8"/>
        <w:rPr>
          <w:spacing w:val="-2"/>
          <w:lang w:eastAsia="zh-CN"/>
        </w:rPr>
      </w:pPr>
    </w:p>
    <w:p w14:paraId="1203B8A5">
      <w:pPr>
        <w:pStyle w:val="9"/>
        <w:spacing w:before="57" w:line="188" w:lineRule="auto"/>
        <w:ind w:left="8"/>
        <w:rPr>
          <w:spacing w:val="-2"/>
          <w:lang w:eastAsia="zh-CN"/>
        </w:rPr>
      </w:pPr>
    </w:p>
    <w:p w14:paraId="5883A384">
      <w:pPr>
        <w:pStyle w:val="9"/>
        <w:spacing w:before="57" w:line="188" w:lineRule="auto"/>
        <w:ind w:left="8"/>
        <w:rPr>
          <w:lang w:eastAsia="zh-CN"/>
        </w:rPr>
      </w:pPr>
      <w:r>
        <w:rPr>
          <w:spacing w:val="-2"/>
          <w:lang w:eastAsia="zh-CN"/>
        </w:rPr>
        <w:t>20</w:t>
      </w:r>
      <w:r>
        <w:rPr>
          <w:rFonts w:hint="eastAsia"/>
          <w:spacing w:val="-2"/>
          <w:lang w:eastAsia="zh-CN"/>
        </w:rPr>
        <w:t>XX</w:t>
      </w:r>
      <w:r>
        <w:rPr>
          <w:spacing w:val="-2"/>
          <w:lang w:eastAsia="zh-CN"/>
        </w:rPr>
        <w:t>-</w:t>
      </w:r>
      <w:r>
        <w:rPr>
          <w:rFonts w:hint="eastAsia"/>
          <w:spacing w:val="-2"/>
          <w:lang w:eastAsia="zh-CN"/>
        </w:rPr>
        <w:t>XX</w:t>
      </w:r>
      <w:r>
        <w:rPr>
          <w:spacing w:val="-2"/>
          <w:lang w:eastAsia="zh-CN"/>
        </w:rPr>
        <w:t>-</w:t>
      </w:r>
      <w:r>
        <w:rPr>
          <w:rFonts w:hint="eastAsia"/>
          <w:spacing w:val="-2"/>
          <w:lang w:eastAsia="zh-CN"/>
        </w:rPr>
        <w:t>XX</w:t>
      </w:r>
      <w:r>
        <w:rPr>
          <w:spacing w:val="-2"/>
          <w:lang w:eastAsia="zh-CN"/>
        </w:rPr>
        <w:t>发布</w:t>
      </w:r>
    </w:p>
    <w:p w14:paraId="3487957C">
      <w:pPr>
        <w:spacing w:line="14" w:lineRule="auto"/>
        <w:rPr>
          <w:rFonts w:ascii="Arial"/>
          <w:sz w:val="2"/>
        </w:rPr>
      </w:pPr>
      <w:r>
        <w:rPr>
          <w:rFonts w:ascii="Arial" w:hAnsi="Arial" w:eastAsia="Arial" w:cs="Arial"/>
          <w:sz w:val="2"/>
          <w:szCs w:val="2"/>
        </w:rPr>
        <w:br w:type="column"/>
      </w:r>
    </w:p>
    <w:p w14:paraId="365BEF73">
      <w:pPr>
        <w:pStyle w:val="9"/>
        <w:spacing w:before="56" w:line="188" w:lineRule="auto"/>
        <w:rPr>
          <w:spacing w:val="-2"/>
          <w:lang w:eastAsia="zh-CN"/>
        </w:rPr>
      </w:pPr>
    </w:p>
    <w:p w14:paraId="3751A961">
      <w:pPr>
        <w:pStyle w:val="9"/>
        <w:spacing w:before="56" w:line="188" w:lineRule="auto"/>
        <w:rPr>
          <w:spacing w:val="-2"/>
          <w:lang w:eastAsia="zh-CN"/>
        </w:rPr>
      </w:pPr>
    </w:p>
    <w:p w14:paraId="09251D0E">
      <w:pPr>
        <w:pStyle w:val="9"/>
        <w:spacing w:before="56" w:line="188" w:lineRule="auto"/>
        <w:rPr>
          <w:spacing w:val="-2"/>
          <w:lang w:eastAsia="zh-CN"/>
        </w:rPr>
      </w:pPr>
    </w:p>
    <w:p w14:paraId="4197DB97">
      <w:pPr>
        <w:pStyle w:val="9"/>
        <w:spacing w:before="56" w:line="188" w:lineRule="auto"/>
        <w:rPr>
          <w:spacing w:val="-2"/>
          <w:lang w:eastAsia="zh-CN"/>
        </w:rPr>
      </w:pPr>
    </w:p>
    <w:p w14:paraId="6B367952">
      <w:pPr>
        <w:pStyle w:val="9"/>
        <w:spacing w:before="56" w:line="188" w:lineRule="auto"/>
        <w:rPr>
          <w:spacing w:val="-2"/>
          <w:lang w:eastAsia="zh-CN"/>
        </w:rPr>
      </w:pPr>
    </w:p>
    <w:p w14:paraId="4E17A955">
      <w:pPr>
        <w:pStyle w:val="9"/>
        <w:spacing w:before="56" w:line="188" w:lineRule="auto"/>
        <w:rPr>
          <w:spacing w:val="-2"/>
          <w:lang w:eastAsia="zh-CN"/>
        </w:rPr>
      </w:pPr>
    </w:p>
    <w:p w14:paraId="752491C2">
      <w:pPr>
        <w:pStyle w:val="9"/>
        <w:spacing w:before="56" w:line="188" w:lineRule="auto"/>
        <w:rPr>
          <w:spacing w:val="-2"/>
          <w:lang w:eastAsia="zh-CN"/>
        </w:rPr>
      </w:pPr>
    </w:p>
    <w:p w14:paraId="6297CDEC">
      <w:pPr>
        <w:pStyle w:val="9"/>
        <w:spacing w:before="56" w:line="188" w:lineRule="auto"/>
        <w:rPr>
          <w:spacing w:val="-2"/>
          <w:lang w:eastAsia="zh-CN"/>
        </w:rPr>
      </w:pPr>
    </w:p>
    <w:p w14:paraId="47C5038B">
      <w:pPr>
        <w:pStyle w:val="9"/>
        <w:spacing w:before="56" w:line="188" w:lineRule="auto"/>
        <w:rPr>
          <w:spacing w:val="-2"/>
          <w:lang w:eastAsia="zh-CN"/>
        </w:rPr>
      </w:pPr>
    </w:p>
    <w:p w14:paraId="1CA192AD">
      <w:pPr>
        <w:pStyle w:val="9"/>
        <w:spacing w:before="56" w:line="188" w:lineRule="auto"/>
        <w:rPr>
          <w:spacing w:val="-2"/>
          <w:lang w:eastAsia="zh-CN"/>
        </w:rPr>
      </w:pPr>
    </w:p>
    <w:p w14:paraId="4CCD11D8">
      <w:pPr>
        <w:pStyle w:val="9"/>
        <w:spacing w:before="56" w:line="188" w:lineRule="auto"/>
        <w:rPr>
          <w:spacing w:val="-2"/>
          <w:lang w:eastAsia="zh-CN"/>
        </w:rPr>
      </w:pPr>
    </w:p>
    <w:p w14:paraId="5002E3A4">
      <w:pPr>
        <w:pStyle w:val="9"/>
        <w:spacing w:before="56" w:line="188" w:lineRule="auto"/>
        <w:rPr>
          <w:lang w:eastAsia="zh-CN"/>
        </w:rPr>
        <w:sectPr>
          <w:type w:val="continuous"/>
          <w:pgSz w:w="11906" w:h="16838"/>
          <w:pgMar w:top="617" w:right="819" w:bottom="0" w:left="1416" w:header="0" w:footer="0" w:gutter="0"/>
          <w:pgNumType w:fmt="upperRoman"/>
          <w:cols w:equalWidth="0" w:num="2">
            <w:col w:w="7546" w:space="100"/>
            <w:col w:w="2025"/>
          </w:cols>
        </w:sectPr>
      </w:pPr>
      <w:r>
        <w:rPr>
          <w:spacing w:val="-2"/>
          <w:lang w:eastAsia="zh-CN"/>
        </w:rPr>
        <w:t>20</w:t>
      </w:r>
      <w:r>
        <w:rPr>
          <w:rFonts w:hint="eastAsia"/>
          <w:spacing w:val="-2"/>
          <w:lang w:eastAsia="zh-CN"/>
        </w:rPr>
        <w:t>XX</w:t>
      </w:r>
      <w:r>
        <w:rPr>
          <w:spacing w:val="-2"/>
          <w:lang w:eastAsia="zh-CN"/>
        </w:rPr>
        <w:t>-</w:t>
      </w:r>
      <w:r>
        <w:rPr>
          <w:rFonts w:hint="eastAsia"/>
          <w:spacing w:val="-2"/>
          <w:lang w:eastAsia="zh-CN"/>
        </w:rPr>
        <w:t>XX</w:t>
      </w:r>
      <w:r>
        <w:rPr>
          <w:spacing w:val="-2"/>
          <w:lang w:eastAsia="zh-CN"/>
        </w:rPr>
        <w:t>-</w:t>
      </w:r>
      <w:r>
        <w:rPr>
          <w:rFonts w:hint="eastAsia"/>
          <w:spacing w:val="-2"/>
          <w:lang w:eastAsia="zh-CN"/>
        </w:rPr>
        <w:t>XX</w:t>
      </w:r>
      <w:r>
        <w:rPr>
          <w:spacing w:val="-53"/>
          <w:lang w:eastAsia="zh-CN"/>
        </w:rPr>
        <w:t xml:space="preserve"> </w:t>
      </w:r>
      <w:r>
        <w:rPr>
          <w:spacing w:val="-2"/>
          <w:lang w:eastAsia="zh-CN"/>
        </w:rPr>
        <w:t>实施</w:t>
      </w:r>
    </w:p>
    <w:p w14:paraId="1990190E">
      <w:pPr>
        <w:pStyle w:val="9"/>
        <w:spacing w:before="91" w:line="195" w:lineRule="auto"/>
        <w:rPr>
          <w:spacing w:val="32"/>
          <w:w w:val="116"/>
          <w:lang w:eastAsia="zh-CN"/>
        </w:rPr>
      </w:pPr>
      <w:r>
        <w:rPr>
          <w:rFonts w:hint="eastAsia" w:ascii="宋体" w:hAnsi="宋体"/>
        </w:rPr>
        <mc:AlternateContent>
          <mc:Choice Requires="wps">
            <w:drawing>
              <wp:anchor distT="0" distB="0" distL="114300" distR="114300" simplePos="0" relativeHeight="251660288" behindDoc="0" locked="1" layoutInCell="1" allowOverlap="1">
                <wp:simplePos x="0" y="0"/>
                <wp:positionH relativeFrom="page">
                  <wp:posOffset>831850</wp:posOffset>
                </wp:positionH>
                <wp:positionV relativeFrom="page">
                  <wp:posOffset>8939530</wp:posOffset>
                </wp:positionV>
                <wp:extent cx="6268720" cy="889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268720" cy="889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65.5pt;margin-top:703.9pt;height:0.7pt;width:493.6pt;mso-position-horizontal-relative:page;mso-position-vertical-relative:page;z-index:251660288;mso-width-relative:page;mso-height-relative:page;" filled="f" stroked="t" coordsize="21600,21600" o:gfxdata="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Pg&#10;8B3ZAAAADgEAAA8AAAAAAAAAAQAgAAAAIgAAAGRycy9kb3ducmV2LnhtbFBLAQIUABQAAAAIAIdO&#10;4kAbk+cs6QEAAK0DAAAOAAAAAAAAAAEAIAAAACgBAABkcnMvZTJvRG9jLnhtbFBLBQYAAAAABgAG&#10;AFkBAACDBQAAAAA=&#10;">
                <v:fill on="f" focussize="0,0"/>
                <v:stroke color="#000000" joinstyle="round"/>
                <v:imagedata o:title=""/>
                <o:lock v:ext="edit" aspectratio="f"/>
                <w10:anchorlock/>
              </v:line>
            </w:pict>
          </mc:Fallback>
        </mc:AlternateContent>
      </w:r>
    </w:p>
    <w:p w14:paraId="47D47474">
      <w:pPr>
        <w:pStyle w:val="9"/>
        <w:spacing w:before="91" w:line="195" w:lineRule="auto"/>
        <w:jc w:val="center"/>
        <w:rPr>
          <w:lang w:eastAsia="zh-CN"/>
        </w:rPr>
      </w:pPr>
      <w:r>
        <w:rPr>
          <w:rFonts w:hint="eastAsia"/>
          <w:snapToGrid w:val="0"/>
          <w:spacing w:val="84"/>
          <w:kern w:val="0"/>
          <w:fitText w:val="4320" w:id="1702824943"/>
          <w:lang w:eastAsia="zh-CN"/>
        </w:rPr>
        <w:t>四川省市场监督管理</w:t>
      </w:r>
      <w:r>
        <w:rPr>
          <w:rFonts w:hint="eastAsia"/>
          <w:snapToGrid w:val="0"/>
          <w:spacing w:val="4"/>
          <w:kern w:val="0"/>
          <w:fitText w:val="4320" w:id="1702824943"/>
          <w:lang w:eastAsia="zh-CN"/>
        </w:rPr>
        <w:t>局</w:t>
      </w:r>
      <w:r>
        <w:rPr>
          <w:rFonts w:ascii="Times New Roman"/>
          <w:snapToGrid w:val="0"/>
          <w:spacing w:val="20"/>
          <w:kern w:val="10"/>
          <w:lang w:eastAsia="zh-CN"/>
        </w:rPr>
        <w:t>  </w:t>
      </w:r>
      <w:r>
        <w:rPr>
          <w:rStyle w:val="32"/>
          <w:rFonts w:hint="eastAsia"/>
          <w:snapToGrid w:val="0"/>
          <w:spacing w:val="20"/>
          <w:kern w:val="10"/>
          <w:position w:val="0"/>
          <w:lang w:eastAsia="zh-CN"/>
        </w:rPr>
        <w:t>发布</w:t>
      </w:r>
    </w:p>
    <w:p w14:paraId="622F902C">
      <w:pPr>
        <w:spacing w:line="195" w:lineRule="auto"/>
        <w:sectPr>
          <w:type w:val="continuous"/>
          <w:pgSz w:w="11906" w:h="16838"/>
          <w:pgMar w:top="617" w:right="819" w:bottom="0" w:left="1416" w:header="0" w:footer="0" w:gutter="0"/>
          <w:pgNumType w:fmt="upperRoman"/>
          <w:cols w:space="720" w:num="1"/>
        </w:sectPr>
      </w:pPr>
    </w:p>
    <w:p w14:paraId="0AD5F2F3">
      <w:pPr>
        <w:spacing w:line="360" w:lineRule="auto"/>
        <w:jc w:val="center"/>
        <w:rPr>
          <w:rFonts w:hint="eastAsia" w:ascii="Times New Roman" w:hAnsi="Times New Roman" w:eastAsia="黑体"/>
          <w:sz w:val="32"/>
          <w:szCs w:val="20"/>
          <w:lang w:eastAsia="zh-CN"/>
        </w:rPr>
      </w:pPr>
      <w:r>
        <w:rPr>
          <w:rFonts w:hint="eastAsia" w:ascii="Times New Roman" w:hAnsi="Times New Roman" w:eastAsia="黑体"/>
          <w:sz w:val="32"/>
          <w:szCs w:val="20"/>
        </w:rPr>
        <w:t xml:space="preserve">目 </w:t>
      </w:r>
      <w:r>
        <w:rPr>
          <w:rFonts w:hint="eastAsia" w:ascii="Times New Roman" w:hAnsi="Times New Roman" w:eastAsia="黑体"/>
          <w:sz w:val="32"/>
          <w:szCs w:val="20"/>
          <w:lang w:val="en-US" w:eastAsia="zh-CN"/>
        </w:rPr>
        <w:t xml:space="preserve"> 次</w:t>
      </w:r>
    </w:p>
    <w:p w14:paraId="2FA69FA1">
      <w:pPr>
        <w:pStyle w:val="12"/>
        <w:tabs>
          <w:tab w:val="right" w:leader="dot" w:pos="8306"/>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_Toc20014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lang w:val="en-US" w:eastAsia="zh-CN"/>
        </w:rPr>
        <w:t>前言</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Ⅱ</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TOC \o "1-1" \h \u </w:instrText>
      </w:r>
      <w:r>
        <w:rPr>
          <w:rFonts w:hint="eastAsia" w:asciiTheme="minorEastAsia" w:hAnsiTheme="minorEastAsia" w:eastAsiaTheme="minorEastAsia" w:cstheme="minorEastAsia"/>
          <w:sz w:val="21"/>
          <w:szCs w:val="21"/>
        </w:rPr>
        <w:fldChar w:fldCharType="separate"/>
      </w:r>
    </w:p>
    <w:p w14:paraId="48D12845">
      <w:pPr>
        <w:pStyle w:val="12"/>
        <w:tabs>
          <w:tab w:val="right" w:leader="dot" w:pos="8306"/>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_Toc20014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1 范围</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_Toc20014 \h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fldChar w:fldCharType="end"/>
      </w:r>
    </w:p>
    <w:p w14:paraId="121C9686">
      <w:pPr>
        <w:pStyle w:val="12"/>
        <w:tabs>
          <w:tab w:val="right" w:leader="dot" w:pos="8306"/>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_Toc17617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2 规范性引用文件</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_Toc17617 \h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fldChar w:fldCharType="end"/>
      </w:r>
    </w:p>
    <w:p w14:paraId="65459C0E">
      <w:pPr>
        <w:pStyle w:val="12"/>
        <w:tabs>
          <w:tab w:val="right" w:leader="dot" w:pos="8306"/>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_Toc21508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3 术语和定义</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_Toc21508 \h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fldChar w:fldCharType="end"/>
      </w:r>
    </w:p>
    <w:p w14:paraId="40695B38">
      <w:pPr>
        <w:pStyle w:val="12"/>
        <w:tabs>
          <w:tab w:val="right" w:leader="dot" w:pos="8306"/>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_Toc29000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4 基本要求</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_Toc29000 \h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fldChar w:fldCharType="end"/>
      </w:r>
    </w:p>
    <w:p w14:paraId="571B7B16">
      <w:pPr>
        <w:pStyle w:val="12"/>
        <w:tabs>
          <w:tab w:val="right" w:leader="dot" w:pos="8306"/>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_Toc3155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5 原辅料要求</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_Toc3155 \h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fldChar w:fldCharType="end"/>
      </w:r>
    </w:p>
    <w:p w14:paraId="37817A7F">
      <w:pPr>
        <w:pStyle w:val="12"/>
        <w:tabs>
          <w:tab w:val="right" w:leader="dot" w:pos="8306"/>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_Toc29414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6 酿酒工艺规程</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_Toc29414 \h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fldChar w:fldCharType="end"/>
      </w:r>
    </w:p>
    <w:p w14:paraId="54E33986">
      <w:pPr>
        <w:pStyle w:val="12"/>
        <w:tabs>
          <w:tab w:val="right" w:leader="dot" w:pos="8306"/>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_Toc24604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7 质量追溯</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_Toc24604 \h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7</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fldChar w:fldCharType="end"/>
      </w:r>
    </w:p>
    <w:p w14:paraId="2E5F95DB">
      <w:pPr>
        <w:pStyle w:val="12"/>
        <w:tabs>
          <w:tab w:val="right" w:leader="dot" w:pos="8306"/>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附录A（资料性）</w:t>
      </w:r>
      <w:r>
        <w:rPr>
          <w:rFonts w:hint="eastAsia" w:asciiTheme="minorEastAsia" w:hAnsiTheme="minorEastAsia" w:eastAsiaTheme="minorEastAsia" w:cstheme="minorEastAsia"/>
          <w:b w:val="0"/>
          <w:bCs w:val="0"/>
          <w:sz w:val="21"/>
          <w:szCs w:val="21"/>
        </w:rPr>
        <w:t>川酒</w:t>
      </w:r>
      <w:r>
        <w:rPr>
          <w:rFonts w:hint="eastAsia" w:asciiTheme="minorEastAsia" w:hAnsiTheme="minorEastAsia" w:eastAsiaTheme="minorEastAsia" w:cstheme="minorEastAsia"/>
          <w:b w:val="0"/>
          <w:bCs w:val="0"/>
          <w:sz w:val="21"/>
          <w:szCs w:val="21"/>
          <w:lang w:eastAsia="zh-CN"/>
        </w:rPr>
        <w:t>（浓香型）</w:t>
      </w:r>
      <w:r>
        <w:rPr>
          <w:rFonts w:hint="eastAsia" w:asciiTheme="minorEastAsia" w:hAnsiTheme="minorEastAsia" w:eastAsiaTheme="minorEastAsia" w:cstheme="minorEastAsia"/>
          <w:b w:val="0"/>
          <w:bCs w:val="0"/>
          <w:sz w:val="21"/>
          <w:szCs w:val="21"/>
        </w:rPr>
        <w:t>酿酒工艺流程图</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"_Toc29711"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eastAsia="zh-CN"/>
        </w:rPr>
        <w:t>8</w:t>
      </w:r>
    </w:p>
    <w:p w14:paraId="330A029D">
      <w:pPr>
        <w:pStyle w:val="12"/>
        <w:tabs>
          <w:tab w:val="right" w:leader="dot" w:pos="8306"/>
        </w:tabs>
      </w:pPr>
      <w:r>
        <w:rPr>
          <w:rFonts w:hint="eastAsia" w:asciiTheme="minorEastAsia" w:hAnsiTheme="minorEastAsia" w:eastAsiaTheme="minorEastAsia" w:cstheme="minorEastAsia"/>
          <w:sz w:val="21"/>
          <w:szCs w:val="21"/>
        </w:rPr>
        <w:t>参考文献</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"_Toc29711"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10</w:t>
      </w:r>
      <w:r>
        <w:rPr>
          <w:rFonts w:hint="eastAsia" w:asciiTheme="minorEastAsia" w:hAnsiTheme="minorEastAsia" w:eastAsiaTheme="minorEastAsia" w:cstheme="minorEastAsia"/>
          <w:sz w:val="21"/>
          <w:szCs w:val="21"/>
        </w:rPr>
        <w:fldChar w:fldCharType="end"/>
      </w:r>
    </w:p>
    <w:p w14:paraId="683F7AED">
      <w:pPr>
        <w:pStyle w:val="12"/>
        <w:tabs>
          <w:tab w:val="right" w:leader="dot" w:pos="8306"/>
        </w:tabs>
        <w:rPr>
          <w:rFonts w:hint="default" w:asciiTheme="minorEastAsia" w:hAnsiTheme="minorEastAsia" w:eastAsiaTheme="minorEastAsia" w:cstheme="minorEastAsia"/>
          <w:sz w:val="21"/>
          <w:szCs w:val="21"/>
        </w:rPr>
      </w:pPr>
    </w:p>
    <w:p w14:paraId="61FCE45A">
      <w:pPr>
        <w:spacing w:line="360" w:lineRule="auto"/>
        <w:jc w:val="center"/>
        <w:rPr>
          <w:rFonts w:ascii="Times New Roman" w:hAnsi="Times New Roman" w:eastAsia="黑体"/>
          <w:sz w:val="32"/>
          <w:szCs w:val="20"/>
        </w:rPr>
      </w:pPr>
      <w:r>
        <w:rPr>
          <w:rFonts w:ascii="Times New Roman" w:hAnsi="Times New Roman" w:eastAsia="黑体"/>
          <w:sz w:val="32"/>
          <w:szCs w:val="20"/>
        </w:rPr>
        <w:br w:type="page"/>
      </w:r>
      <w:r>
        <w:rPr>
          <w:rFonts w:hint="eastAsia" w:ascii="黑体" w:hAnsi="黑体" w:eastAsia="黑体" w:cs="黑体"/>
          <w:sz w:val="32"/>
          <w:szCs w:val="20"/>
        </w:rPr>
        <w:t>前 言</w:t>
      </w:r>
    </w:p>
    <w:p w14:paraId="19238AAF">
      <w:pPr>
        <w:pStyle w:val="19"/>
        <w:spacing w:line="240" w:lineRule="auto"/>
      </w:pPr>
    </w:p>
    <w:p w14:paraId="632DBCCA">
      <w:pPr>
        <w:adjustRightInd w:val="0"/>
        <w:snapToGrid w:val="0"/>
        <w:spacing w:line="240" w:lineRule="auto"/>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本文件按照GB/T 1.1-2020《标准化工作导则 第1部分：标准化文件的结构和起草规则》的规定起草。</w:t>
      </w:r>
    </w:p>
    <w:p w14:paraId="01CB98E2">
      <w:pPr>
        <w:adjustRightInd w:val="0"/>
        <w:snapToGrid w:val="0"/>
        <w:spacing w:line="240" w:lineRule="auto"/>
        <w:ind w:firstLine="420" w:firstLineChars="20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请注意本文件的某些内容可能涉及专利。本文件的发布机构不承担识别专利的责任。</w:t>
      </w:r>
    </w:p>
    <w:p w14:paraId="1B829F11">
      <w:pPr>
        <w:adjustRightInd w:val="0"/>
        <w:snapToGrid w:val="0"/>
        <w:spacing w:line="240" w:lineRule="auto"/>
        <w:ind w:firstLine="420" w:firstLineChars="200"/>
        <w:rPr>
          <w:rFonts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rPr>
        <w:t>本文件由四川省</w:t>
      </w:r>
      <w:r>
        <w:rPr>
          <w:rFonts w:hint="eastAsia" w:asciiTheme="minorEastAsia" w:hAnsiTheme="minorEastAsia" w:eastAsiaTheme="minorEastAsia" w:cstheme="minorEastAsia"/>
          <w:sz w:val="21"/>
          <w:szCs w:val="21"/>
          <w:highlight w:val="none"/>
        </w:rPr>
        <w:t>经济和信息化厅提出，四川省市场监督管理局归口并解释。</w:t>
      </w:r>
    </w:p>
    <w:p w14:paraId="5F52603D">
      <w:pPr>
        <w:pStyle w:val="29"/>
        <w:ind w:firstLine="420"/>
        <w:rPr>
          <w:rFonts w:hint="eastAsia"/>
        </w:rPr>
      </w:pPr>
      <w:r>
        <w:rPr>
          <w:rFonts w:hint="eastAsia" w:asciiTheme="minorEastAsia" w:hAnsiTheme="minorEastAsia" w:eastAsiaTheme="minorEastAsia" w:cstheme="minorEastAsia"/>
          <w:szCs w:val="21"/>
          <w:highlight w:val="none"/>
        </w:rPr>
        <w:t>本文件起草单位：</w:t>
      </w:r>
      <w:r>
        <w:rPr>
          <w:rFonts w:hint="eastAsia"/>
          <w:highlight w:val="none"/>
        </w:rPr>
        <w:t>四川省食品检验研究院、四川省食品生产经营安全协会、四川源坤教育科技有限公司、四川大学、四川轻化工大学、中国科学院成都分院、四川省食品发酵工业研究设计院有限公司、泸州老窖股份有限公司、舍得酒业股份有限公司、四川剑南春（集团）有限责任公司、宜宾五粮液股份有限公司、四川水井坊股份有限公司、四川全兴酒业有限公司、四川郎酒股份有限公司</w:t>
      </w:r>
      <w:r>
        <w:rPr>
          <w:rFonts w:hint="eastAsia"/>
          <w:highlight w:val="none"/>
          <w:lang w:eastAsia="zh-CN"/>
        </w:rPr>
        <w:t>、宜宾市酒类协会、四川省酒业集团有限责任公司、四川邛崃金六福崖谷生态酿酒有限公司、四川省绵阳市丰谷酒业有限责任公司、</w:t>
      </w:r>
      <w:r>
        <w:rPr>
          <w:rFonts w:hint="eastAsia"/>
          <w:highlight w:val="none"/>
        </w:rPr>
        <w:t>四川省绵竹东圣酒厂有限公司、四川省文君酒厂有限责任公司、四川凸酒酒业有限公司、</w:t>
      </w:r>
      <w:r>
        <w:rPr>
          <w:rFonts w:hint="eastAsia" w:asciiTheme="minorEastAsia" w:hAnsiTheme="minorEastAsia" w:eastAsiaTheme="minorEastAsia" w:cstheme="minorEastAsia"/>
          <w:szCs w:val="21"/>
          <w:highlight w:val="none"/>
        </w:rPr>
        <w:t>四川广汉金雁酒业有限公司</w:t>
      </w:r>
      <w:r>
        <w:rPr>
          <w:rFonts w:hint="eastAsia" w:asciiTheme="minorEastAsia" w:hAnsiTheme="minorEastAsia" w:eastAsiaTheme="minorEastAsia" w:cstheme="minorEastAsia"/>
          <w:szCs w:val="21"/>
          <w:highlight w:val="none"/>
          <w:lang w:eastAsia="zh-CN"/>
        </w:rPr>
        <w:t>、成都市顺牛酒业有限责任公司、四川宜府春酒业股份有限公司、成都蜀之源酒业有限公司、四川宜宾市叙府酒业股份有限公司、四川省宜宾高洲酒业有限责任公司、泸州巴蜀液酒业有限公司、四川天府名优酒研究中心、宜宾市南溪区今良造酿酒有限公司、四川省宜宾竹海酒业有限公司、四川省宜宾市长兴酒业集团有限公司、泸州国之荣耀酒业有限公司、泸州蜀泸酒业有限公司、宜宾金喜来大观园酒业有限责任公司、四川省文君井酒业集团有限公司、</w:t>
      </w:r>
      <w:r>
        <w:rPr>
          <w:rFonts w:hint="eastAsia"/>
          <w:highlight w:val="none"/>
        </w:rPr>
        <w:t>宜宾南溪酒业有限公司、宜宾永乐古窖酒业股份有限公司</w:t>
      </w:r>
      <w:r>
        <w:rPr>
          <w:rFonts w:hint="eastAsia"/>
          <w:highlight w:val="none"/>
          <w:lang w:eastAsia="zh-CN"/>
        </w:rPr>
        <w:t>、四川省渔樵（集团）有限公司</w:t>
      </w:r>
      <w:r>
        <w:rPr>
          <w:rFonts w:hint="eastAsia" w:asciiTheme="minorEastAsia" w:hAnsiTheme="minorEastAsia" w:eastAsiaTheme="minorEastAsia" w:cstheme="minorEastAsia"/>
          <w:szCs w:val="21"/>
          <w:highlight w:val="none"/>
          <w:lang w:eastAsia="zh-CN"/>
        </w:rPr>
        <w:t>、四川光良酿酒有限公司、四川宝莲酒业有限公司、四川省川池集团股份有限公司、四川省宜宾酒都实业有限责任公司、四川省宜宾市怡宾酒业有限责任公司、四川春泉集团有限责任公司、宜宾国美酒业股份有限公司、沈酒集团有限公司、四川金盆地（集团）有限公司、四川杜甫酒业集团股份有限公司、四川小角楼酒业有限公司、</w:t>
      </w:r>
      <w:r>
        <w:rPr>
          <w:rFonts w:hint="eastAsia"/>
        </w:rPr>
        <w:t>四川中国白酒产品交易中心有限公司。</w:t>
      </w:r>
    </w:p>
    <w:p w14:paraId="005C4767">
      <w:pPr>
        <w:pStyle w:val="29"/>
        <w:ind w:firstLine="420"/>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本文件主要起草人：徐跃成、</w:t>
      </w:r>
      <w:r>
        <w:rPr>
          <w:rFonts w:hint="eastAsia" w:asciiTheme="minorEastAsia" w:hAnsiTheme="minorEastAsia" w:eastAsiaTheme="minorEastAsia" w:cstheme="minorEastAsia"/>
          <w:szCs w:val="21"/>
          <w:highlight w:val="none"/>
        </w:rPr>
        <w:t>李军、吉礼、黄志久、刘莎、刘怀臣、何朝玖、钟杰、邹强、</w:t>
      </w:r>
      <w:r>
        <w:rPr>
          <w:rFonts w:hint="eastAsia" w:asciiTheme="minorEastAsia" w:hAnsiTheme="minorEastAsia" w:eastAsiaTheme="minorEastAsia" w:cstheme="minorEastAsia"/>
          <w:szCs w:val="21"/>
          <w:highlight w:val="none"/>
          <w:lang w:val="en-US" w:eastAsia="zh-CN"/>
        </w:rPr>
        <w:t>王毅</w:t>
      </w:r>
      <w:r>
        <w:rPr>
          <w:rFonts w:hint="eastAsia" w:asciiTheme="minorEastAsia" w:hAnsiTheme="minorEastAsia" w:eastAsiaTheme="minorEastAsia" w:cstheme="minorEastAsia"/>
          <w:szCs w:val="21"/>
          <w:highlight w:val="none"/>
        </w:rPr>
        <w:t>、许德富</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rPr>
        <w:t>黄雪娇、陈友军、向琪、吴宇、</w:t>
      </w:r>
      <w:r>
        <w:rPr>
          <w:rFonts w:hint="eastAsia" w:asciiTheme="minorEastAsia" w:hAnsiTheme="minorEastAsia" w:eastAsiaTheme="minorEastAsia" w:cstheme="minorEastAsia"/>
          <w:szCs w:val="21"/>
          <w:highlight w:val="none"/>
          <w:lang w:val="en-US" w:eastAsia="zh-CN"/>
        </w:rPr>
        <w:t>余晓琴、</w:t>
      </w:r>
      <w:r>
        <w:rPr>
          <w:rFonts w:hint="eastAsia" w:asciiTheme="minorEastAsia" w:hAnsiTheme="minorEastAsia" w:eastAsiaTheme="minorEastAsia" w:cstheme="minorEastAsia"/>
          <w:szCs w:val="21"/>
          <w:highlight w:val="none"/>
        </w:rPr>
        <w:t>杜钢、成长玉、杜兵、王涛、张文学</w:t>
      </w:r>
      <w:r>
        <w:rPr>
          <w:rFonts w:hint="eastAsia" w:asciiTheme="minorEastAsia" w:hAnsiTheme="minorEastAsia" w:eastAsiaTheme="minorEastAsia" w:cstheme="minorEastAsia"/>
          <w:szCs w:val="21"/>
          <w:highlight w:val="none"/>
          <w:lang w:eastAsia="zh-CN"/>
        </w:rPr>
        <w:t>、刘念、赵海、唐家环、廖源、莫凯、王西、蒲吉洲、林东、兰国宾、赵金松、熊翔、卢中明、严志勇、王思思、宋林瑾、郭鹏、彭礼群、蒲刚、宋柯、范方勇、何宗俊、李刚、唐建华、田礼刚、韦杰、李东、范宏筠、范铃梨、饶芳秋、王峰、刘怀臣、杨德美、胥春平、邱显平、刘琼、潘林涛、王金亮、周宗培、许靖、邓和伟、杜锋、杨磊、余刚、彭作权、</w:t>
      </w:r>
      <w:r>
        <w:rPr>
          <w:rFonts w:hint="eastAsia" w:asciiTheme="minorEastAsia" w:hAnsiTheme="minorEastAsia" w:eastAsiaTheme="minorEastAsia" w:cstheme="minorEastAsia"/>
          <w:szCs w:val="21"/>
          <w:highlight w:val="none"/>
        </w:rPr>
        <w:t>吴晶、李琰歆、张月琳</w:t>
      </w:r>
      <w:r>
        <w:rPr>
          <w:rFonts w:hint="eastAsia" w:asciiTheme="minorEastAsia" w:hAnsiTheme="minorEastAsia" w:eastAsiaTheme="minorEastAsia" w:cstheme="minorEastAsia"/>
          <w:sz w:val="21"/>
          <w:szCs w:val="21"/>
          <w:highlight w:val="none"/>
          <w:lang w:val="en-US" w:eastAsia="zh-CN"/>
        </w:rPr>
        <w:t>、</w:t>
      </w:r>
      <w:r>
        <w:rPr>
          <w:rFonts w:hint="eastAsia" w:asciiTheme="minorEastAsia" w:hAnsiTheme="minorEastAsia" w:eastAsiaTheme="minorEastAsia" w:cstheme="minorEastAsia"/>
          <w:szCs w:val="21"/>
          <w:highlight w:val="none"/>
        </w:rPr>
        <w:t>施墨君、吴可、张定秋、伍雯雯、杜鹏程</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rPr>
        <w:t>李航</w:t>
      </w:r>
      <w:r>
        <w:rPr>
          <w:rFonts w:hint="eastAsia" w:asciiTheme="minorEastAsia" w:hAnsiTheme="minorEastAsia" w:eastAsiaTheme="minorEastAsia" w:cstheme="minorEastAsia"/>
          <w:sz w:val="21"/>
          <w:szCs w:val="21"/>
          <w:highlight w:val="none"/>
          <w:lang w:eastAsia="zh-CN"/>
        </w:rPr>
        <w:t>。</w:t>
      </w:r>
    </w:p>
    <w:p w14:paraId="68B0ACB3">
      <w:pPr>
        <w:adjustRightInd w:val="0"/>
        <w:snapToGrid w:val="0"/>
        <w:spacing w:line="240" w:lineRule="auto"/>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本文件于</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日首次发布。</w:t>
      </w:r>
    </w:p>
    <w:p w14:paraId="20F3088D">
      <w:pPr>
        <w:pStyle w:val="19"/>
        <w:spacing w:line="360" w:lineRule="auto"/>
        <w:rPr>
          <w:rFonts w:ascii="Times New Roman" w:hAnsi="Times New Roman"/>
        </w:rPr>
      </w:pPr>
    </w:p>
    <w:p w14:paraId="7D6A6F78">
      <w:pPr>
        <w:pStyle w:val="19"/>
        <w:spacing w:line="360" w:lineRule="auto"/>
        <w:rPr>
          <w:rFonts w:ascii="Times New Roman" w:hAnsi="Times New Roman"/>
        </w:rPr>
      </w:pPr>
    </w:p>
    <w:p w14:paraId="5FE00617">
      <w:pPr>
        <w:pStyle w:val="19"/>
        <w:spacing w:line="360" w:lineRule="auto"/>
        <w:rPr>
          <w:rFonts w:ascii="Times New Roman" w:hAnsi="Times New Roman"/>
        </w:rPr>
      </w:pPr>
    </w:p>
    <w:p w14:paraId="66398E4B">
      <w:pPr>
        <w:pStyle w:val="19"/>
        <w:spacing w:line="360" w:lineRule="auto"/>
        <w:rPr>
          <w:rFonts w:ascii="Times New Roman" w:hAnsi="Times New Roman"/>
        </w:rPr>
      </w:pPr>
    </w:p>
    <w:p w14:paraId="0BEA7666">
      <w:pPr>
        <w:spacing w:line="360" w:lineRule="auto"/>
        <w:rPr>
          <w:rFonts w:ascii="Times New Roman" w:hAnsi="Times New Roman"/>
        </w:rPr>
      </w:pPr>
      <w:r>
        <w:rPr>
          <w:rFonts w:ascii="Times New Roman" w:hAnsi="Times New Roman"/>
        </w:rPr>
        <w:br w:type="page"/>
      </w:r>
    </w:p>
    <w:p w14:paraId="26D12AB0">
      <w:pPr>
        <w:pStyle w:val="19"/>
        <w:spacing w:line="360" w:lineRule="auto"/>
        <w:rPr>
          <w:rFonts w:ascii="Times New Roman" w:hAnsi="Times New Roman"/>
        </w:rPr>
      </w:pPr>
    </w:p>
    <w:p w14:paraId="5EC9CA4A">
      <w:pPr>
        <w:pStyle w:val="19"/>
        <w:spacing w:line="360" w:lineRule="auto"/>
        <w:ind w:firstLine="0" w:firstLineChars="0"/>
        <w:jc w:val="center"/>
        <w:rPr>
          <w:rFonts w:ascii="Times New Roman" w:hAnsi="Times New Roman" w:eastAsia="黑体"/>
          <w:kern w:val="0"/>
          <w:sz w:val="32"/>
          <w:szCs w:val="20"/>
        </w:rPr>
      </w:pPr>
      <w:bookmarkStart w:id="1" w:name="_Toc6448"/>
      <w:bookmarkStart w:id="2" w:name="_Toc1406"/>
      <w:r>
        <w:rPr>
          <w:rStyle w:val="17"/>
          <w:rFonts w:hint="eastAsia" w:ascii="黑体" w:hAnsi="黑体" w:eastAsia="黑体" w:cs="黑体"/>
          <w:sz w:val="32"/>
          <w:szCs w:val="32"/>
        </w:rPr>
        <w:t>川酒</w:t>
      </w:r>
      <w:r>
        <w:rPr>
          <w:rStyle w:val="17"/>
          <w:rFonts w:hint="eastAsia" w:ascii="黑体" w:hAnsi="黑体" w:eastAsia="黑体" w:cs="黑体"/>
          <w:sz w:val="32"/>
          <w:szCs w:val="32"/>
          <w:lang w:eastAsia="zh-CN"/>
        </w:rPr>
        <w:t>（浓香型）</w:t>
      </w:r>
      <w:r>
        <w:rPr>
          <w:rStyle w:val="17"/>
          <w:rFonts w:hint="eastAsia" w:ascii="黑体" w:hAnsi="黑体" w:eastAsia="黑体" w:cs="黑体"/>
          <w:sz w:val="32"/>
          <w:szCs w:val="32"/>
        </w:rPr>
        <w:t>原酒生产技术规范</w:t>
      </w:r>
      <w:bookmarkEnd w:id="1"/>
      <w:bookmarkEnd w:id="2"/>
    </w:p>
    <w:p w14:paraId="57EE58F3">
      <w:pPr>
        <w:pStyle w:val="2"/>
        <w:rPr>
          <w:rFonts w:ascii="黑体" w:hAnsi="黑体" w:eastAsia="黑体" w:cs="黑体"/>
          <w:sz w:val="21"/>
          <w:szCs w:val="21"/>
        </w:rPr>
      </w:pPr>
      <w:bookmarkStart w:id="3" w:name="_Toc20014"/>
      <w:bookmarkStart w:id="4" w:name="_Toc30209"/>
      <w:r>
        <w:rPr>
          <w:rFonts w:hint="eastAsia" w:ascii="黑体" w:hAnsi="黑体" w:eastAsia="黑体" w:cs="黑体"/>
          <w:sz w:val="21"/>
          <w:szCs w:val="21"/>
        </w:rPr>
        <w:t>1 范围</w:t>
      </w:r>
      <w:bookmarkEnd w:id="3"/>
      <w:bookmarkEnd w:id="4"/>
    </w:p>
    <w:p w14:paraId="205FB7E4">
      <w:pPr>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本文件规定了川酒（浓香型)原酒的术语和定义、基本要求和管理准则、原辅料要求、酿酒工艺规程及质量追溯。</w:t>
      </w:r>
    </w:p>
    <w:p w14:paraId="11EA9717">
      <w:pPr>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本文件适用于四川省行政区域内川酒</w:t>
      </w:r>
      <w:r>
        <w:rPr>
          <w:rFonts w:hint="eastAsia" w:asciiTheme="minorEastAsia" w:hAnsiTheme="minorEastAsia" w:eastAsiaTheme="minorEastAsia" w:cstheme="minorEastAsia"/>
          <w:sz w:val="21"/>
          <w:szCs w:val="21"/>
          <w:lang w:eastAsia="zh-CN"/>
        </w:rPr>
        <w:t>（浓香型）</w:t>
      </w:r>
      <w:r>
        <w:rPr>
          <w:rFonts w:hint="eastAsia" w:asciiTheme="minorEastAsia" w:hAnsiTheme="minorEastAsia" w:eastAsiaTheme="minorEastAsia" w:cstheme="minorEastAsia"/>
          <w:sz w:val="21"/>
          <w:szCs w:val="21"/>
        </w:rPr>
        <w:t>原酒的生产加工、管理。</w:t>
      </w:r>
    </w:p>
    <w:p w14:paraId="5DF43FC3">
      <w:pPr>
        <w:pStyle w:val="2"/>
        <w:rPr>
          <w:rFonts w:ascii="黑体" w:hAnsi="黑体" w:eastAsia="黑体" w:cs="黑体"/>
          <w:sz w:val="21"/>
          <w:szCs w:val="21"/>
        </w:rPr>
      </w:pPr>
      <w:bookmarkStart w:id="5" w:name="_Toc32500"/>
      <w:bookmarkStart w:id="6" w:name="_Toc17617"/>
      <w:r>
        <w:rPr>
          <w:rFonts w:hint="eastAsia" w:ascii="黑体" w:hAnsi="黑体" w:eastAsia="黑体" w:cs="黑体"/>
          <w:sz w:val="21"/>
          <w:szCs w:val="21"/>
        </w:rPr>
        <w:t>2 规范性引用文件</w:t>
      </w:r>
      <w:bookmarkEnd w:id="5"/>
      <w:bookmarkEnd w:id="6"/>
    </w:p>
    <w:p w14:paraId="793A514C">
      <w:pPr>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下列文件中的内容通过文中的规范性引用而构成本文件必不可少的条款。凡是注日期的引用文件，仅所注日期的版本适用于本文件。凡是不注日期的引用文件，其最新版本（包括所有的修改单）适用于本文件。</w:t>
      </w:r>
    </w:p>
    <w:p w14:paraId="30BD13BF">
      <w:pPr>
        <w:ind w:firstLine="420" w:firstLineChars="200"/>
        <w:rPr>
          <w:rFonts w:asciiTheme="minorEastAsia" w:hAnsiTheme="minorEastAsia" w:eastAsiaTheme="minorEastAsia" w:cstheme="minorEastAsia"/>
          <w:sz w:val="21"/>
          <w:szCs w:val="21"/>
        </w:rPr>
      </w:pPr>
    </w:p>
    <w:p w14:paraId="6B28E0D9">
      <w:pPr>
        <w:ind w:firstLine="420" w:firstLineChars="200"/>
        <w:rPr>
          <w:rFonts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GB 1351</w:t>
      </w:r>
      <w:r>
        <w:rPr>
          <w:rFonts w:hint="eastAsia" w:asciiTheme="minorEastAsia" w:hAnsiTheme="minorEastAsia" w:eastAsiaTheme="minorEastAsia" w:cstheme="minorEastAsia"/>
          <w:sz w:val="21"/>
          <w:szCs w:val="21"/>
        </w:rPr>
        <w:t xml:space="preserve"> 小麦</w:t>
      </w:r>
    </w:p>
    <w:p w14:paraId="21A51C8D">
      <w:pPr>
        <w:ind w:firstLine="420" w:firstLineChars="200"/>
        <w:rPr>
          <w:rFonts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 xml:space="preserve">GB 1353 </w:t>
      </w:r>
      <w:r>
        <w:rPr>
          <w:rFonts w:hint="eastAsia" w:asciiTheme="minorEastAsia" w:hAnsiTheme="minorEastAsia" w:eastAsiaTheme="minorEastAsia" w:cstheme="minorEastAsia"/>
          <w:sz w:val="21"/>
          <w:szCs w:val="21"/>
        </w:rPr>
        <w:t>玉米</w:t>
      </w:r>
    </w:p>
    <w:p w14:paraId="0DE49C10">
      <w:pPr>
        <w:ind w:firstLine="420" w:firstLineChars="200"/>
        <w:rPr>
          <w:rFonts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GB/T 1354</w:t>
      </w:r>
      <w:r>
        <w:rPr>
          <w:rFonts w:hint="eastAsia" w:asciiTheme="minorEastAsia" w:hAnsiTheme="minorEastAsia" w:eastAsiaTheme="minorEastAsia" w:cstheme="minorEastAsia"/>
          <w:sz w:val="21"/>
          <w:szCs w:val="21"/>
        </w:rPr>
        <w:t xml:space="preserve"> 大米 </w:t>
      </w:r>
    </w:p>
    <w:p w14:paraId="2B4F9615">
      <w:pPr>
        <w:ind w:firstLine="420" w:firstLineChars="200"/>
        <w:rPr>
          <w:rFonts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GB 2715</w:t>
      </w:r>
      <w:r>
        <w:rPr>
          <w:rFonts w:hint="eastAsia" w:asciiTheme="minorEastAsia" w:hAnsiTheme="minorEastAsia" w:eastAsiaTheme="minorEastAsia" w:cstheme="minorEastAsia"/>
          <w:sz w:val="21"/>
          <w:szCs w:val="21"/>
        </w:rPr>
        <w:t xml:space="preserve"> 食品安全国家标准 粮谷</w:t>
      </w:r>
    </w:p>
    <w:p w14:paraId="4C118D83">
      <w:pPr>
        <w:ind w:firstLine="420" w:firstLineChars="200"/>
        <w:rPr>
          <w:rFonts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GB 5749</w:t>
      </w:r>
      <w:r>
        <w:rPr>
          <w:rFonts w:hint="eastAsia" w:asciiTheme="minorEastAsia" w:hAnsiTheme="minorEastAsia" w:eastAsiaTheme="minorEastAsia" w:cstheme="minorEastAsia"/>
          <w:sz w:val="21"/>
          <w:szCs w:val="21"/>
        </w:rPr>
        <w:t xml:space="preserve"> 生活饮用水卫生标准  </w:t>
      </w:r>
    </w:p>
    <w:p w14:paraId="115AE894">
      <w:pPr>
        <w:ind w:firstLine="420" w:firstLineChars="200"/>
        <w:rPr>
          <w:rFonts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GB/T 8231</w:t>
      </w:r>
      <w:r>
        <w:rPr>
          <w:rFonts w:hint="eastAsia" w:asciiTheme="minorEastAsia" w:hAnsiTheme="minorEastAsia" w:eastAsiaTheme="minorEastAsia" w:cstheme="minorEastAsia"/>
          <w:sz w:val="21"/>
          <w:szCs w:val="21"/>
        </w:rPr>
        <w:t xml:space="preserve"> 高粱</w:t>
      </w:r>
    </w:p>
    <w:p w14:paraId="438D5A27">
      <w:pPr>
        <w:ind w:firstLine="420" w:firstLineChars="200"/>
        <w:rPr>
          <w:rFonts w:hint="eastAsia"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 xml:space="preserve">GB 8951 </w:t>
      </w:r>
      <w:r>
        <w:rPr>
          <w:rFonts w:hint="eastAsia" w:asciiTheme="minorEastAsia" w:hAnsiTheme="minorEastAsia" w:eastAsiaTheme="minorEastAsia" w:cstheme="minorEastAsia"/>
          <w:sz w:val="21"/>
          <w:szCs w:val="21"/>
        </w:rPr>
        <w:t>食品安全国家标准 蒸馏酒及其配制酒生产卫生规范</w:t>
      </w:r>
    </w:p>
    <w:p w14:paraId="63B427B4">
      <w:pPr>
        <w:ind w:firstLine="420" w:firstLineChars="200"/>
        <w:rPr>
          <w:rFonts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GB 14881</w:t>
      </w:r>
      <w:r>
        <w:rPr>
          <w:rFonts w:hint="eastAsia" w:asciiTheme="minorEastAsia" w:hAnsiTheme="minorEastAsia" w:eastAsiaTheme="minorEastAsia" w:cstheme="minorEastAsia"/>
          <w:sz w:val="21"/>
          <w:szCs w:val="21"/>
        </w:rPr>
        <w:t xml:space="preserve"> 食品安全国家标准 食品生产通用卫生规范</w:t>
      </w:r>
    </w:p>
    <w:p w14:paraId="729278FB">
      <w:pPr>
        <w:ind w:firstLine="420" w:firstLineChars="200"/>
        <w:rPr>
          <w:rFonts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GB/T 15109</w:t>
      </w:r>
      <w:r>
        <w:rPr>
          <w:rFonts w:hint="eastAsia" w:asciiTheme="minorEastAsia" w:hAnsiTheme="minorEastAsia" w:eastAsiaTheme="minorEastAsia" w:cstheme="minorEastAsia"/>
          <w:sz w:val="21"/>
          <w:szCs w:val="21"/>
        </w:rPr>
        <w:t xml:space="preserve"> 白酒工业术语</w:t>
      </w:r>
    </w:p>
    <w:p w14:paraId="07ABB002">
      <w:pPr>
        <w:ind w:firstLine="420" w:firstLineChars="200"/>
        <w:rPr>
          <w:rFonts w:hint="eastAsia"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GB/T 17204</w:t>
      </w:r>
      <w:r>
        <w:rPr>
          <w:rFonts w:hint="eastAsia" w:asciiTheme="minorEastAsia" w:hAnsiTheme="minorEastAsia" w:eastAsiaTheme="minorEastAsia" w:cstheme="minorEastAsia"/>
          <w:sz w:val="21"/>
          <w:szCs w:val="21"/>
        </w:rPr>
        <w:t xml:space="preserve"> 饮料酒术语和分类</w:t>
      </w:r>
    </w:p>
    <w:p w14:paraId="38A1A11C">
      <w:pPr>
        <w:ind w:firstLine="420" w:firstLineChars="200"/>
        <w:rPr>
          <w:rFonts w:hint="eastAsia"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lang w:val="en-US" w:eastAsia="zh-CN"/>
        </w:rPr>
        <w:t>GB/T 23544</w:t>
      </w:r>
      <w:r>
        <w:rPr>
          <w:rFonts w:hint="eastAsia" w:asciiTheme="minorEastAsia" w:hAnsiTheme="minorEastAsia" w:eastAsiaTheme="minorEastAsia" w:cstheme="minorEastAsia"/>
          <w:sz w:val="21"/>
          <w:szCs w:val="21"/>
          <w:lang w:val="en-US" w:eastAsia="zh-CN"/>
        </w:rPr>
        <w:t>《白酒企业良好生产规范》</w:t>
      </w:r>
    </w:p>
    <w:p w14:paraId="15098544">
      <w:pPr>
        <w:ind w:firstLine="420" w:firstLineChars="200"/>
        <w:rPr>
          <w:rFonts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QB/T 4259</w:t>
      </w:r>
      <w:r>
        <w:rPr>
          <w:rFonts w:hint="eastAsia" w:asciiTheme="minorEastAsia" w:hAnsiTheme="minorEastAsia" w:eastAsiaTheme="minorEastAsia" w:cstheme="minorEastAsia"/>
          <w:sz w:val="21"/>
          <w:szCs w:val="21"/>
        </w:rPr>
        <w:t xml:space="preserve"> 浓香大曲</w:t>
      </w:r>
    </w:p>
    <w:p w14:paraId="02A29021">
      <w:pPr>
        <w:ind w:firstLine="420" w:firstLineChars="200"/>
        <w:rPr>
          <w:rFonts w:asciiTheme="minorEastAsia" w:hAnsiTheme="minorEastAsia" w:eastAsiaTheme="minorEastAsia" w:cstheme="minorEastAsia"/>
          <w:sz w:val="21"/>
          <w:szCs w:val="21"/>
        </w:rPr>
      </w:pPr>
      <w:r>
        <w:rPr>
          <w:rFonts w:hint="default" w:ascii="Times New Roman" w:hAnsi="Times New Roman" w:cs="Times New Roman" w:eastAsiaTheme="minorEastAsia"/>
          <w:sz w:val="21"/>
          <w:szCs w:val="21"/>
        </w:rPr>
        <w:t>SB/T 10713</w:t>
      </w:r>
      <w:r>
        <w:rPr>
          <w:rFonts w:hint="eastAsia" w:asciiTheme="minorEastAsia" w:hAnsiTheme="minorEastAsia" w:eastAsiaTheme="minorEastAsia" w:cstheme="minorEastAsia"/>
          <w:sz w:val="21"/>
          <w:szCs w:val="21"/>
        </w:rPr>
        <w:t xml:space="preserve"> 白酒原酒及基酒流通技术规范</w:t>
      </w:r>
    </w:p>
    <w:p w14:paraId="108FBC36">
      <w:pPr>
        <w:pStyle w:val="2"/>
        <w:spacing w:line="240" w:lineRule="auto"/>
        <w:rPr>
          <w:rFonts w:ascii="黑体" w:hAnsi="黑体" w:eastAsia="黑体" w:cs="黑体"/>
          <w:sz w:val="21"/>
          <w:szCs w:val="21"/>
        </w:rPr>
      </w:pPr>
      <w:bookmarkStart w:id="7" w:name="_Toc26965"/>
      <w:bookmarkStart w:id="8" w:name="_Toc21508"/>
      <w:r>
        <w:rPr>
          <w:rFonts w:hint="eastAsia" w:ascii="黑体" w:hAnsi="黑体" w:eastAsia="黑体" w:cs="黑体"/>
          <w:sz w:val="21"/>
          <w:szCs w:val="21"/>
        </w:rPr>
        <w:t>3 术语和定义</w:t>
      </w:r>
      <w:bookmarkEnd w:id="7"/>
      <w:bookmarkEnd w:id="8"/>
    </w:p>
    <w:p w14:paraId="73FA5F0F">
      <w:pPr>
        <w:pStyle w:val="21"/>
        <w:rPr>
          <w:rFonts w:ascii="Calibri" w:hAnsi="Calibri" w:eastAsia="宋体"/>
          <w:kern w:val="2"/>
          <w:szCs w:val="21"/>
        </w:rPr>
      </w:pPr>
      <w:r>
        <w:rPr>
          <w:rFonts w:hint="default" w:ascii="Times New Roman" w:hAnsi="Times New Roman" w:cs="Times New Roman" w:eastAsiaTheme="minorEastAsia"/>
          <w:kern w:val="2"/>
          <w:szCs w:val="21"/>
        </w:rPr>
        <w:t>GB/T 17204、GB/T 15109</w:t>
      </w:r>
      <w:r>
        <w:rPr>
          <w:rFonts w:hint="eastAsia" w:ascii="Calibri" w:hAnsi="Calibri" w:eastAsia="宋体"/>
          <w:kern w:val="2"/>
          <w:szCs w:val="21"/>
        </w:rPr>
        <w:t>界定的及下列术语和定义适用于本文件。</w:t>
      </w:r>
    </w:p>
    <w:p w14:paraId="06243F0A">
      <w:pPr>
        <w:pStyle w:val="21"/>
        <w:ind w:firstLine="0" w:firstLineChars="0"/>
        <w:rPr>
          <w:rFonts w:ascii="Times New Roman" w:hAnsi="Times New Roman" w:eastAsia="宋体" w:cs="Times New Roman"/>
          <w:kern w:val="2"/>
          <w:szCs w:val="21"/>
        </w:rPr>
      </w:pPr>
      <w:r>
        <w:rPr>
          <w:rFonts w:hint="eastAsia" w:ascii="Calibri" w:hAnsi="Calibri" w:eastAsia="宋体"/>
          <w:kern w:val="2"/>
          <w:szCs w:val="21"/>
        </w:rPr>
        <w:t>3.1 川酒</w:t>
      </w:r>
      <w:r>
        <w:rPr>
          <w:rFonts w:hint="eastAsia" w:ascii="Calibri" w:hAnsi="Calibri" w:eastAsia="宋体"/>
          <w:kern w:val="2"/>
          <w:szCs w:val="21"/>
          <w:lang w:eastAsia="zh-CN"/>
        </w:rPr>
        <w:t>（浓香型）</w:t>
      </w:r>
      <w:r>
        <w:rPr>
          <w:rFonts w:hint="eastAsia" w:ascii="Calibri" w:hAnsi="Calibri" w:eastAsia="宋体"/>
          <w:kern w:val="2"/>
          <w:szCs w:val="21"/>
        </w:rPr>
        <w:t xml:space="preserve">原酒 </w:t>
      </w:r>
      <w:r>
        <w:rPr>
          <w:rFonts w:ascii="Calibri" w:hAnsi="Calibri" w:eastAsia="宋体"/>
          <w:kern w:val="2"/>
          <w:szCs w:val="21"/>
        </w:rPr>
        <w:t xml:space="preserve"> </w:t>
      </w:r>
      <w:r>
        <w:rPr>
          <w:rFonts w:ascii="Times New Roman" w:hAnsi="Times New Roman" w:eastAsia="宋体" w:cs="Times New Roman"/>
          <w:kern w:val="2"/>
          <w:szCs w:val="21"/>
        </w:rPr>
        <w:t>Chuanjiu (</w:t>
      </w:r>
      <w:r>
        <w:rPr>
          <w:rFonts w:hint="default" w:ascii="Times New Roman" w:hAnsi="Times New Roman" w:eastAsia="宋体" w:cs="Times New Roman"/>
          <w:kern w:val="2"/>
          <w:szCs w:val="21"/>
        </w:rPr>
        <w:t>n</w:t>
      </w:r>
      <w:r>
        <w:rPr>
          <w:rFonts w:ascii="Times New Roman" w:hAnsi="Times New Roman" w:eastAsia="宋体" w:cs="Times New Roman"/>
          <w:kern w:val="2"/>
          <w:szCs w:val="21"/>
        </w:rPr>
        <w:t xml:space="preserve">ongxiangxing </w:t>
      </w:r>
      <w:r>
        <w:rPr>
          <w:rFonts w:hint="default" w:ascii="Times New Roman" w:hAnsi="Times New Roman" w:eastAsia="宋体" w:cs="Times New Roman"/>
          <w:kern w:val="2"/>
          <w:szCs w:val="21"/>
        </w:rPr>
        <w:t>b</w:t>
      </w:r>
      <w:r>
        <w:rPr>
          <w:rFonts w:ascii="Times New Roman" w:hAnsi="Times New Roman" w:eastAsia="宋体" w:cs="Times New Roman"/>
          <w:kern w:val="2"/>
          <w:szCs w:val="21"/>
        </w:rPr>
        <w:t>aijiu)</w:t>
      </w:r>
      <w:r>
        <w:rPr>
          <w:rFonts w:hint="default" w:ascii="Times New Roman" w:hAnsi="Times New Roman" w:eastAsia="宋体" w:cs="Times New Roman"/>
          <w:kern w:val="2"/>
          <w:szCs w:val="21"/>
          <w:lang w:val="en-US" w:eastAsia="zh-CN"/>
        </w:rPr>
        <w:t>crude</w:t>
      </w:r>
      <w:r>
        <w:rPr>
          <w:rFonts w:hint="default" w:ascii="Times New Roman" w:hAnsi="Times New Roman" w:eastAsia="宋体" w:cs="Times New Roman"/>
          <w:kern w:val="2"/>
          <w:szCs w:val="21"/>
        </w:rPr>
        <w:t xml:space="preserve"> b</w:t>
      </w:r>
      <w:r>
        <w:rPr>
          <w:rFonts w:ascii="Times New Roman" w:hAnsi="Times New Roman" w:eastAsia="宋体" w:cs="Times New Roman"/>
          <w:kern w:val="2"/>
          <w:szCs w:val="21"/>
        </w:rPr>
        <w:t xml:space="preserve">aijiu </w:t>
      </w:r>
    </w:p>
    <w:p w14:paraId="612EECD6">
      <w:pPr>
        <w:pStyle w:val="21"/>
        <w:rPr>
          <w:rFonts w:ascii="Times New Roman" w:eastAsia="黑体"/>
          <w:szCs w:val="21"/>
        </w:rPr>
      </w:pPr>
      <w:r>
        <w:rPr>
          <w:rFonts w:hAnsi="宋体" w:eastAsia="宋体" w:cs="宋体"/>
          <w:spacing w:val="-5"/>
          <w:szCs w:val="21"/>
        </w:rPr>
        <w:t>四川省行政区域内，</w:t>
      </w:r>
      <w:r>
        <w:rPr>
          <w:rFonts w:hint="eastAsia" w:ascii="Calibri" w:hAnsi="Calibri" w:eastAsia="宋体"/>
          <w:kern w:val="2"/>
          <w:szCs w:val="21"/>
        </w:rPr>
        <w:t>以粮谷为原料，采用</w:t>
      </w:r>
      <w:r>
        <w:rPr>
          <w:rFonts w:hint="eastAsia" w:ascii="Calibri" w:hAnsi="Calibri" w:eastAsia="宋体"/>
          <w:kern w:val="2"/>
          <w:szCs w:val="21"/>
          <w:lang w:val="en-US" w:eastAsia="zh-CN"/>
        </w:rPr>
        <w:t>川酒</w:t>
      </w:r>
      <w:r>
        <w:rPr>
          <w:rFonts w:hint="eastAsia" w:ascii="Calibri" w:hAnsi="Calibri" w:eastAsia="宋体"/>
          <w:kern w:val="2"/>
          <w:szCs w:val="21"/>
        </w:rPr>
        <w:t>浓香大曲为糖化发酵剂，经泥窖固态发酵、</w:t>
      </w:r>
      <w:r>
        <w:rPr>
          <w:rFonts w:hint="eastAsia" w:ascii="Calibri" w:hAnsi="Calibri" w:eastAsia="宋体"/>
          <w:kern w:val="2"/>
          <w:szCs w:val="21"/>
          <w:lang w:val="en-US" w:eastAsia="zh-CN"/>
        </w:rPr>
        <w:t>续糟配料、</w:t>
      </w:r>
      <w:r>
        <w:rPr>
          <w:rFonts w:hint="eastAsia" w:ascii="Calibri" w:hAnsi="Calibri" w:eastAsia="宋体"/>
          <w:kern w:val="2"/>
          <w:szCs w:val="21"/>
        </w:rPr>
        <w:t>固态蒸馏、贮存陈酿所得的，不直接或间接添加食用酒精及非自身发酵产生的呈色呈香呈味物质，具有本品固有风格特征的白酒基酒。</w:t>
      </w:r>
    </w:p>
    <w:p w14:paraId="4028FB8A">
      <w:pPr>
        <w:pStyle w:val="2"/>
        <w:spacing w:line="240" w:lineRule="auto"/>
        <w:rPr>
          <w:rFonts w:ascii="黑体" w:hAnsi="黑体" w:eastAsia="黑体" w:cs="黑体"/>
          <w:sz w:val="21"/>
          <w:szCs w:val="21"/>
        </w:rPr>
      </w:pPr>
      <w:bookmarkStart w:id="9" w:name="_Toc7289"/>
      <w:bookmarkStart w:id="10" w:name="_Toc29000"/>
      <w:r>
        <w:rPr>
          <w:rFonts w:hint="eastAsia" w:ascii="黑体" w:hAnsi="黑体" w:eastAsia="黑体" w:cs="黑体"/>
          <w:sz w:val="21"/>
          <w:szCs w:val="21"/>
        </w:rPr>
        <w:t>4 基本要求</w:t>
      </w:r>
      <w:bookmarkEnd w:id="9"/>
      <w:bookmarkEnd w:id="10"/>
    </w:p>
    <w:p w14:paraId="48083B3C">
      <w:pPr>
        <w:pStyle w:val="21"/>
        <w:rPr>
          <w:rFonts w:hint="eastAsia" w:ascii="Calibri" w:hAnsi="Calibri" w:eastAsia="宋体"/>
          <w:kern w:val="2"/>
          <w:szCs w:val="21"/>
        </w:rPr>
      </w:pPr>
      <w:r>
        <w:rPr>
          <w:rFonts w:hint="eastAsia" w:ascii="Calibri" w:hAnsi="Calibri" w:eastAsia="宋体"/>
          <w:kern w:val="2"/>
          <w:szCs w:val="21"/>
        </w:rPr>
        <w:t>生产厂区选址及生产环境、厂房和车间、设施与设备、卫生管理、酿酒原料、生产过程的食品安全控制、检验、培训、管理制度和人员等基本要求应符合GB 14881</w:t>
      </w:r>
      <w:r>
        <w:rPr>
          <w:rFonts w:hint="eastAsia" w:ascii="Calibri" w:hAnsi="Calibri" w:eastAsia="宋体"/>
          <w:kern w:val="2"/>
          <w:szCs w:val="21"/>
          <w:lang w:eastAsia="zh-CN"/>
        </w:rPr>
        <w:t>、</w:t>
      </w:r>
      <w:r>
        <w:rPr>
          <w:rFonts w:hint="eastAsia" w:ascii="Calibri" w:hAnsi="Calibri" w:eastAsia="宋体" w:cs="Times New Roman"/>
          <w:kern w:val="2"/>
          <w:sz w:val="21"/>
          <w:szCs w:val="21"/>
          <w:lang w:val="en-US" w:eastAsia="zh-CN"/>
        </w:rPr>
        <w:t>GB/T 23544</w:t>
      </w:r>
      <w:r>
        <w:rPr>
          <w:rFonts w:hint="eastAsia" w:ascii="Calibri" w:hAnsi="Calibri" w:eastAsia="宋体"/>
          <w:kern w:val="2"/>
          <w:szCs w:val="21"/>
        </w:rPr>
        <w:t>和 GB 8951的规定。</w:t>
      </w:r>
    </w:p>
    <w:p w14:paraId="2D6C4439">
      <w:pPr>
        <w:pStyle w:val="2"/>
        <w:spacing w:line="240" w:lineRule="auto"/>
        <w:rPr>
          <w:rFonts w:ascii="黑体" w:hAnsi="黑体" w:eastAsia="黑体" w:cs="黑体"/>
          <w:sz w:val="21"/>
          <w:szCs w:val="21"/>
        </w:rPr>
      </w:pPr>
      <w:bookmarkStart w:id="11" w:name="_Toc26210"/>
      <w:bookmarkStart w:id="12" w:name="_Toc3155"/>
      <w:r>
        <w:rPr>
          <w:rFonts w:hint="eastAsia" w:ascii="黑体" w:hAnsi="黑体" w:eastAsia="黑体" w:cs="黑体"/>
          <w:sz w:val="21"/>
          <w:szCs w:val="21"/>
        </w:rPr>
        <w:t>5 原辅料要求</w:t>
      </w:r>
      <w:bookmarkEnd w:id="11"/>
      <w:bookmarkEnd w:id="12"/>
    </w:p>
    <w:p w14:paraId="38564D9A">
      <w:pPr>
        <w:pStyle w:val="2"/>
        <w:spacing w:line="240" w:lineRule="auto"/>
        <w:rPr>
          <w:rFonts w:ascii="黑体" w:hAnsi="黑体" w:eastAsia="黑体" w:cs="黑体"/>
          <w:sz w:val="21"/>
          <w:szCs w:val="21"/>
        </w:rPr>
      </w:pPr>
      <w:bookmarkStart w:id="13" w:name="_Toc10336"/>
      <w:bookmarkStart w:id="14" w:name="_Toc28695"/>
      <w:r>
        <w:rPr>
          <w:rFonts w:hint="eastAsia" w:ascii="黑体" w:hAnsi="黑体" w:eastAsia="黑体" w:cs="黑体"/>
          <w:sz w:val="21"/>
          <w:szCs w:val="21"/>
        </w:rPr>
        <w:t>5.1生产用水</w:t>
      </w:r>
      <w:bookmarkEnd w:id="13"/>
      <w:bookmarkEnd w:id="14"/>
    </w:p>
    <w:p w14:paraId="37278D21">
      <w:pPr>
        <w:pStyle w:val="21"/>
        <w:rPr>
          <w:rFonts w:ascii="Calibri" w:hAnsi="Calibri" w:eastAsia="宋体"/>
          <w:kern w:val="2"/>
          <w:szCs w:val="21"/>
        </w:rPr>
      </w:pPr>
      <w:r>
        <w:rPr>
          <w:rFonts w:hint="eastAsia" w:ascii="Calibri" w:hAnsi="Calibri" w:eastAsia="宋体"/>
          <w:kern w:val="2"/>
          <w:szCs w:val="21"/>
        </w:rPr>
        <w:t>酿酒生产用水应符合GB 5749的规定。</w:t>
      </w:r>
    </w:p>
    <w:p w14:paraId="626B8222">
      <w:pPr>
        <w:pStyle w:val="2"/>
        <w:spacing w:line="240" w:lineRule="auto"/>
        <w:rPr>
          <w:rFonts w:ascii="黑体" w:hAnsi="黑体" w:eastAsia="黑体" w:cs="黑体"/>
          <w:sz w:val="21"/>
          <w:szCs w:val="21"/>
        </w:rPr>
      </w:pPr>
      <w:bookmarkStart w:id="15" w:name="_Toc10331"/>
      <w:bookmarkStart w:id="16" w:name="_Toc31643"/>
      <w:r>
        <w:rPr>
          <w:rFonts w:hint="eastAsia" w:ascii="黑体" w:hAnsi="黑体" w:eastAsia="黑体" w:cs="黑体"/>
          <w:sz w:val="21"/>
          <w:szCs w:val="21"/>
        </w:rPr>
        <w:t>5.2 粮谷</w:t>
      </w:r>
      <w:bookmarkEnd w:id="15"/>
      <w:bookmarkEnd w:id="16"/>
      <w:r>
        <w:rPr>
          <w:rFonts w:hint="eastAsia" w:ascii="黑体" w:hAnsi="黑体" w:eastAsia="黑体" w:cs="黑体"/>
          <w:sz w:val="21"/>
          <w:szCs w:val="21"/>
        </w:rPr>
        <w:t xml:space="preserve"> </w:t>
      </w:r>
    </w:p>
    <w:p w14:paraId="4FC3E09F">
      <w:pPr>
        <w:pStyle w:val="21"/>
        <w:rPr>
          <w:rFonts w:ascii="Calibri" w:hAnsi="Calibri" w:eastAsia="宋体"/>
          <w:kern w:val="2"/>
          <w:szCs w:val="21"/>
        </w:rPr>
      </w:pPr>
      <w:r>
        <w:rPr>
          <w:rFonts w:hint="eastAsia" w:ascii="Calibri" w:hAnsi="Calibri" w:eastAsia="宋体"/>
          <w:kern w:val="2"/>
          <w:szCs w:val="21"/>
        </w:rPr>
        <w:t>粮谷需经本单位检验部门检验合格或索取产品检验合格证明后方可入库</w:t>
      </w:r>
      <w:r>
        <w:rPr>
          <w:rFonts w:hint="eastAsia" w:ascii="Calibri" w:hAnsi="Calibri" w:eastAsia="宋体"/>
          <w:kern w:val="2"/>
          <w:szCs w:val="21"/>
          <w:lang w:val="en-US" w:eastAsia="zh-CN"/>
        </w:rPr>
        <w:t>备</w:t>
      </w:r>
      <w:r>
        <w:rPr>
          <w:rFonts w:hint="eastAsia" w:ascii="Calibri" w:hAnsi="Calibri" w:eastAsia="宋体"/>
          <w:kern w:val="2"/>
          <w:szCs w:val="21"/>
        </w:rPr>
        <w:t>用，</w:t>
      </w:r>
      <w:r>
        <w:rPr>
          <w:rFonts w:hint="eastAsia" w:hAnsi="宋体"/>
          <w:bCs/>
          <w:szCs w:val="21"/>
        </w:rPr>
        <w:t>酿酒用</w:t>
      </w:r>
      <w:r>
        <w:rPr>
          <w:rFonts w:hint="eastAsia" w:hAnsi="宋体" w:eastAsia="宋体"/>
          <w:bCs/>
          <w:szCs w:val="21"/>
        </w:rPr>
        <w:t>粮谷</w:t>
      </w:r>
      <w:r>
        <w:rPr>
          <w:rFonts w:hint="eastAsia" w:hAnsi="宋体"/>
          <w:bCs/>
          <w:szCs w:val="21"/>
        </w:rPr>
        <w:t>应</w:t>
      </w:r>
      <w:r>
        <w:rPr>
          <w:rFonts w:hint="eastAsia" w:hAnsi="宋体" w:eastAsia="宋体"/>
          <w:bCs/>
          <w:szCs w:val="21"/>
        </w:rPr>
        <w:t>在</w:t>
      </w:r>
      <w:r>
        <w:rPr>
          <w:rFonts w:hint="eastAsia" w:hAnsi="宋体"/>
          <w:bCs/>
          <w:szCs w:val="21"/>
        </w:rPr>
        <w:t>符合</w:t>
      </w:r>
      <w:r>
        <w:rPr>
          <w:rFonts w:hint="eastAsia" w:ascii="Calibri" w:hAnsi="Calibri" w:eastAsia="宋体"/>
          <w:kern w:val="2"/>
          <w:szCs w:val="21"/>
        </w:rPr>
        <w:t>GB 2715</w:t>
      </w:r>
      <w:r>
        <w:rPr>
          <w:rFonts w:hint="eastAsia" w:hAnsi="宋体"/>
          <w:bCs/>
          <w:szCs w:val="21"/>
        </w:rPr>
        <w:t>的</w:t>
      </w:r>
      <w:r>
        <w:rPr>
          <w:rFonts w:hint="eastAsia" w:hAnsi="宋体" w:eastAsia="宋体"/>
          <w:bCs/>
          <w:szCs w:val="21"/>
        </w:rPr>
        <w:t>规定</w:t>
      </w:r>
      <w:r>
        <w:rPr>
          <w:rFonts w:hint="eastAsia" w:hAnsi="宋体"/>
          <w:bCs/>
          <w:szCs w:val="21"/>
        </w:rPr>
        <w:t>前提下，还应符合以下</w:t>
      </w:r>
      <w:r>
        <w:rPr>
          <w:rFonts w:hint="eastAsia" w:ascii="Calibri" w:hAnsi="Calibri" w:eastAsia="宋体"/>
          <w:kern w:val="2"/>
          <w:szCs w:val="21"/>
        </w:rPr>
        <w:t>规定：</w:t>
      </w:r>
    </w:p>
    <w:p w14:paraId="073ABD56">
      <w:pPr>
        <w:pStyle w:val="21"/>
        <w:rPr>
          <w:rFonts w:ascii="Calibri" w:hAnsi="Calibri" w:eastAsia="宋体"/>
          <w:kern w:val="2"/>
          <w:szCs w:val="21"/>
        </w:rPr>
      </w:pPr>
      <w:r>
        <w:rPr>
          <w:rFonts w:hint="eastAsia" w:ascii="Calibri" w:hAnsi="Calibri" w:eastAsia="宋体"/>
          <w:kern w:val="2"/>
          <w:szCs w:val="21"/>
        </w:rPr>
        <w:t>高粱应符合 GB/T 8231的规定；</w:t>
      </w:r>
    </w:p>
    <w:p w14:paraId="1AFEBAA6">
      <w:pPr>
        <w:pStyle w:val="21"/>
        <w:rPr>
          <w:rFonts w:ascii="Calibri" w:hAnsi="Calibri" w:eastAsia="宋体"/>
          <w:kern w:val="2"/>
          <w:szCs w:val="21"/>
        </w:rPr>
      </w:pPr>
      <w:r>
        <w:rPr>
          <w:rFonts w:hint="eastAsia" w:ascii="Calibri" w:hAnsi="Calibri" w:eastAsia="宋体"/>
          <w:kern w:val="2"/>
          <w:szCs w:val="21"/>
        </w:rPr>
        <w:t>大米应符合 GB/T 1354的规定；</w:t>
      </w:r>
    </w:p>
    <w:p w14:paraId="4557D4EA">
      <w:pPr>
        <w:pStyle w:val="21"/>
        <w:rPr>
          <w:rFonts w:ascii="Calibri" w:hAnsi="Calibri" w:eastAsia="宋体"/>
          <w:kern w:val="2"/>
          <w:szCs w:val="21"/>
        </w:rPr>
      </w:pPr>
      <w:r>
        <w:rPr>
          <w:rFonts w:hint="eastAsia" w:ascii="Calibri" w:hAnsi="Calibri" w:eastAsia="宋体"/>
          <w:kern w:val="2"/>
          <w:szCs w:val="21"/>
        </w:rPr>
        <w:t xml:space="preserve">玉米应符合 GB 1353的规定； </w:t>
      </w:r>
    </w:p>
    <w:p w14:paraId="4670206A">
      <w:pPr>
        <w:pStyle w:val="21"/>
        <w:rPr>
          <w:rFonts w:ascii="Calibri" w:hAnsi="Calibri" w:eastAsia="宋体"/>
          <w:kern w:val="2"/>
          <w:szCs w:val="21"/>
        </w:rPr>
      </w:pPr>
      <w:r>
        <w:rPr>
          <w:rFonts w:hint="eastAsia" w:ascii="Calibri" w:hAnsi="Calibri" w:eastAsia="宋体"/>
          <w:kern w:val="2"/>
          <w:szCs w:val="21"/>
        </w:rPr>
        <w:t xml:space="preserve">小麦应符合 GB 1351的规定； </w:t>
      </w:r>
    </w:p>
    <w:p w14:paraId="55B89CB7">
      <w:pPr>
        <w:pStyle w:val="21"/>
        <w:rPr>
          <w:rFonts w:ascii="Calibri" w:hAnsi="Calibri" w:eastAsia="宋体"/>
          <w:kern w:val="2"/>
          <w:szCs w:val="21"/>
        </w:rPr>
      </w:pPr>
      <w:r>
        <w:rPr>
          <w:rFonts w:hint="eastAsia" w:ascii="Calibri" w:hAnsi="Calibri" w:eastAsia="宋体"/>
          <w:kern w:val="2"/>
          <w:szCs w:val="21"/>
        </w:rPr>
        <w:t>糯米应符合 GB 1354的规定；</w:t>
      </w:r>
    </w:p>
    <w:p w14:paraId="150522B7">
      <w:pPr>
        <w:pStyle w:val="21"/>
        <w:rPr>
          <w:rFonts w:ascii="Calibri" w:hAnsi="Calibri" w:eastAsia="宋体"/>
          <w:kern w:val="2"/>
          <w:szCs w:val="21"/>
        </w:rPr>
      </w:pPr>
      <w:r>
        <w:rPr>
          <w:rFonts w:hint="eastAsia" w:ascii="Calibri" w:hAnsi="Calibri" w:eastAsia="宋体"/>
          <w:kern w:val="2"/>
          <w:szCs w:val="21"/>
        </w:rPr>
        <w:t>大麦应符合 GB/T 7416的规定。</w:t>
      </w:r>
    </w:p>
    <w:p w14:paraId="0B9D7519">
      <w:pPr>
        <w:pStyle w:val="2"/>
        <w:spacing w:line="240" w:lineRule="auto"/>
        <w:rPr>
          <w:rFonts w:ascii="黑体" w:hAnsi="黑体" w:eastAsia="黑体" w:cs="黑体"/>
          <w:sz w:val="21"/>
          <w:szCs w:val="21"/>
        </w:rPr>
      </w:pPr>
      <w:bookmarkStart w:id="17" w:name="_Toc7254"/>
      <w:bookmarkStart w:id="18" w:name="_Toc32498"/>
      <w:r>
        <w:rPr>
          <w:rFonts w:hint="eastAsia" w:ascii="黑体" w:hAnsi="黑体" w:eastAsia="黑体" w:cs="黑体"/>
          <w:sz w:val="21"/>
          <w:szCs w:val="21"/>
        </w:rPr>
        <w:t>5.3  稻壳</w:t>
      </w:r>
      <w:bookmarkEnd w:id="17"/>
      <w:bookmarkEnd w:id="18"/>
    </w:p>
    <w:p w14:paraId="79D0BED0">
      <w:pPr>
        <w:pStyle w:val="21"/>
        <w:rPr>
          <w:rFonts w:ascii="Calibri" w:hAnsi="Calibri" w:eastAsia="宋体"/>
          <w:kern w:val="2"/>
          <w:szCs w:val="21"/>
        </w:rPr>
      </w:pPr>
      <w:r>
        <w:rPr>
          <w:rFonts w:hint="eastAsia" w:ascii="Calibri" w:hAnsi="Calibri" w:eastAsia="宋体"/>
          <w:kern w:val="2"/>
          <w:szCs w:val="21"/>
        </w:rPr>
        <w:t>颜色呈金黄色，新鲜，清洁，干燥，无霉变，无虫蛀，骨力好，杂质较少，具有一定的疏松度及吸水能力，无异杂气味。</w:t>
      </w:r>
    </w:p>
    <w:p w14:paraId="3E0C733E">
      <w:pPr>
        <w:pStyle w:val="2"/>
        <w:spacing w:line="240" w:lineRule="auto"/>
        <w:rPr>
          <w:rFonts w:ascii="黑体" w:hAnsi="黑体" w:eastAsia="黑体" w:cs="黑体"/>
          <w:sz w:val="21"/>
          <w:szCs w:val="21"/>
        </w:rPr>
      </w:pPr>
      <w:bookmarkStart w:id="19" w:name="_Toc21308"/>
      <w:bookmarkStart w:id="20" w:name="_Toc25671"/>
      <w:r>
        <w:rPr>
          <w:rFonts w:hint="eastAsia" w:ascii="黑体" w:hAnsi="黑体" w:eastAsia="黑体" w:cs="黑体"/>
          <w:sz w:val="21"/>
          <w:szCs w:val="21"/>
        </w:rPr>
        <w:t xml:space="preserve">5.4 </w:t>
      </w:r>
      <w:r>
        <w:rPr>
          <w:rFonts w:hint="eastAsia" w:ascii="黑体" w:hAnsi="黑体" w:eastAsia="黑体" w:cs="黑体"/>
          <w:sz w:val="21"/>
          <w:szCs w:val="21"/>
          <w:lang w:val="en-US" w:eastAsia="zh-CN"/>
        </w:rPr>
        <w:t>川酒</w:t>
      </w:r>
      <w:r>
        <w:rPr>
          <w:rFonts w:hint="eastAsia" w:ascii="黑体" w:hAnsi="黑体" w:eastAsia="黑体" w:cs="黑体"/>
          <w:sz w:val="21"/>
          <w:szCs w:val="21"/>
        </w:rPr>
        <w:t>浓香大曲</w:t>
      </w:r>
      <w:bookmarkEnd w:id="19"/>
      <w:bookmarkEnd w:id="20"/>
    </w:p>
    <w:p w14:paraId="1844DC7A">
      <w:pPr>
        <w:pStyle w:val="21"/>
        <w:rPr>
          <w:rFonts w:ascii="Calibri" w:hAnsi="Calibri" w:eastAsia="宋体"/>
          <w:kern w:val="2"/>
          <w:szCs w:val="21"/>
        </w:rPr>
      </w:pPr>
      <w:r>
        <w:rPr>
          <w:rFonts w:hint="eastAsia" w:hAnsi="宋体"/>
          <w:bCs/>
          <w:szCs w:val="21"/>
        </w:rPr>
        <w:t>应符合</w:t>
      </w:r>
      <w:r>
        <w:rPr>
          <w:rFonts w:hint="eastAsia" w:asciiTheme="minorEastAsia" w:hAnsiTheme="minorEastAsia" w:eastAsiaTheme="minorEastAsia" w:cstheme="minorEastAsia"/>
          <w:szCs w:val="21"/>
        </w:rPr>
        <w:t>QB/T 4259</w:t>
      </w:r>
      <w:r>
        <w:rPr>
          <w:rFonts w:hint="eastAsia" w:ascii="Calibri" w:hAnsi="Calibri" w:eastAsia="宋体"/>
          <w:kern w:val="2"/>
          <w:szCs w:val="21"/>
        </w:rPr>
        <w:t>的规定。</w:t>
      </w:r>
    </w:p>
    <w:p w14:paraId="1C45B69A">
      <w:pPr>
        <w:pStyle w:val="2"/>
        <w:spacing w:line="240" w:lineRule="auto"/>
        <w:rPr>
          <w:rFonts w:ascii="黑体" w:hAnsi="黑体" w:eastAsia="黑体" w:cs="黑体"/>
          <w:sz w:val="21"/>
          <w:szCs w:val="21"/>
        </w:rPr>
      </w:pPr>
      <w:bookmarkStart w:id="21" w:name="_Toc29414"/>
      <w:bookmarkStart w:id="22" w:name="_Toc31350"/>
      <w:r>
        <w:rPr>
          <w:rFonts w:hint="eastAsia" w:ascii="黑体" w:hAnsi="黑体" w:eastAsia="黑体" w:cs="黑体"/>
          <w:sz w:val="21"/>
          <w:szCs w:val="21"/>
        </w:rPr>
        <w:t>6 酿酒工艺规程</w:t>
      </w:r>
      <w:bookmarkEnd w:id="21"/>
      <w:bookmarkEnd w:id="22"/>
    </w:p>
    <w:p w14:paraId="4F710065">
      <w:pPr>
        <w:pStyle w:val="2"/>
        <w:spacing w:line="240" w:lineRule="auto"/>
        <w:rPr>
          <w:rFonts w:ascii="黑体" w:hAnsi="黑体" w:eastAsia="黑体" w:cs="黑体"/>
          <w:sz w:val="21"/>
          <w:szCs w:val="21"/>
        </w:rPr>
      </w:pPr>
      <w:bookmarkStart w:id="23" w:name="_Toc21426"/>
      <w:bookmarkStart w:id="24" w:name="_Toc9506"/>
      <w:r>
        <w:rPr>
          <w:rFonts w:hint="eastAsia" w:ascii="黑体" w:hAnsi="黑体" w:eastAsia="黑体" w:cs="黑体"/>
          <w:sz w:val="21"/>
          <w:szCs w:val="21"/>
        </w:rPr>
        <w:t>6.1 原辅料处理</w:t>
      </w:r>
      <w:bookmarkEnd w:id="23"/>
      <w:bookmarkEnd w:id="24"/>
    </w:p>
    <w:p w14:paraId="20816A52">
      <w:pPr>
        <w:pStyle w:val="2"/>
        <w:spacing w:line="240" w:lineRule="auto"/>
        <w:rPr>
          <w:rFonts w:ascii="黑体" w:hAnsi="黑体" w:eastAsia="黑体" w:cs="黑体"/>
          <w:sz w:val="21"/>
          <w:szCs w:val="21"/>
        </w:rPr>
      </w:pPr>
      <w:bookmarkStart w:id="25" w:name="_Toc26200"/>
      <w:bookmarkStart w:id="26" w:name="_Toc819"/>
      <w:r>
        <w:rPr>
          <w:rFonts w:hint="eastAsia" w:ascii="黑体" w:hAnsi="黑体" w:eastAsia="黑体" w:cs="黑体"/>
          <w:sz w:val="21"/>
          <w:szCs w:val="21"/>
        </w:rPr>
        <w:t>6.1.1原料粉碎</w:t>
      </w:r>
      <w:bookmarkEnd w:id="25"/>
      <w:bookmarkEnd w:id="26"/>
      <w:r>
        <w:rPr>
          <w:rFonts w:hint="eastAsia" w:ascii="黑体" w:hAnsi="黑体" w:eastAsia="黑体" w:cs="黑体"/>
          <w:sz w:val="21"/>
          <w:szCs w:val="21"/>
        </w:rPr>
        <w:t xml:space="preserve">  </w:t>
      </w:r>
    </w:p>
    <w:p w14:paraId="35C1D7FA">
      <w:pPr>
        <w:pStyle w:val="21"/>
        <w:ind w:firstLine="428"/>
        <w:rPr>
          <w:rFonts w:hint="eastAsia" w:ascii="宋体" w:hAnsi="宋体" w:eastAsia="宋体" w:cs="宋体"/>
          <w:kern w:val="2"/>
          <w:szCs w:val="21"/>
        </w:rPr>
      </w:pPr>
      <w:r>
        <w:rPr>
          <w:rFonts w:hint="eastAsia" w:ascii="宋体" w:hAnsi="宋体" w:eastAsia="宋体" w:cs="宋体"/>
          <w:b/>
          <w:bCs/>
          <w:szCs w:val="21"/>
        </w:rPr>
        <w:t>a)</w:t>
      </w:r>
      <w:r>
        <w:rPr>
          <w:rFonts w:hint="eastAsia" w:ascii="宋体" w:hAnsi="宋体" w:eastAsia="宋体" w:cs="宋体"/>
          <w:kern w:val="2"/>
          <w:szCs w:val="21"/>
        </w:rPr>
        <w:t>粮谷粉碎度为通过20目筛孔的占10%～40%。高梁一般以四、六、八瓣为宜，粉碎后粒度相对均匀，夏季宜粗，冬季宜细。其它原料，企业可根据生产实际自定。</w:t>
      </w:r>
    </w:p>
    <w:p w14:paraId="238DC32A">
      <w:pPr>
        <w:pStyle w:val="21"/>
        <w:ind w:firstLine="428"/>
        <w:rPr>
          <w:rFonts w:hint="eastAsia" w:ascii="宋体" w:hAnsi="宋体" w:eastAsia="宋体" w:cs="宋体"/>
          <w:kern w:val="2"/>
          <w:szCs w:val="21"/>
        </w:rPr>
      </w:pPr>
      <w:r>
        <w:rPr>
          <w:rFonts w:hint="eastAsia" w:ascii="宋体" w:hAnsi="宋体" w:eastAsia="宋体" w:cs="宋体"/>
          <w:b/>
          <w:bCs/>
          <w:szCs w:val="21"/>
        </w:rPr>
        <w:t>b)</w:t>
      </w:r>
      <w:r>
        <w:rPr>
          <w:rFonts w:hint="eastAsia" w:ascii="宋体" w:hAnsi="宋体" w:eastAsia="宋体" w:cs="宋体"/>
          <w:b w:val="0"/>
          <w:bCs w:val="0"/>
          <w:szCs w:val="21"/>
        </w:rPr>
        <w:t>浓香</w:t>
      </w:r>
      <w:r>
        <w:rPr>
          <w:rFonts w:hint="eastAsia" w:ascii="宋体" w:hAnsi="宋体" w:eastAsia="宋体" w:cs="宋体"/>
          <w:kern w:val="2"/>
          <w:szCs w:val="21"/>
        </w:rPr>
        <w:t>大曲以通过20目筛孔的占60%～80%为宜，夏季宜粗，冬季宜细，具体粉碎度企业根据生产实际自定。</w:t>
      </w:r>
    </w:p>
    <w:p w14:paraId="4E6EA1CF">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6.1.2 稻壳清蒸</w:t>
      </w:r>
    </w:p>
    <w:p w14:paraId="2C4303C9">
      <w:pPr>
        <w:pStyle w:val="21"/>
        <w:rPr>
          <w:rFonts w:hint="eastAsia" w:ascii="宋体" w:hAnsi="宋体" w:eastAsia="宋体" w:cs="宋体"/>
          <w:kern w:val="2"/>
          <w:szCs w:val="21"/>
        </w:rPr>
      </w:pPr>
      <w:r>
        <w:rPr>
          <w:rFonts w:hint="eastAsia" w:ascii="宋体" w:hAnsi="宋体" w:eastAsia="宋体" w:cs="宋体"/>
          <w:kern w:val="2"/>
          <w:szCs w:val="21"/>
        </w:rPr>
        <w:t>a）用甑清蒸稻壳时，应穿汽（圆汽）后蒸30～40分钟（可根据气压酌情调整时间），尽量排净生糠味等邪杂气味。</w:t>
      </w:r>
    </w:p>
    <w:p w14:paraId="458EB525">
      <w:pPr>
        <w:pStyle w:val="21"/>
        <w:rPr>
          <w:rFonts w:hint="eastAsia" w:ascii="宋体" w:hAnsi="宋体" w:eastAsia="宋体" w:cs="宋体"/>
          <w:kern w:val="2"/>
          <w:szCs w:val="21"/>
        </w:rPr>
      </w:pPr>
      <w:r>
        <w:rPr>
          <w:rFonts w:hint="eastAsia" w:ascii="宋体" w:hAnsi="宋体" w:eastAsia="宋体" w:cs="宋体"/>
          <w:kern w:val="2"/>
          <w:szCs w:val="21"/>
        </w:rPr>
        <w:t>b）若采用稻壳一体化清蒸系统等自动化设备，应按照相应要求进行操作。</w:t>
      </w:r>
    </w:p>
    <w:p w14:paraId="2B88215B">
      <w:pPr>
        <w:pStyle w:val="21"/>
        <w:rPr>
          <w:rFonts w:hint="eastAsia" w:ascii="宋体" w:hAnsi="宋体" w:eastAsia="宋体" w:cs="宋体"/>
          <w:kern w:val="2"/>
          <w:szCs w:val="21"/>
        </w:rPr>
      </w:pPr>
      <w:r>
        <w:rPr>
          <w:rFonts w:hint="eastAsia" w:ascii="宋体" w:hAnsi="宋体" w:eastAsia="宋体" w:cs="宋体"/>
          <w:kern w:val="2"/>
          <w:szCs w:val="21"/>
        </w:rPr>
        <w:t>c）熟糠出甑后摊晾冷却至常温，收堆备用。</w:t>
      </w:r>
    </w:p>
    <w:p w14:paraId="191B9BFC">
      <w:pPr>
        <w:pStyle w:val="2"/>
        <w:spacing w:line="240" w:lineRule="auto"/>
        <w:rPr>
          <w:rFonts w:ascii="黑体" w:hAnsi="黑体" w:eastAsia="黑体" w:cs="黑体"/>
          <w:sz w:val="21"/>
          <w:szCs w:val="21"/>
        </w:rPr>
      </w:pPr>
      <w:bookmarkStart w:id="27" w:name="_Toc1123"/>
      <w:bookmarkStart w:id="28" w:name="_Toc2883"/>
      <w:r>
        <w:rPr>
          <w:rFonts w:hint="eastAsia" w:ascii="黑体" w:hAnsi="黑体" w:eastAsia="黑体" w:cs="黑体"/>
          <w:sz w:val="21"/>
          <w:szCs w:val="21"/>
        </w:rPr>
        <w:t>6.2开窖起糟</w:t>
      </w:r>
      <w:bookmarkEnd w:id="27"/>
      <w:bookmarkEnd w:id="28"/>
    </w:p>
    <w:p w14:paraId="5E5782F7">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6.2.1剥窖皮</w:t>
      </w:r>
    </w:p>
    <w:p w14:paraId="6B3DFACE">
      <w:pPr>
        <w:pStyle w:val="21"/>
        <w:rPr>
          <w:rFonts w:ascii="Calibri" w:hAnsi="Calibri" w:eastAsia="宋体"/>
          <w:kern w:val="2"/>
          <w:szCs w:val="21"/>
        </w:rPr>
      </w:pPr>
      <w:r>
        <w:rPr>
          <w:rFonts w:hint="eastAsia" w:ascii="Calibri" w:hAnsi="Calibri" w:eastAsia="宋体"/>
          <w:kern w:val="2"/>
          <w:szCs w:val="21"/>
        </w:rPr>
        <w:t>a)开窖前，清扫干净窖池周边及晾堂，揭去封窖用的塑料布等</w:t>
      </w:r>
      <w:r>
        <w:rPr>
          <w:rFonts w:hint="eastAsia" w:eastAsia="宋体"/>
        </w:rPr>
        <w:t>物料</w:t>
      </w:r>
      <w:r>
        <w:rPr>
          <w:rFonts w:hint="eastAsia" w:ascii="Calibri" w:hAnsi="Calibri" w:eastAsia="宋体"/>
          <w:kern w:val="2"/>
          <w:szCs w:val="21"/>
        </w:rPr>
        <w:t>。</w:t>
      </w:r>
    </w:p>
    <w:p w14:paraId="3E71EBEC">
      <w:pPr>
        <w:pStyle w:val="21"/>
        <w:rPr>
          <w:rFonts w:ascii="Calibri" w:hAnsi="Calibri" w:eastAsia="宋体"/>
          <w:kern w:val="2"/>
          <w:szCs w:val="21"/>
        </w:rPr>
      </w:pPr>
      <w:r>
        <w:rPr>
          <w:rFonts w:hint="eastAsia" w:ascii="Calibri" w:hAnsi="Calibri" w:eastAsia="宋体"/>
          <w:kern w:val="2"/>
          <w:szCs w:val="21"/>
        </w:rPr>
        <w:t>b)将窖皮泥划成约40cmx40cm方块，揭开窖皮泥，尽量除去窖皮泥上附着的糟醅，运至踩泥池中备用。</w:t>
      </w:r>
    </w:p>
    <w:p w14:paraId="79557AA2">
      <w:pPr>
        <w:pStyle w:val="21"/>
        <w:rPr>
          <w:rFonts w:ascii="Calibri" w:hAnsi="Calibri" w:eastAsia="宋体"/>
          <w:kern w:val="2"/>
          <w:szCs w:val="21"/>
        </w:rPr>
      </w:pPr>
      <w:r>
        <w:rPr>
          <w:rFonts w:hint="eastAsia" w:ascii="Calibri" w:hAnsi="Calibri" w:eastAsia="宋体"/>
          <w:kern w:val="2"/>
          <w:szCs w:val="21"/>
        </w:rPr>
        <w:t>c)清除混入糟醅中的窖皮泥，以及窖池四壁及面糟上的霉烂糟等杂物，放于指定地点。</w:t>
      </w:r>
    </w:p>
    <w:p w14:paraId="05F21111">
      <w:pPr>
        <w:pStyle w:val="21"/>
        <w:rPr>
          <w:rFonts w:ascii="Calibri" w:hAnsi="Calibri" w:eastAsia="宋体"/>
          <w:kern w:val="2"/>
          <w:szCs w:val="21"/>
        </w:rPr>
      </w:pPr>
      <w:r>
        <w:rPr>
          <w:rFonts w:hint="eastAsia" w:ascii="Calibri" w:hAnsi="Calibri" w:eastAsia="宋体"/>
          <w:kern w:val="2"/>
          <w:szCs w:val="21"/>
        </w:rPr>
        <w:t>d）若以不锈钢盖等材料封窖，则以行车等机械设备将盖揭开即可，注意操作安全。</w:t>
      </w:r>
    </w:p>
    <w:p w14:paraId="3805CDCD">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 xml:space="preserve">6.2.2.起面糟  </w:t>
      </w:r>
    </w:p>
    <w:p w14:paraId="6A709117">
      <w:pPr>
        <w:pStyle w:val="19"/>
        <w:rPr>
          <w:szCs w:val="21"/>
        </w:rPr>
      </w:pPr>
      <w:r>
        <w:rPr>
          <w:rFonts w:hint="eastAsia"/>
          <w:szCs w:val="21"/>
        </w:rPr>
        <w:t>a）将面糟起至晾堂，收堆拍光，撒上一层熟冷糠。</w:t>
      </w:r>
    </w:p>
    <w:p w14:paraId="31567139">
      <w:pPr>
        <w:pStyle w:val="19"/>
        <w:rPr>
          <w:szCs w:val="21"/>
        </w:rPr>
      </w:pPr>
      <w:r>
        <w:rPr>
          <w:rFonts w:hint="eastAsia"/>
          <w:szCs w:val="21"/>
        </w:rPr>
        <w:t>b）边起面糟边寻找隔篾或其他分隔物，严格区分面糟与母糟。</w:t>
      </w:r>
    </w:p>
    <w:p w14:paraId="0EE88B20">
      <w:pPr>
        <w:pStyle w:val="19"/>
        <w:rPr>
          <w:szCs w:val="21"/>
        </w:rPr>
      </w:pPr>
      <w:r>
        <w:rPr>
          <w:rFonts w:hint="eastAsia"/>
          <w:szCs w:val="21"/>
        </w:rPr>
        <w:t>c）面糟起完后，清扫残余面糟，避免混入母糟。</w:t>
      </w:r>
    </w:p>
    <w:p w14:paraId="35DA3EE7">
      <w:pPr>
        <w:pStyle w:val="19"/>
        <w:spacing w:before="114" w:line="360" w:lineRule="auto"/>
        <w:ind w:firstLine="0" w:firstLineChars="0"/>
        <w:jc w:val="left"/>
      </w:pPr>
      <w:r>
        <w:fldChar w:fldCharType="begin"/>
      </w:r>
      <w:r>
        <w:instrText xml:space="preserve"> HYPERLINK "6.4.2.3" </w:instrText>
      </w:r>
      <w:r>
        <w:fldChar w:fldCharType="separate"/>
      </w:r>
      <w:r>
        <w:rPr>
          <w:rFonts w:hint="eastAsia" w:ascii="黑体" w:hAnsi="黑体" w:eastAsia="黑体" w:cs="黑体"/>
          <w:b/>
          <w:kern w:val="44"/>
          <w:szCs w:val="21"/>
        </w:rPr>
        <w:t>6.2.3</w:t>
      </w:r>
      <w:r>
        <w:rPr>
          <w:rFonts w:hint="eastAsia" w:ascii="黑体" w:hAnsi="黑体" w:eastAsia="黑体" w:cs="黑体"/>
          <w:b/>
          <w:kern w:val="44"/>
          <w:szCs w:val="21"/>
        </w:rPr>
        <w:fldChar w:fldCharType="end"/>
      </w:r>
      <w:r>
        <w:rPr>
          <w:rFonts w:hint="eastAsia" w:ascii="黑体" w:hAnsi="黑体" w:eastAsia="黑体" w:cs="黑体"/>
          <w:b/>
          <w:kern w:val="44"/>
          <w:szCs w:val="21"/>
        </w:rPr>
        <w:t xml:space="preserve"> 起母糟 </w:t>
      </w:r>
    </w:p>
    <w:p w14:paraId="5BB89816">
      <w:pPr>
        <w:pStyle w:val="21"/>
        <w:rPr>
          <w:rFonts w:ascii="Calibri" w:hAnsi="Calibri" w:eastAsia="宋体"/>
          <w:kern w:val="2"/>
          <w:szCs w:val="21"/>
        </w:rPr>
      </w:pPr>
      <w:r>
        <w:rPr>
          <w:rFonts w:hint="eastAsia" w:ascii="Calibri" w:hAnsi="Calibri" w:eastAsia="宋体"/>
          <w:kern w:val="2"/>
          <w:szCs w:val="21"/>
        </w:rPr>
        <w:t>a）下窖池作业前，先用风扇等工具将窖内</w:t>
      </w:r>
      <w:r>
        <w:rPr>
          <w:rFonts w:ascii="Calibri" w:hAnsi="Calibri" w:eastAsia="宋体"/>
          <w:kern w:val="2"/>
          <w:szCs w:val="21"/>
        </w:rPr>
        <w:t>CO</w:t>
      </w:r>
      <w:r>
        <w:rPr>
          <w:rFonts w:ascii="Calibri" w:hAnsi="Calibri" w:eastAsia="宋体"/>
          <w:kern w:val="2"/>
          <w:szCs w:val="21"/>
          <w:vertAlign w:val="subscript"/>
        </w:rPr>
        <w:t>2</w:t>
      </w:r>
      <w:r>
        <w:rPr>
          <w:rFonts w:hint="eastAsia" w:ascii="Calibri" w:hAnsi="Calibri" w:eastAsia="宋体"/>
          <w:kern w:val="2"/>
          <w:szCs w:val="21"/>
        </w:rPr>
        <w:t>尽量排出，人工起糟时必须二人配合作业，机械起糟时注意操作安全。</w:t>
      </w:r>
    </w:p>
    <w:p w14:paraId="1FF9C69C">
      <w:pPr>
        <w:pStyle w:val="21"/>
        <w:rPr>
          <w:rFonts w:ascii="Calibri" w:hAnsi="Calibri" w:eastAsia="宋体"/>
          <w:kern w:val="2"/>
          <w:szCs w:val="21"/>
        </w:rPr>
      </w:pPr>
      <w:r>
        <w:rPr>
          <w:rFonts w:hint="eastAsia" w:ascii="Calibri" w:hAnsi="Calibri" w:eastAsia="宋体"/>
          <w:kern w:val="2"/>
          <w:szCs w:val="21"/>
        </w:rPr>
        <w:t>b) 根据当日应做甑数，平行向下分层起糟，并逐层将窖壁附着的母糟清理干净。</w:t>
      </w:r>
    </w:p>
    <w:p w14:paraId="52AC5DCB">
      <w:pPr>
        <w:pStyle w:val="21"/>
        <w:rPr>
          <w:rFonts w:ascii="Calibri" w:hAnsi="Calibri" w:eastAsia="宋体"/>
          <w:kern w:val="2"/>
          <w:szCs w:val="21"/>
        </w:rPr>
      </w:pPr>
      <w:r>
        <w:rPr>
          <w:rFonts w:hint="eastAsia" w:ascii="Calibri" w:hAnsi="Calibri" w:eastAsia="宋体"/>
          <w:kern w:val="2"/>
          <w:szCs w:val="21"/>
        </w:rPr>
        <w:t>c)将母糟起运至晾堂，分层堆放，收堆拍光，撒上一层熟冷糠。</w:t>
      </w:r>
    </w:p>
    <w:p w14:paraId="32F036D5">
      <w:pPr>
        <w:pStyle w:val="21"/>
        <w:rPr>
          <w:rFonts w:ascii="Calibri" w:hAnsi="Calibri" w:eastAsia="宋体"/>
          <w:kern w:val="2"/>
          <w:szCs w:val="21"/>
        </w:rPr>
      </w:pPr>
      <w:r>
        <w:rPr>
          <w:rFonts w:hint="eastAsia" w:ascii="Calibri" w:hAnsi="Calibri" w:eastAsia="宋体"/>
          <w:kern w:val="2"/>
          <w:szCs w:val="21"/>
        </w:rPr>
        <w:t>d）当日所用母糟起好后，若窖池还剩有糟醅，则应在窖池上搭盖塑料布减少挥发。</w:t>
      </w:r>
    </w:p>
    <w:p w14:paraId="5D9CFBD8">
      <w:pPr>
        <w:pStyle w:val="21"/>
        <w:rPr>
          <w:rFonts w:ascii="Calibri" w:hAnsi="Calibri" w:eastAsia="宋体"/>
          <w:kern w:val="2"/>
          <w:szCs w:val="21"/>
        </w:rPr>
      </w:pPr>
      <w:r>
        <w:rPr>
          <w:rFonts w:hint="eastAsia" w:ascii="Calibri" w:hAnsi="Calibri" w:eastAsia="宋体"/>
          <w:kern w:val="2"/>
          <w:szCs w:val="21"/>
        </w:rPr>
        <w:t>e)起糟时，若不慎损伤窖壁，应及时修补损伤处。</w:t>
      </w:r>
    </w:p>
    <w:p w14:paraId="58F6F59B">
      <w:pPr>
        <w:pStyle w:val="21"/>
        <w:rPr>
          <w:rFonts w:ascii="Calibri" w:hAnsi="Calibri" w:eastAsia="宋体"/>
          <w:kern w:val="2"/>
          <w:szCs w:val="21"/>
        </w:rPr>
      </w:pPr>
      <w:r>
        <w:rPr>
          <w:rFonts w:hint="eastAsia" w:ascii="Calibri" w:hAnsi="Calibri" w:eastAsia="宋体"/>
          <w:kern w:val="2"/>
          <w:szCs w:val="21"/>
        </w:rPr>
        <w:t>f)当起至黄水层时，停止起糟，立即挖黄水坑，并勤舀（抽）黄水1</w:t>
      </w:r>
      <w:r>
        <w:rPr>
          <w:rFonts w:hint="eastAsia" w:ascii="宋体" w:hAnsi="宋体" w:eastAsia="宋体" w:cs="宋体"/>
          <w:kern w:val="2"/>
          <w:szCs w:val="21"/>
        </w:rPr>
        <w:t>～</w:t>
      </w:r>
      <w:r>
        <w:rPr>
          <w:rFonts w:hint="eastAsia" w:ascii="Calibri" w:hAnsi="Calibri" w:eastAsia="宋体"/>
          <w:kern w:val="2"/>
          <w:szCs w:val="21"/>
        </w:rPr>
        <w:t>2天。若已预埋抽黄水管道，则一般在起窖前1</w:t>
      </w:r>
      <w:r>
        <w:rPr>
          <w:rFonts w:hint="eastAsia" w:ascii="宋体" w:hAnsi="宋体" w:eastAsia="宋体" w:cs="宋体"/>
          <w:kern w:val="2"/>
          <w:szCs w:val="21"/>
        </w:rPr>
        <w:t>～</w:t>
      </w:r>
      <w:r>
        <w:rPr>
          <w:rFonts w:hint="eastAsia" w:ascii="Calibri" w:hAnsi="Calibri" w:eastAsia="宋体"/>
          <w:kern w:val="2"/>
          <w:szCs w:val="21"/>
        </w:rPr>
        <w:t>2天抽黄水。</w:t>
      </w:r>
    </w:p>
    <w:p w14:paraId="48056A55">
      <w:pPr>
        <w:pStyle w:val="21"/>
        <w:ind w:firstLineChars="0"/>
        <w:rPr>
          <w:rFonts w:ascii="Calibri" w:hAnsi="Calibri" w:eastAsia="宋体"/>
          <w:kern w:val="2"/>
          <w:szCs w:val="21"/>
        </w:rPr>
      </w:pPr>
      <w:r>
        <w:rPr>
          <w:rFonts w:hint="eastAsia" w:ascii="Calibri" w:hAnsi="Calibri" w:eastAsia="宋体"/>
          <w:kern w:val="2"/>
          <w:szCs w:val="21"/>
        </w:rPr>
        <w:t>g）开窖鉴定。对母糟、黄水进行感官鉴定，结合化验数据，对上排工艺和发酵情况进行总结，决定下排入窖条件。</w:t>
      </w:r>
    </w:p>
    <w:p w14:paraId="54C7EE58">
      <w:pPr>
        <w:pStyle w:val="19"/>
        <w:spacing w:before="114" w:line="360" w:lineRule="auto"/>
        <w:ind w:firstLine="0" w:firstLineChars="0"/>
        <w:jc w:val="left"/>
      </w:pPr>
      <w:r>
        <w:rPr>
          <w:rFonts w:hint="eastAsia" w:ascii="黑体" w:hAnsi="黑体" w:eastAsia="黑体" w:cs="黑体"/>
          <w:b/>
          <w:kern w:val="44"/>
          <w:szCs w:val="21"/>
        </w:rPr>
        <w:t xml:space="preserve">6.2.4 起双轮底 </w:t>
      </w:r>
    </w:p>
    <w:p w14:paraId="2B2ADC83">
      <w:pPr>
        <w:pStyle w:val="21"/>
        <w:rPr>
          <w:rFonts w:hint="eastAsia" w:ascii="宋体" w:hAnsi="宋体" w:eastAsia="宋体" w:cs="宋体"/>
          <w:kern w:val="2"/>
          <w:szCs w:val="21"/>
        </w:rPr>
      </w:pPr>
      <w:r>
        <w:rPr>
          <w:rFonts w:hint="eastAsia" w:ascii="宋体" w:hAnsi="宋体" w:eastAsia="宋体" w:cs="宋体"/>
          <w:kern w:val="2"/>
          <w:szCs w:val="21"/>
        </w:rPr>
        <w:t>a）边起母糟，边注意双轮底隔篾，当起至双轮底时，清理干净母糟，避免与双轮底混在一起。</w:t>
      </w:r>
    </w:p>
    <w:p w14:paraId="6FA0252B">
      <w:pPr>
        <w:pStyle w:val="21"/>
        <w:ind w:firstLine="420" w:firstLineChars="200"/>
        <w:rPr>
          <w:rFonts w:hint="eastAsia" w:ascii="宋体" w:hAnsi="宋体" w:eastAsia="宋体" w:cs="宋体"/>
          <w:kern w:val="2"/>
          <w:szCs w:val="21"/>
        </w:rPr>
      </w:pPr>
      <w:r>
        <w:rPr>
          <w:rFonts w:hint="eastAsia" w:ascii="宋体" w:hAnsi="宋体" w:eastAsia="宋体" w:cs="宋体"/>
          <w:kern w:val="2"/>
          <w:szCs w:val="21"/>
        </w:rPr>
        <w:t>b）将双轮底糟起运至晾堂，收堆拍光，撒上一层熟冷糠。</w:t>
      </w:r>
    </w:p>
    <w:p w14:paraId="06987868">
      <w:pPr>
        <w:pStyle w:val="21"/>
        <w:ind w:firstLineChars="200"/>
        <w:rPr>
          <w:rFonts w:hint="eastAsia" w:ascii="宋体" w:hAnsi="宋体" w:eastAsia="宋体" w:cs="宋体"/>
          <w:kern w:val="2"/>
          <w:szCs w:val="21"/>
        </w:rPr>
      </w:pPr>
      <w:r>
        <w:rPr>
          <w:rFonts w:hint="eastAsia" w:ascii="宋体" w:hAnsi="宋体" w:eastAsia="宋体" w:cs="宋体"/>
          <w:kern w:val="2"/>
          <w:szCs w:val="21"/>
          <w:lang w:val="en-US" w:eastAsia="zh-CN"/>
        </w:rPr>
        <w:t xml:space="preserve">c </w:t>
      </w:r>
      <w:r>
        <w:rPr>
          <w:rFonts w:hint="eastAsia" w:ascii="宋体" w:hAnsi="宋体" w:eastAsia="宋体" w:cs="宋体"/>
          <w:kern w:val="2"/>
          <w:szCs w:val="21"/>
        </w:rPr>
        <w:t>)</w:t>
      </w:r>
      <w:r>
        <w:rPr>
          <w:rFonts w:hint="eastAsia" w:ascii="宋体" w:hAnsi="宋体" w:eastAsia="宋体" w:cs="宋体"/>
          <w:kern w:val="2"/>
          <w:szCs w:val="21"/>
          <w:lang w:val="en-US" w:eastAsia="zh-CN"/>
        </w:rPr>
        <w:t xml:space="preserve"> </w:t>
      </w:r>
      <w:r>
        <w:rPr>
          <w:rFonts w:hint="eastAsia" w:ascii="宋体" w:hAnsi="宋体" w:eastAsia="宋体" w:cs="宋体"/>
          <w:kern w:val="2"/>
          <w:szCs w:val="21"/>
        </w:rPr>
        <w:t>酒糟出窖完成后，清扫窖壁、窖底、预留的黄水坑以及窖池周围及转运时散落的酒糟。</w:t>
      </w:r>
    </w:p>
    <w:p w14:paraId="3579724C">
      <w:pPr>
        <w:pStyle w:val="2"/>
        <w:spacing w:line="240" w:lineRule="auto"/>
        <w:rPr>
          <w:kern w:val="2"/>
          <w:sz w:val="21"/>
          <w:szCs w:val="21"/>
        </w:rPr>
      </w:pPr>
      <w:bookmarkStart w:id="29" w:name="_Toc5833"/>
      <w:bookmarkStart w:id="30" w:name="_Toc2284"/>
      <w:r>
        <w:rPr>
          <w:rFonts w:hint="eastAsia" w:ascii="黑体" w:hAnsi="黑体" w:eastAsia="黑体" w:cs="黑体"/>
          <w:sz w:val="21"/>
          <w:szCs w:val="21"/>
        </w:rPr>
        <w:t>6.3续糟配料</w:t>
      </w:r>
      <w:bookmarkEnd w:id="29"/>
      <w:bookmarkEnd w:id="30"/>
    </w:p>
    <w:p w14:paraId="097A1DF3">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6.3.1 粮糟配比</w:t>
      </w:r>
    </w:p>
    <w:p w14:paraId="7B1922F3">
      <w:pPr>
        <w:pStyle w:val="21"/>
        <w:rPr>
          <w:rFonts w:hint="eastAsia" w:ascii="宋体" w:hAnsi="宋体" w:eastAsia="宋体" w:cs="宋体"/>
          <w:kern w:val="2"/>
          <w:szCs w:val="21"/>
        </w:rPr>
      </w:pPr>
      <w:r>
        <w:rPr>
          <w:rFonts w:hint="eastAsia" w:ascii="宋体" w:hAnsi="宋体" w:eastAsia="宋体" w:cs="宋体"/>
          <w:kern w:val="2"/>
          <w:szCs w:val="21"/>
        </w:rPr>
        <w:t>a）根据母糟发酵情况，参照上排配料，并结合时令和气候条件，确定本排配料。</w:t>
      </w:r>
    </w:p>
    <w:p w14:paraId="7E32AB4F">
      <w:pPr>
        <w:pStyle w:val="21"/>
        <w:rPr>
          <w:rFonts w:hint="eastAsia" w:ascii="宋体" w:hAnsi="宋体" w:eastAsia="宋体" w:cs="宋体"/>
          <w:kern w:val="2"/>
          <w:szCs w:val="21"/>
        </w:rPr>
      </w:pPr>
      <w:r>
        <w:rPr>
          <w:rFonts w:hint="eastAsia" w:ascii="宋体" w:hAnsi="宋体" w:eastAsia="宋体" w:cs="宋体"/>
          <w:kern w:val="2"/>
          <w:szCs w:val="21"/>
        </w:rPr>
        <w:t>b）根据甑桶容积及每甑投入原料数量，确定合理的粮糟配比，以1:（3.0～5.0）为宜，并根据季节及发酵情况进行适当调整。</w:t>
      </w:r>
    </w:p>
    <w:p w14:paraId="606C4029">
      <w:pPr>
        <w:pStyle w:val="21"/>
        <w:rPr>
          <w:rFonts w:hint="eastAsia" w:ascii="宋体" w:hAnsi="宋体" w:eastAsia="宋体" w:cs="宋体"/>
          <w:kern w:val="2"/>
          <w:szCs w:val="21"/>
        </w:rPr>
      </w:pPr>
      <w:r>
        <w:rPr>
          <w:rFonts w:hint="eastAsia" w:ascii="宋体" w:hAnsi="宋体" w:eastAsia="宋体" w:cs="宋体"/>
          <w:kern w:val="2"/>
          <w:szCs w:val="21"/>
        </w:rPr>
        <w:t>c）面糟及配料后作为下排的面糟和双轮底的糟醅通常不投粮谷原料。</w:t>
      </w:r>
    </w:p>
    <w:p w14:paraId="5F396C09">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6.3.2 粮糠配比</w:t>
      </w:r>
    </w:p>
    <w:p w14:paraId="1F17BACE">
      <w:pPr>
        <w:pStyle w:val="21"/>
        <w:rPr>
          <w:rFonts w:hint="eastAsia" w:ascii="宋体" w:hAnsi="宋体" w:eastAsia="宋体" w:cs="宋体"/>
          <w:kern w:val="2"/>
          <w:szCs w:val="21"/>
        </w:rPr>
      </w:pPr>
      <w:r>
        <w:rPr>
          <w:rFonts w:hint="eastAsia" w:ascii="宋体" w:hAnsi="宋体" w:eastAsia="宋体" w:cs="宋体"/>
          <w:kern w:val="2"/>
          <w:szCs w:val="21"/>
        </w:rPr>
        <w:t>a）根据发酵情况及投粮量等，确定合理的粮糠配比，一般单粮工艺糠用量为投粮量的18%～22%，多粮工艺糠用量为投粮量的20%～28%，企业可根据实际情况适当调整。</w:t>
      </w:r>
    </w:p>
    <w:p w14:paraId="4EBEA45D">
      <w:pPr>
        <w:pStyle w:val="21"/>
        <w:rPr>
          <w:rFonts w:hint="eastAsia" w:ascii="宋体" w:hAnsi="宋体" w:eastAsia="宋体" w:cs="宋体"/>
          <w:kern w:val="2"/>
          <w:szCs w:val="21"/>
        </w:rPr>
      </w:pPr>
      <w:r>
        <w:rPr>
          <w:rFonts w:hint="eastAsia" w:ascii="宋体" w:hAnsi="宋体" w:eastAsia="宋体" w:cs="宋体"/>
          <w:kern w:val="2"/>
          <w:szCs w:val="21"/>
        </w:rPr>
        <w:t>b）糠用量根据季节、母糟发酵情况等因素进行适当调整，夏季宜少，冬季宜多，发酵情况良好宜少，发酵情况较差宜多。</w:t>
      </w:r>
    </w:p>
    <w:p w14:paraId="07DD31D9">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6.3.3 拌粮</w:t>
      </w:r>
    </w:p>
    <w:p w14:paraId="5EB0747A">
      <w:pPr>
        <w:pStyle w:val="21"/>
        <w:rPr>
          <w:rFonts w:hint="eastAsia" w:ascii="宋体" w:hAnsi="宋体" w:eastAsia="宋体" w:cs="宋体"/>
          <w:kern w:val="2"/>
          <w:szCs w:val="21"/>
        </w:rPr>
      </w:pPr>
      <w:r>
        <w:rPr>
          <w:rFonts w:hint="eastAsia" w:ascii="宋体" w:hAnsi="宋体" w:eastAsia="宋体" w:cs="宋体"/>
          <w:kern w:val="2"/>
          <w:szCs w:val="21"/>
        </w:rPr>
        <w:t>a）至少上甑前1小时拌和原料，一般在起糟时将一定比例原料直接与糟醅拌和后堆放。</w:t>
      </w:r>
    </w:p>
    <w:p w14:paraId="69DCA6B0">
      <w:pPr>
        <w:pStyle w:val="21"/>
        <w:rPr>
          <w:rFonts w:hint="eastAsia" w:ascii="宋体" w:hAnsi="宋体" w:eastAsia="宋体" w:cs="宋体"/>
          <w:kern w:val="2"/>
          <w:szCs w:val="21"/>
        </w:rPr>
      </w:pPr>
      <w:r>
        <w:rPr>
          <w:rFonts w:hint="eastAsia" w:ascii="宋体" w:hAnsi="宋体" w:eastAsia="宋体" w:cs="宋体"/>
          <w:kern w:val="2"/>
          <w:szCs w:val="21"/>
        </w:rPr>
        <w:t>b）人工拌和时，用</w:t>
      </w:r>
      <w:r>
        <w:rPr>
          <w:rFonts w:hint="eastAsia" w:ascii="宋体" w:hAnsi="宋体" w:eastAsia="宋体" w:cs="宋体"/>
          <w:kern w:val="2"/>
          <w:szCs w:val="21"/>
          <w:lang w:val="en-US" w:eastAsia="zh-CN"/>
        </w:rPr>
        <w:t>专用</w:t>
      </w:r>
      <w:r>
        <w:rPr>
          <w:rFonts w:hint="eastAsia" w:ascii="宋体" w:hAnsi="宋体" w:eastAsia="宋体" w:cs="宋体"/>
          <w:kern w:val="2"/>
          <w:szCs w:val="21"/>
        </w:rPr>
        <w:t>工具将粮谷原料和糟醅拌和两次。</w:t>
      </w:r>
    </w:p>
    <w:p w14:paraId="53625401">
      <w:pPr>
        <w:pStyle w:val="21"/>
        <w:rPr>
          <w:rFonts w:hint="eastAsia" w:ascii="宋体" w:hAnsi="宋体" w:eastAsia="宋体" w:cs="宋体"/>
          <w:kern w:val="2"/>
          <w:szCs w:val="21"/>
        </w:rPr>
      </w:pPr>
      <w:r>
        <w:rPr>
          <w:rFonts w:hint="eastAsia" w:ascii="宋体" w:hAnsi="宋体" w:eastAsia="宋体" w:cs="宋体"/>
          <w:kern w:val="2"/>
          <w:szCs w:val="21"/>
        </w:rPr>
        <w:t>c）采用二维拌料斗等机械方式拌和时，应按照相应时间等要求进行操作。</w:t>
      </w:r>
    </w:p>
    <w:p w14:paraId="77B46456">
      <w:pPr>
        <w:pStyle w:val="21"/>
        <w:rPr>
          <w:rFonts w:hint="eastAsia" w:ascii="宋体" w:hAnsi="宋体" w:eastAsia="宋体" w:cs="宋体"/>
          <w:kern w:val="2"/>
          <w:szCs w:val="21"/>
        </w:rPr>
      </w:pPr>
      <w:r>
        <w:rPr>
          <w:rFonts w:hint="eastAsia" w:ascii="宋体" w:hAnsi="宋体" w:eastAsia="宋体" w:cs="宋体"/>
          <w:kern w:val="2"/>
          <w:szCs w:val="21"/>
        </w:rPr>
        <w:t>d）拌和应达到散、匀的状态，消灭灰包。拌和后，收堆拍光，撒上熟冷糠。</w:t>
      </w:r>
    </w:p>
    <w:p w14:paraId="1FF752FC">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 xml:space="preserve">6.3.4 润料 </w:t>
      </w:r>
    </w:p>
    <w:p w14:paraId="313C697E">
      <w:pPr>
        <w:pStyle w:val="21"/>
        <w:rPr>
          <w:rFonts w:hint="eastAsia" w:ascii="宋体" w:hAnsi="宋体" w:eastAsia="宋体" w:cs="宋体"/>
          <w:kern w:val="2"/>
          <w:szCs w:val="21"/>
        </w:rPr>
      </w:pPr>
      <w:r>
        <w:rPr>
          <w:rFonts w:hint="eastAsia" w:ascii="宋体" w:hAnsi="宋体" w:eastAsia="宋体" w:cs="宋体"/>
          <w:kern w:val="2"/>
          <w:szCs w:val="21"/>
        </w:rPr>
        <w:t>a）拌和收堆的物料，借助糟醅中的水分浸润粮谷原料，达到充分吸水并转色的要求。</w:t>
      </w:r>
    </w:p>
    <w:p w14:paraId="3B5F2A3B">
      <w:pPr>
        <w:pStyle w:val="21"/>
        <w:rPr>
          <w:rFonts w:hint="eastAsia" w:ascii="宋体" w:hAnsi="宋体" w:eastAsia="宋体" w:cs="宋体"/>
          <w:kern w:val="2"/>
          <w:szCs w:val="21"/>
        </w:rPr>
      </w:pPr>
      <w:r>
        <w:rPr>
          <w:rFonts w:hint="eastAsia" w:ascii="宋体" w:hAnsi="宋体" w:eastAsia="宋体" w:cs="宋体"/>
          <w:kern w:val="2"/>
          <w:szCs w:val="21"/>
        </w:rPr>
        <w:t>b）润料时，可根据糟醅干湿情况（如含水量低于60%时），适量加入润粮水进行润料。</w:t>
      </w:r>
    </w:p>
    <w:p w14:paraId="47E77353">
      <w:pPr>
        <w:pStyle w:val="21"/>
        <w:rPr>
          <w:rFonts w:hint="eastAsia" w:ascii="宋体" w:hAnsi="宋体" w:eastAsia="宋体" w:cs="宋体"/>
          <w:kern w:val="2"/>
          <w:szCs w:val="21"/>
        </w:rPr>
      </w:pPr>
      <w:r>
        <w:rPr>
          <w:rFonts w:hint="eastAsia" w:ascii="宋体" w:hAnsi="宋体" w:eastAsia="宋体" w:cs="宋体"/>
          <w:kern w:val="2"/>
          <w:szCs w:val="21"/>
        </w:rPr>
        <w:t>c）下层黄水浸泡的糟醅，可适当缩短润粮时间。</w:t>
      </w:r>
    </w:p>
    <w:p w14:paraId="7E9B9C77">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 xml:space="preserve">6.3.5 拌糠 </w:t>
      </w:r>
    </w:p>
    <w:p w14:paraId="16C924B0">
      <w:pPr>
        <w:pStyle w:val="21"/>
        <w:rPr>
          <w:rFonts w:hint="eastAsia" w:ascii="宋体" w:hAnsi="宋体" w:eastAsia="宋体" w:cs="宋体"/>
          <w:kern w:val="2"/>
          <w:szCs w:val="21"/>
        </w:rPr>
      </w:pPr>
      <w:r>
        <w:rPr>
          <w:rFonts w:hint="eastAsia" w:ascii="宋体" w:hAnsi="宋体" w:eastAsia="宋体" w:cs="宋体"/>
          <w:kern w:val="2"/>
          <w:szCs w:val="21"/>
        </w:rPr>
        <w:t>a）上甑前15分钟左右，将堆润的物料与计量准确的熟冷糠进行拌和。</w:t>
      </w:r>
    </w:p>
    <w:p w14:paraId="249403D1">
      <w:pPr>
        <w:pStyle w:val="21"/>
        <w:rPr>
          <w:rFonts w:hint="eastAsia" w:ascii="宋体" w:hAnsi="宋体" w:eastAsia="宋体" w:cs="宋体"/>
          <w:kern w:val="2"/>
          <w:szCs w:val="21"/>
        </w:rPr>
      </w:pPr>
      <w:r>
        <w:rPr>
          <w:rFonts w:hint="eastAsia" w:ascii="宋体" w:hAnsi="宋体" w:eastAsia="宋体" w:cs="宋体"/>
          <w:kern w:val="2"/>
          <w:szCs w:val="21"/>
        </w:rPr>
        <w:t>b）人工拌和时，尽量以两人用铁铲同时对翻2次，且应矮铲、低翻、快拌。</w:t>
      </w:r>
    </w:p>
    <w:p w14:paraId="7A889C42">
      <w:pPr>
        <w:pStyle w:val="21"/>
        <w:rPr>
          <w:rFonts w:hint="eastAsia" w:ascii="宋体" w:hAnsi="宋体" w:eastAsia="宋体" w:cs="宋体"/>
          <w:kern w:val="2"/>
          <w:szCs w:val="21"/>
        </w:rPr>
      </w:pPr>
      <w:bookmarkStart w:id="31" w:name="OLE_LINK4"/>
      <w:bookmarkStart w:id="32" w:name="OLE_LINK3"/>
      <w:r>
        <w:rPr>
          <w:rFonts w:hint="eastAsia" w:ascii="宋体" w:hAnsi="宋体" w:eastAsia="宋体" w:cs="宋体"/>
          <w:kern w:val="2"/>
          <w:szCs w:val="21"/>
        </w:rPr>
        <w:t>c）机械拌和时，按照操作要求进行。</w:t>
      </w:r>
    </w:p>
    <w:bookmarkEnd w:id="31"/>
    <w:bookmarkEnd w:id="32"/>
    <w:p w14:paraId="4FE38C6C">
      <w:pPr>
        <w:pStyle w:val="21"/>
        <w:rPr>
          <w:rFonts w:hint="eastAsia" w:ascii="宋体" w:hAnsi="宋体" w:eastAsia="宋体" w:cs="宋体"/>
          <w:szCs w:val="21"/>
        </w:rPr>
      </w:pPr>
      <w:r>
        <w:rPr>
          <w:rFonts w:hint="eastAsia" w:ascii="宋体" w:hAnsi="宋体" w:eastAsia="宋体" w:cs="宋体"/>
          <w:kern w:val="2"/>
          <w:szCs w:val="21"/>
        </w:rPr>
        <w:t>d）拌和后应均匀，糠壳无堆团且转色。</w:t>
      </w:r>
    </w:p>
    <w:p w14:paraId="6E244FB3">
      <w:pPr>
        <w:pStyle w:val="2"/>
        <w:spacing w:line="240" w:lineRule="auto"/>
        <w:rPr>
          <w:rFonts w:ascii="黑体" w:hAnsi="黑体" w:eastAsia="黑体" w:cs="黑体"/>
          <w:sz w:val="21"/>
          <w:szCs w:val="21"/>
        </w:rPr>
      </w:pPr>
      <w:bookmarkStart w:id="33" w:name="_Toc5189"/>
      <w:bookmarkStart w:id="34" w:name="_Toc4804"/>
      <w:r>
        <w:rPr>
          <w:rFonts w:hint="eastAsia" w:ascii="黑体" w:hAnsi="黑体" w:eastAsia="黑体" w:cs="黑体"/>
          <w:sz w:val="21"/>
          <w:szCs w:val="21"/>
        </w:rPr>
        <w:t>6.4上甑</w:t>
      </w:r>
      <w:bookmarkEnd w:id="33"/>
      <w:bookmarkEnd w:id="34"/>
    </w:p>
    <w:p w14:paraId="2C93809B">
      <w:pPr>
        <w:pStyle w:val="2"/>
        <w:spacing w:line="240" w:lineRule="auto"/>
        <w:rPr>
          <w:kern w:val="2"/>
          <w:sz w:val="21"/>
          <w:szCs w:val="21"/>
        </w:rPr>
      </w:pPr>
      <w:bookmarkStart w:id="35" w:name="_Toc18567"/>
      <w:bookmarkStart w:id="36" w:name="_Toc26144"/>
      <w:r>
        <w:rPr>
          <w:rFonts w:hint="eastAsia" w:ascii="黑体" w:hAnsi="黑体" w:eastAsia="黑体" w:cs="黑体"/>
          <w:sz w:val="21"/>
          <w:szCs w:val="21"/>
        </w:rPr>
        <w:t>6.4.1 上甑准备</w:t>
      </w:r>
      <w:bookmarkEnd w:id="35"/>
      <w:bookmarkEnd w:id="36"/>
    </w:p>
    <w:p w14:paraId="4E591525">
      <w:pPr>
        <w:pStyle w:val="21"/>
        <w:numPr>
          <w:ilvl w:val="255"/>
          <w:numId w:val="0"/>
        </w:numPr>
        <w:ind w:firstLine="315" w:firstLineChars="150"/>
        <w:rPr>
          <w:rFonts w:hint="eastAsia" w:ascii="宋体" w:hAnsi="宋体" w:eastAsia="宋体" w:cs="宋体"/>
          <w:kern w:val="2"/>
          <w:szCs w:val="21"/>
        </w:rPr>
      </w:pPr>
      <w:r>
        <w:rPr>
          <w:rFonts w:hint="eastAsia" w:ascii="宋体" w:hAnsi="宋体" w:eastAsia="宋体" w:cs="宋体"/>
          <w:kern w:val="2"/>
          <w:szCs w:val="21"/>
        </w:rPr>
        <w:t>a）将甑桶、甑篦冲洗干净，并将将甑篦关好，安稳归位。</w:t>
      </w:r>
    </w:p>
    <w:p w14:paraId="4D6AA282">
      <w:pPr>
        <w:pStyle w:val="21"/>
        <w:numPr>
          <w:ilvl w:val="255"/>
          <w:numId w:val="0"/>
        </w:numPr>
        <w:ind w:firstLine="315" w:firstLineChars="150"/>
        <w:rPr>
          <w:rFonts w:hint="eastAsia" w:ascii="宋体" w:hAnsi="宋体" w:eastAsia="宋体" w:cs="宋体"/>
          <w:kern w:val="2"/>
          <w:szCs w:val="21"/>
        </w:rPr>
      </w:pPr>
      <w:r>
        <w:rPr>
          <w:rFonts w:hint="eastAsia" w:ascii="宋体" w:hAnsi="宋体" w:eastAsia="宋体" w:cs="宋体"/>
          <w:kern w:val="2"/>
          <w:szCs w:val="21"/>
        </w:rPr>
        <w:t>b）检查底锅水是否足够且清洁，活动甑是否安放平稳，蒸汽压力是否适当。</w:t>
      </w:r>
    </w:p>
    <w:p w14:paraId="4152959D">
      <w:pPr>
        <w:pStyle w:val="21"/>
        <w:numPr>
          <w:ilvl w:val="255"/>
          <w:numId w:val="0"/>
        </w:numPr>
        <w:ind w:firstLine="315" w:firstLineChars="150"/>
        <w:rPr>
          <w:rFonts w:hint="eastAsia" w:ascii="宋体" w:hAnsi="宋体" w:eastAsia="宋体" w:cs="宋体"/>
          <w:kern w:val="2"/>
          <w:szCs w:val="21"/>
        </w:rPr>
      </w:pPr>
      <w:r>
        <w:rPr>
          <w:rFonts w:hint="eastAsia" w:ascii="宋体" w:hAnsi="宋体" w:eastAsia="宋体" w:cs="宋体"/>
          <w:kern w:val="2"/>
          <w:szCs w:val="21"/>
        </w:rPr>
        <w:t>c）在甑篦上均匀撒薄薄一层熟冷糠后，待底锅水沸腾可开始上甑。</w:t>
      </w:r>
    </w:p>
    <w:p w14:paraId="325B05A7">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6.4.2 上甑操作</w:t>
      </w:r>
    </w:p>
    <w:p w14:paraId="2C4B373A">
      <w:pPr>
        <w:pStyle w:val="21"/>
        <w:rPr>
          <w:rFonts w:hint="eastAsia" w:ascii="宋体" w:hAnsi="宋体" w:eastAsia="宋体" w:cs="宋体"/>
          <w:kern w:val="2"/>
          <w:szCs w:val="21"/>
        </w:rPr>
      </w:pPr>
      <w:r>
        <w:rPr>
          <w:rFonts w:hint="eastAsia" w:ascii="宋体" w:hAnsi="宋体" w:eastAsia="宋体" w:cs="宋体"/>
          <w:kern w:val="2"/>
          <w:szCs w:val="21"/>
        </w:rPr>
        <w:t>a）人工上甑时要求单人上甑，做到轻撒匀铺、探汽上甑，不跑酒汽。</w:t>
      </w:r>
    </w:p>
    <w:p w14:paraId="5A35BD2D">
      <w:pPr>
        <w:pStyle w:val="21"/>
        <w:rPr>
          <w:rFonts w:hint="eastAsia" w:ascii="宋体" w:hAnsi="宋体" w:eastAsia="宋体" w:cs="宋体"/>
          <w:kern w:val="2"/>
          <w:szCs w:val="21"/>
        </w:rPr>
      </w:pPr>
      <w:r>
        <w:rPr>
          <w:rFonts w:hint="eastAsia" w:ascii="宋体" w:hAnsi="宋体" w:eastAsia="宋体" w:cs="宋体"/>
          <w:kern w:val="2"/>
          <w:szCs w:val="21"/>
        </w:rPr>
        <w:t>b）上甑时尽量保持甑内糟醅边高中低，满甑后清理甑边缘水槽中的糟醅，用刮板等工具将糟醅刮平，且让甑中心的糟醅略比甑边低4cm～5cm。</w:t>
      </w:r>
    </w:p>
    <w:p w14:paraId="54171694">
      <w:pPr>
        <w:pStyle w:val="21"/>
        <w:rPr>
          <w:rFonts w:hint="eastAsia" w:ascii="宋体" w:hAnsi="宋体" w:eastAsia="宋体" w:cs="宋体"/>
          <w:kern w:val="2"/>
          <w:szCs w:val="21"/>
        </w:rPr>
      </w:pPr>
      <w:r>
        <w:rPr>
          <w:rFonts w:hint="eastAsia" w:ascii="宋体" w:hAnsi="宋体" w:eastAsia="宋体" w:cs="宋体"/>
          <w:kern w:val="2"/>
          <w:szCs w:val="21"/>
        </w:rPr>
        <w:t>c）穿（见）汽盖盘，连接好过汽筒，盖盘后立即用水灌满三个水封口。</w:t>
      </w:r>
    </w:p>
    <w:p w14:paraId="1BE08A48">
      <w:pPr>
        <w:pStyle w:val="21"/>
        <w:rPr>
          <w:rFonts w:hint="eastAsia" w:ascii="宋体" w:hAnsi="宋体" w:eastAsia="宋体" w:cs="宋体"/>
          <w:kern w:val="2"/>
          <w:szCs w:val="21"/>
        </w:rPr>
      </w:pPr>
      <w:r>
        <w:rPr>
          <w:rFonts w:hint="eastAsia" w:ascii="宋体" w:hAnsi="宋体" w:eastAsia="宋体" w:cs="宋体"/>
          <w:kern w:val="2"/>
          <w:szCs w:val="21"/>
        </w:rPr>
        <w:t>d）机械上甑时，按照操作要求进行。</w:t>
      </w:r>
    </w:p>
    <w:p w14:paraId="11B7E9A1">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6.4.3 蒸汽压力</w:t>
      </w:r>
    </w:p>
    <w:p w14:paraId="415F04C3">
      <w:pPr>
        <w:pStyle w:val="21"/>
        <w:numPr>
          <w:ilvl w:val="255"/>
          <w:numId w:val="0"/>
        </w:numPr>
        <w:ind w:firstLine="420" w:firstLineChars="200"/>
        <w:rPr>
          <w:rFonts w:hint="eastAsia" w:ascii="宋体" w:hAnsi="宋体" w:eastAsia="宋体" w:cs="宋体"/>
          <w:kern w:val="2"/>
          <w:szCs w:val="21"/>
        </w:rPr>
      </w:pPr>
      <w:r>
        <w:rPr>
          <w:rFonts w:hint="eastAsia" w:ascii="宋体" w:hAnsi="宋体" w:eastAsia="宋体" w:cs="宋体"/>
          <w:kern w:val="2"/>
          <w:szCs w:val="21"/>
        </w:rPr>
        <w:t>a）上甑打底时蒸汽要小，上甑后适当加大蒸汽，收口时蒸汽宜小，整个上甑过程蒸汽控制做到“两小一大”，且不能穿（见）汽。</w:t>
      </w:r>
    </w:p>
    <w:p w14:paraId="30E21755">
      <w:pPr>
        <w:pStyle w:val="21"/>
        <w:numPr>
          <w:ilvl w:val="255"/>
          <w:numId w:val="0"/>
        </w:numPr>
        <w:ind w:firstLine="420" w:firstLineChars="200"/>
        <w:rPr>
          <w:rFonts w:hint="eastAsia" w:ascii="宋体" w:hAnsi="宋体" w:eastAsia="宋体" w:cs="宋体"/>
          <w:kern w:val="2"/>
          <w:szCs w:val="21"/>
        </w:rPr>
      </w:pPr>
      <w:r>
        <w:rPr>
          <w:rFonts w:hint="eastAsia" w:ascii="宋体" w:hAnsi="宋体" w:eastAsia="宋体" w:cs="宋体"/>
          <w:kern w:val="2"/>
          <w:szCs w:val="21"/>
        </w:rPr>
        <w:t>b）一般上甑压力控制不超过0.03MPa，企业可根据情况进行调整。</w:t>
      </w:r>
    </w:p>
    <w:p w14:paraId="5C7C5D84">
      <w:pPr>
        <w:pStyle w:val="19"/>
        <w:spacing w:line="360" w:lineRule="auto"/>
        <w:ind w:firstLine="0" w:firstLineChars="0"/>
        <w:rPr>
          <w:rFonts w:ascii="黑体" w:hAnsi="黑体" w:eastAsia="黑体" w:cs="黑体"/>
          <w:b/>
          <w:kern w:val="44"/>
          <w:szCs w:val="21"/>
        </w:rPr>
      </w:pPr>
      <w:r>
        <w:rPr>
          <w:rFonts w:hint="eastAsia" w:ascii="黑体" w:hAnsi="黑体" w:eastAsia="黑体" w:cs="黑体"/>
          <w:b/>
          <w:kern w:val="44"/>
          <w:szCs w:val="21"/>
        </w:rPr>
        <w:t>6.4.4 上甑时间</w:t>
      </w:r>
    </w:p>
    <w:p w14:paraId="2890BEB7">
      <w:pPr>
        <w:pStyle w:val="21"/>
        <w:ind w:firstLineChars="0"/>
        <w:rPr>
          <w:rFonts w:ascii="Calibri" w:hAnsi="Calibri" w:eastAsia="宋体"/>
          <w:kern w:val="2"/>
          <w:szCs w:val="21"/>
        </w:rPr>
      </w:pPr>
      <w:r>
        <w:rPr>
          <w:rFonts w:hint="eastAsia" w:ascii="Calibri" w:hAnsi="Calibri" w:eastAsia="宋体"/>
          <w:kern w:val="2"/>
          <w:szCs w:val="21"/>
        </w:rPr>
        <w:t>从开始上甑至穿汽盖盘时间，宜不低于</w:t>
      </w:r>
      <w:r>
        <w:rPr>
          <w:rFonts w:ascii="Calibri" w:hAnsi="Calibri" w:eastAsia="宋体"/>
          <w:kern w:val="2"/>
          <w:szCs w:val="21"/>
        </w:rPr>
        <w:t>35</w:t>
      </w:r>
      <w:r>
        <w:rPr>
          <w:rFonts w:hint="eastAsia" w:ascii="Calibri" w:hAnsi="Calibri" w:eastAsia="宋体"/>
          <w:kern w:val="2"/>
          <w:szCs w:val="21"/>
        </w:rPr>
        <w:t>min，双轮底宜不低于</w:t>
      </w:r>
      <w:r>
        <w:rPr>
          <w:rFonts w:ascii="Calibri" w:hAnsi="Calibri" w:eastAsia="宋体"/>
          <w:kern w:val="2"/>
          <w:szCs w:val="21"/>
        </w:rPr>
        <w:t>40</w:t>
      </w:r>
      <w:r>
        <w:rPr>
          <w:rFonts w:hint="eastAsia" w:ascii="Calibri" w:hAnsi="Calibri" w:eastAsia="宋体"/>
          <w:kern w:val="2"/>
          <w:szCs w:val="21"/>
        </w:rPr>
        <w:t>min。</w:t>
      </w:r>
    </w:p>
    <w:p w14:paraId="16FBCB65">
      <w:pPr>
        <w:pStyle w:val="2"/>
        <w:spacing w:line="240" w:lineRule="auto"/>
        <w:rPr>
          <w:kern w:val="2"/>
          <w:sz w:val="21"/>
          <w:szCs w:val="21"/>
        </w:rPr>
      </w:pPr>
      <w:bookmarkStart w:id="37" w:name="_Toc27990"/>
      <w:bookmarkStart w:id="38" w:name="_Toc1358"/>
      <w:r>
        <w:rPr>
          <w:rFonts w:hint="eastAsia" w:ascii="黑体" w:hAnsi="黑体" w:eastAsia="黑体" w:cs="黑体"/>
          <w:sz w:val="21"/>
          <w:szCs w:val="21"/>
        </w:rPr>
        <w:t>6.5蒸粮馏酒</w:t>
      </w:r>
      <w:bookmarkEnd w:id="37"/>
      <w:bookmarkEnd w:id="38"/>
    </w:p>
    <w:p w14:paraId="756FCFE7">
      <w:pPr>
        <w:pStyle w:val="21"/>
        <w:ind w:firstLine="0" w:firstLineChars="0"/>
        <w:rPr>
          <w:rFonts w:ascii="黑体" w:hAnsi="黑体" w:eastAsia="黑体" w:cs="黑体"/>
          <w:b/>
          <w:kern w:val="44"/>
          <w:szCs w:val="21"/>
        </w:rPr>
      </w:pPr>
      <w:r>
        <w:rPr>
          <w:rFonts w:hint="eastAsia" w:ascii="黑体" w:hAnsi="黑体" w:eastAsia="黑体" w:cs="黑体"/>
          <w:b/>
          <w:kern w:val="44"/>
          <w:szCs w:val="21"/>
        </w:rPr>
        <w:t>6.5.1  接酒准备</w:t>
      </w:r>
    </w:p>
    <w:p w14:paraId="5B15E5ED">
      <w:pPr>
        <w:pStyle w:val="21"/>
        <w:rPr>
          <w:rFonts w:hint="eastAsia" w:ascii="宋体" w:hAnsi="宋体" w:eastAsia="宋体" w:cs="宋体"/>
          <w:kern w:val="2"/>
          <w:szCs w:val="21"/>
        </w:rPr>
      </w:pPr>
      <w:r>
        <w:rPr>
          <w:rFonts w:hint="eastAsia" w:ascii="宋体" w:hAnsi="宋体" w:eastAsia="宋体" w:cs="宋体"/>
          <w:kern w:val="2"/>
          <w:szCs w:val="21"/>
        </w:rPr>
        <w:t>a）人工接酒时，放置好接酒桶，并搭盖干净的接酒布，便于防止异物和观察酒花。</w:t>
      </w:r>
    </w:p>
    <w:p w14:paraId="5FECA564">
      <w:pPr>
        <w:pStyle w:val="21"/>
        <w:rPr>
          <w:rFonts w:hint="eastAsia" w:ascii="宋体" w:hAnsi="宋体" w:eastAsia="宋体" w:cs="宋体"/>
          <w:kern w:val="2"/>
          <w:szCs w:val="21"/>
        </w:rPr>
      </w:pPr>
      <w:r>
        <w:rPr>
          <w:rFonts w:hint="eastAsia" w:ascii="宋体" w:hAnsi="宋体" w:eastAsia="宋体" w:cs="宋体"/>
          <w:kern w:val="2"/>
          <w:szCs w:val="21"/>
        </w:rPr>
        <w:t>b）机械自动摘酒时，清理接酒管道中残余的尾水，调试好接酒装置。</w:t>
      </w:r>
    </w:p>
    <w:p w14:paraId="4AD5451E">
      <w:pPr>
        <w:pStyle w:val="21"/>
        <w:rPr>
          <w:rFonts w:hint="eastAsia" w:ascii="宋体" w:hAnsi="宋体" w:eastAsia="宋体" w:cs="宋体"/>
          <w:kern w:val="2"/>
          <w:szCs w:val="21"/>
        </w:rPr>
      </w:pPr>
      <w:r>
        <w:rPr>
          <w:rFonts w:hint="eastAsia" w:ascii="宋体" w:hAnsi="宋体" w:eastAsia="宋体" w:cs="宋体"/>
          <w:kern w:val="2"/>
          <w:szCs w:val="21"/>
        </w:rPr>
        <w:t>c）适当调节蒸汽和冷却水的大小，控制流酒温度和速度。</w:t>
      </w:r>
    </w:p>
    <w:p w14:paraId="72B2D53F">
      <w:pPr>
        <w:pStyle w:val="21"/>
        <w:ind w:firstLine="0" w:firstLineChars="0"/>
        <w:rPr>
          <w:rFonts w:ascii="黑体" w:hAnsi="黑体" w:eastAsia="黑体" w:cs="黑体"/>
          <w:b/>
          <w:kern w:val="44"/>
          <w:szCs w:val="21"/>
        </w:rPr>
      </w:pPr>
      <w:r>
        <w:rPr>
          <w:rFonts w:hint="eastAsia" w:ascii="黑体" w:hAnsi="黑体" w:eastAsia="黑体" w:cs="黑体"/>
          <w:b/>
          <w:kern w:val="44"/>
          <w:szCs w:val="21"/>
        </w:rPr>
        <w:t>6.5.2  蒸汽压力</w:t>
      </w:r>
    </w:p>
    <w:p w14:paraId="3F06D928">
      <w:pPr>
        <w:pStyle w:val="21"/>
        <w:rPr>
          <w:rFonts w:hint="eastAsia" w:ascii="宋体" w:hAnsi="宋体" w:eastAsia="宋体" w:cs="宋体"/>
          <w:kern w:val="2"/>
          <w:szCs w:val="21"/>
        </w:rPr>
      </w:pPr>
      <w:r>
        <w:rPr>
          <w:rFonts w:hint="eastAsia" w:ascii="宋体" w:hAnsi="宋体" w:eastAsia="宋体" w:cs="宋体"/>
          <w:kern w:val="2"/>
          <w:szCs w:val="21"/>
        </w:rPr>
        <w:t>a）开始流酒时应调低蒸汽压力，宜在0.02MPa左右，企业可根据情况进行适当调整。</w:t>
      </w:r>
    </w:p>
    <w:p w14:paraId="6C1F6248">
      <w:pPr>
        <w:pStyle w:val="21"/>
        <w:rPr>
          <w:rFonts w:hint="eastAsia" w:ascii="宋体" w:hAnsi="宋体" w:eastAsia="宋体" w:cs="宋体"/>
          <w:kern w:val="2"/>
          <w:szCs w:val="21"/>
        </w:rPr>
      </w:pPr>
      <w:r>
        <w:rPr>
          <w:rFonts w:hint="eastAsia" w:ascii="宋体" w:hAnsi="宋体" w:eastAsia="宋体" w:cs="宋体"/>
          <w:kern w:val="2"/>
          <w:szCs w:val="21"/>
        </w:rPr>
        <w:t>b）流酒结束后，即加大蒸汽压力，进一步蒸煮粮谷原料，宜在0.04MPa左右，企业可根据情况进行适当调整。</w:t>
      </w:r>
    </w:p>
    <w:p w14:paraId="3BB95642">
      <w:pPr>
        <w:pStyle w:val="21"/>
        <w:ind w:firstLine="0" w:firstLineChars="0"/>
        <w:rPr>
          <w:rFonts w:ascii="黑体" w:hAnsi="黑体" w:eastAsia="黑体" w:cs="黑体"/>
          <w:b/>
          <w:kern w:val="44"/>
          <w:szCs w:val="21"/>
        </w:rPr>
      </w:pPr>
      <w:r>
        <w:rPr>
          <w:rFonts w:hint="eastAsia" w:ascii="黑体" w:hAnsi="黑体" w:eastAsia="黑体" w:cs="黑体"/>
          <w:b/>
          <w:kern w:val="44"/>
          <w:szCs w:val="21"/>
        </w:rPr>
        <w:t>6.5.3  量质摘酒</w:t>
      </w:r>
    </w:p>
    <w:p w14:paraId="01423565">
      <w:pPr>
        <w:pStyle w:val="21"/>
        <w:rPr>
          <w:rFonts w:hint="eastAsia" w:ascii="宋体" w:hAnsi="宋体" w:eastAsia="宋体" w:cs="宋体"/>
          <w:kern w:val="2"/>
          <w:szCs w:val="21"/>
        </w:rPr>
      </w:pPr>
      <w:r>
        <w:rPr>
          <w:rFonts w:hint="eastAsia" w:ascii="宋体" w:hAnsi="宋体" w:eastAsia="宋体" w:cs="宋体"/>
          <w:kern w:val="2"/>
          <w:szCs w:val="21"/>
        </w:rPr>
        <w:t>a）控制流酒温度和速度，温度宜20～30℃之间，速度宜1.0~2.5kg/min。</w:t>
      </w:r>
    </w:p>
    <w:p w14:paraId="1EAF7587">
      <w:pPr>
        <w:pStyle w:val="21"/>
        <w:rPr>
          <w:rFonts w:hint="eastAsia" w:ascii="宋体" w:hAnsi="宋体" w:eastAsia="宋体" w:cs="宋体"/>
          <w:kern w:val="2"/>
          <w:szCs w:val="21"/>
        </w:rPr>
      </w:pPr>
      <w:r>
        <w:rPr>
          <w:rFonts w:hint="eastAsia" w:ascii="宋体" w:hAnsi="宋体" w:eastAsia="宋体" w:cs="宋体"/>
          <w:kern w:val="2"/>
          <w:szCs w:val="21"/>
        </w:rPr>
        <w:t>b）开始流酒时，适当掐去酒头1.0-2.0kg，企业可根据情况进行调整。</w:t>
      </w:r>
    </w:p>
    <w:p w14:paraId="048A0578">
      <w:pPr>
        <w:pStyle w:val="21"/>
        <w:rPr>
          <w:rFonts w:hint="eastAsia" w:ascii="宋体" w:hAnsi="宋体" w:eastAsia="宋体" w:cs="宋体"/>
          <w:kern w:val="2"/>
          <w:szCs w:val="21"/>
        </w:rPr>
      </w:pPr>
      <w:r>
        <w:rPr>
          <w:rFonts w:hint="eastAsia" w:ascii="宋体" w:hAnsi="宋体" w:eastAsia="宋体" w:cs="宋体"/>
          <w:kern w:val="2"/>
          <w:szCs w:val="21"/>
        </w:rPr>
        <w:t>c）缓火流酒，根据酒质优劣摘酒（量质摘酒），边尝边摘，看花摘取各段（等级）酒，企业根据情况自行确定分段（等级）的数量。</w:t>
      </w:r>
    </w:p>
    <w:p w14:paraId="50E2E540">
      <w:pPr>
        <w:pStyle w:val="21"/>
        <w:rPr>
          <w:rFonts w:hint="eastAsia" w:ascii="宋体" w:hAnsi="宋体" w:eastAsia="宋体" w:cs="宋体"/>
          <w:kern w:val="2"/>
          <w:szCs w:val="21"/>
        </w:rPr>
      </w:pPr>
      <w:r>
        <w:rPr>
          <w:rFonts w:hint="eastAsia" w:ascii="宋体" w:hAnsi="宋体" w:eastAsia="宋体" w:cs="宋体"/>
          <w:kern w:val="2"/>
          <w:szCs w:val="21"/>
        </w:rPr>
        <w:t>d）断花后即为酒尾，将酒尾用酒尾桶接装，用于下一甑回蒸或作它用。</w:t>
      </w:r>
    </w:p>
    <w:p w14:paraId="58C345DC">
      <w:pPr>
        <w:pStyle w:val="21"/>
        <w:rPr>
          <w:rFonts w:hint="eastAsia" w:ascii="宋体" w:hAnsi="宋体" w:eastAsia="宋体" w:cs="宋体"/>
          <w:kern w:val="2"/>
          <w:szCs w:val="21"/>
        </w:rPr>
      </w:pPr>
      <w:r>
        <w:rPr>
          <w:rFonts w:hint="eastAsia" w:ascii="宋体" w:hAnsi="宋体" w:eastAsia="宋体" w:cs="宋体"/>
          <w:kern w:val="2"/>
          <w:szCs w:val="21"/>
        </w:rPr>
        <w:t>e）各段（等级）原酒的酒精度应在60%vol以上。</w:t>
      </w:r>
    </w:p>
    <w:p w14:paraId="7878CACC">
      <w:pPr>
        <w:pStyle w:val="21"/>
        <w:ind w:firstLine="0" w:firstLineChars="0"/>
        <w:rPr>
          <w:rFonts w:ascii="黑体" w:hAnsi="黑体" w:eastAsia="黑体" w:cs="黑体"/>
          <w:b/>
          <w:kern w:val="44"/>
          <w:szCs w:val="21"/>
        </w:rPr>
      </w:pPr>
      <w:r>
        <w:rPr>
          <w:rFonts w:hint="eastAsia" w:ascii="黑体" w:hAnsi="黑体" w:eastAsia="黑体" w:cs="黑体"/>
          <w:b/>
          <w:kern w:val="44"/>
          <w:szCs w:val="21"/>
        </w:rPr>
        <w:t>6.5.4  蒸粮糊化</w:t>
      </w:r>
    </w:p>
    <w:p w14:paraId="27328E3C">
      <w:pPr>
        <w:pStyle w:val="21"/>
        <w:rPr>
          <w:rFonts w:hint="eastAsia" w:ascii="宋体" w:hAnsi="宋体" w:eastAsia="宋体" w:cs="宋体"/>
          <w:kern w:val="2"/>
          <w:szCs w:val="21"/>
        </w:rPr>
      </w:pPr>
      <w:r>
        <w:rPr>
          <w:rFonts w:hint="eastAsia" w:ascii="宋体" w:hAnsi="宋体" w:eastAsia="宋体" w:cs="宋体"/>
          <w:kern w:val="2"/>
          <w:szCs w:val="21"/>
        </w:rPr>
        <w:t>a）摘酒完成后，调大蒸汽压力蒸粮，达到蒸粮熟透，内无生心，外无粘连，熟而不腻。</w:t>
      </w:r>
    </w:p>
    <w:p w14:paraId="55FF07D9">
      <w:pPr>
        <w:pStyle w:val="21"/>
        <w:rPr>
          <w:rFonts w:hint="eastAsia" w:ascii="宋体" w:hAnsi="宋体" w:eastAsia="宋体" w:cs="宋体"/>
          <w:kern w:val="2"/>
          <w:szCs w:val="21"/>
        </w:rPr>
      </w:pPr>
      <w:r>
        <w:rPr>
          <w:rFonts w:hint="eastAsia" w:ascii="宋体" w:hAnsi="宋体" w:eastAsia="宋体" w:cs="宋体"/>
          <w:kern w:val="2"/>
          <w:szCs w:val="21"/>
        </w:rPr>
        <w:t>b）若糟醅酸度大，可敞盖大汽进一步冲酸2～3min。</w:t>
      </w:r>
    </w:p>
    <w:p w14:paraId="263238EE">
      <w:pPr>
        <w:pStyle w:val="21"/>
        <w:rPr>
          <w:rFonts w:hint="eastAsia" w:ascii="宋体" w:hAnsi="宋体" w:eastAsia="宋体" w:cs="宋体"/>
          <w:kern w:val="2"/>
          <w:szCs w:val="21"/>
        </w:rPr>
      </w:pPr>
      <w:r>
        <w:rPr>
          <w:rFonts w:hint="eastAsia" w:ascii="宋体" w:hAnsi="宋体" w:eastAsia="宋体" w:cs="宋体"/>
          <w:kern w:val="2"/>
          <w:szCs w:val="21"/>
        </w:rPr>
        <w:t>c）从盖盘至蒸粮糊化完毕，时间宜控制在50～65min，以糊化透为准。</w:t>
      </w:r>
    </w:p>
    <w:p w14:paraId="1C90E5CB">
      <w:pPr>
        <w:pStyle w:val="2"/>
        <w:spacing w:line="240" w:lineRule="auto"/>
        <w:rPr>
          <w:rFonts w:ascii="黑体" w:hAnsi="黑体" w:eastAsia="黑体" w:cs="黑体"/>
          <w:sz w:val="21"/>
          <w:szCs w:val="21"/>
        </w:rPr>
      </w:pPr>
      <w:bookmarkStart w:id="39" w:name="_Toc3650"/>
      <w:bookmarkStart w:id="40" w:name="_Toc27911"/>
      <w:r>
        <w:rPr>
          <w:rFonts w:hint="eastAsia" w:ascii="黑体" w:hAnsi="黑体" w:eastAsia="黑体" w:cs="黑体"/>
          <w:sz w:val="21"/>
          <w:szCs w:val="21"/>
        </w:rPr>
        <w:t>6.6  出甑打量水</w:t>
      </w:r>
      <w:bookmarkEnd w:id="39"/>
      <w:bookmarkEnd w:id="40"/>
    </w:p>
    <w:p w14:paraId="240E544C">
      <w:pPr>
        <w:pStyle w:val="21"/>
        <w:ind w:firstLine="0" w:firstLineChars="0"/>
        <w:rPr>
          <w:rFonts w:ascii="Calibri" w:hAnsi="Calibri" w:eastAsia="宋体"/>
          <w:kern w:val="2"/>
          <w:szCs w:val="21"/>
        </w:rPr>
      </w:pPr>
      <w:r>
        <w:rPr>
          <w:rFonts w:hint="eastAsia" w:ascii="黑体" w:hAnsi="黑体" w:eastAsia="黑体" w:cs="黑体"/>
          <w:b/>
          <w:kern w:val="44"/>
          <w:szCs w:val="21"/>
        </w:rPr>
        <w:t>6.6.1 出甑</w:t>
      </w:r>
    </w:p>
    <w:p w14:paraId="2B25F76A">
      <w:pPr>
        <w:pStyle w:val="21"/>
        <w:rPr>
          <w:rFonts w:hint="eastAsia" w:ascii="宋体" w:hAnsi="宋体" w:eastAsia="宋体" w:cs="宋体"/>
          <w:kern w:val="2"/>
          <w:szCs w:val="21"/>
        </w:rPr>
      </w:pPr>
      <w:r>
        <w:rPr>
          <w:rFonts w:hint="eastAsia" w:ascii="宋体" w:hAnsi="宋体" w:eastAsia="宋体" w:cs="宋体"/>
          <w:kern w:val="2"/>
          <w:szCs w:val="21"/>
        </w:rPr>
        <w:t>a）关闭汽阀，放尽甑桶水槽中的水，用行车将活动甑吊至晾茬机喂料口或晾堂正上方，打开甑底，将糟醅卸下。</w:t>
      </w:r>
    </w:p>
    <w:p w14:paraId="152AD6A8">
      <w:pPr>
        <w:pStyle w:val="21"/>
        <w:rPr>
          <w:rFonts w:hint="eastAsia" w:ascii="宋体" w:hAnsi="宋体" w:eastAsia="宋体" w:cs="宋体"/>
          <w:kern w:val="2"/>
          <w:szCs w:val="21"/>
        </w:rPr>
      </w:pPr>
      <w:r>
        <w:rPr>
          <w:rFonts w:hint="eastAsia" w:ascii="宋体" w:hAnsi="宋体" w:eastAsia="宋体" w:cs="宋体"/>
          <w:kern w:val="2"/>
          <w:szCs w:val="21"/>
        </w:rPr>
        <w:t>b）面糟取酒后作为丢糟，运至丢糟场待处理。</w:t>
      </w:r>
    </w:p>
    <w:p w14:paraId="65669904">
      <w:pPr>
        <w:pStyle w:val="21"/>
        <w:ind w:firstLine="0" w:firstLineChars="0"/>
        <w:rPr>
          <w:rFonts w:ascii="黑体" w:hAnsi="黑体" w:eastAsia="黑体" w:cs="黑体"/>
          <w:b/>
          <w:kern w:val="44"/>
          <w:szCs w:val="21"/>
        </w:rPr>
      </w:pPr>
      <w:r>
        <w:rPr>
          <w:rFonts w:hint="eastAsia" w:ascii="黑体" w:hAnsi="黑体" w:eastAsia="黑体" w:cs="黑体"/>
          <w:b/>
          <w:kern w:val="44"/>
          <w:szCs w:val="21"/>
        </w:rPr>
        <w:t xml:space="preserve">6.6.2 打量水 </w:t>
      </w:r>
    </w:p>
    <w:p w14:paraId="354F6272">
      <w:pPr>
        <w:pStyle w:val="21"/>
        <w:rPr>
          <w:rFonts w:hint="eastAsia" w:ascii="宋体" w:hAnsi="宋体" w:eastAsia="宋体" w:cs="宋体"/>
          <w:kern w:val="2"/>
          <w:szCs w:val="21"/>
        </w:rPr>
      </w:pPr>
      <w:r>
        <w:rPr>
          <w:rFonts w:hint="eastAsia" w:ascii="宋体" w:hAnsi="宋体" w:eastAsia="宋体" w:cs="宋体"/>
          <w:kern w:val="2"/>
          <w:szCs w:val="21"/>
        </w:rPr>
        <w:t>a）将量水桶放满量水，均匀地泼洒在粮糟堆上。</w:t>
      </w:r>
    </w:p>
    <w:p w14:paraId="52856B61">
      <w:pPr>
        <w:pStyle w:val="21"/>
        <w:rPr>
          <w:rFonts w:hint="eastAsia" w:ascii="宋体" w:hAnsi="宋体" w:eastAsia="宋体" w:cs="宋体"/>
          <w:kern w:val="2"/>
          <w:szCs w:val="21"/>
        </w:rPr>
      </w:pPr>
      <w:r>
        <w:rPr>
          <w:rFonts w:hint="eastAsia" w:ascii="宋体" w:hAnsi="宋体" w:eastAsia="宋体" w:cs="宋体"/>
          <w:kern w:val="2"/>
          <w:szCs w:val="21"/>
        </w:rPr>
        <w:t>b）可在甑桶、喂料口（或晾堂）分两次打量水，若在甑内打量水，应关闭蒸汽阀门，若在晾茬机喂料口（或晾堂）打量水须先把糟醅扒平、收拢。</w:t>
      </w:r>
    </w:p>
    <w:p w14:paraId="54BD64A6">
      <w:pPr>
        <w:pStyle w:val="21"/>
        <w:rPr>
          <w:rFonts w:hint="eastAsia" w:ascii="宋体" w:hAnsi="宋体" w:eastAsia="宋体" w:cs="宋体"/>
          <w:kern w:val="2"/>
          <w:szCs w:val="21"/>
        </w:rPr>
      </w:pPr>
      <w:r>
        <w:rPr>
          <w:rFonts w:hint="eastAsia" w:ascii="宋体" w:hAnsi="宋体" w:eastAsia="宋体" w:cs="宋体"/>
          <w:kern w:val="2"/>
          <w:szCs w:val="21"/>
        </w:rPr>
        <w:t>c）量水的温度应在90℃以上，用量宜为该甑投粮重量的75～100%。</w:t>
      </w:r>
    </w:p>
    <w:p w14:paraId="1CBF0BEB">
      <w:pPr>
        <w:pStyle w:val="21"/>
        <w:rPr>
          <w:rFonts w:hint="eastAsia" w:ascii="宋体" w:hAnsi="宋体" w:eastAsia="宋体" w:cs="宋体"/>
          <w:kern w:val="2"/>
          <w:szCs w:val="21"/>
        </w:rPr>
      </w:pPr>
      <w:r>
        <w:rPr>
          <w:rFonts w:hint="eastAsia" w:ascii="宋体" w:hAnsi="宋体" w:eastAsia="宋体" w:cs="宋体"/>
          <w:kern w:val="2"/>
          <w:szCs w:val="21"/>
        </w:rPr>
        <w:t>d）打量水后堆闷3～8min，具体时间企业可根据实际情况适当调整。</w:t>
      </w:r>
    </w:p>
    <w:p w14:paraId="442747F8">
      <w:pPr>
        <w:pStyle w:val="2"/>
        <w:spacing w:line="240" w:lineRule="auto"/>
        <w:rPr>
          <w:rFonts w:ascii="黑体" w:hAnsi="黑体" w:eastAsia="黑体" w:cs="黑体"/>
          <w:sz w:val="21"/>
          <w:szCs w:val="21"/>
        </w:rPr>
      </w:pPr>
      <w:bookmarkStart w:id="41" w:name="_Toc6281"/>
      <w:bookmarkStart w:id="42" w:name="_Toc7070"/>
      <w:r>
        <w:rPr>
          <w:rFonts w:hint="eastAsia" w:ascii="黑体" w:hAnsi="黑体" w:eastAsia="黑体" w:cs="黑体"/>
          <w:sz w:val="21"/>
          <w:szCs w:val="21"/>
        </w:rPr>
        <w:t>6.7摊晾下曲</w:t>
      </w:r>
      <w:bookmarkEnd w:id="41"/>
      <w:bookmarkEnd w:id="42"/>
    </w:p>
    <w:p w14:paraId="47AA3D09">
      <w:pPr>
        <w:pStyle w:val="21"/>
        <w:ind w:firstLine="0" w:firstLineChars="0"/>
        <w:rPr>
          <w:rFonts w:ascii="黑体" w:hAnsi="黑体" w:eastAsia="黑体" w:cs="黑体"/>
          <w:b/>
          <w:kern w:val="44"/>
          <w:szCs w:val="21"/>
        </w:rPr>
      </w:pPr>
      <w:r>
        <w:rPr>
          <w:rFonts w:hint="eastAsia" w:ascii="黑体" w:hAnsi="黑体" w:eastAsia="黑体" w:cs="黑体"/>
          <w:b/>
          <w:kern w:val="44"/>
          <w:szCs w:val="21"/>
        </w:rPr>
        <w:t xml:space="preserve">6.7.1 摊晾 </w:t>
      </w:r>
    </w:p>
    <w:p w14:paraId="1D55B54E">
      <w:pPr>
        <w:pStyle w:val="21"/>
        <w:rPr>
          <w:rFonts w:hint="eastAsia" w:ascii="宋体" w:hAnsi="宋体" w:eastAsia="宋体" w:cs="宋体"/>
          <w:kern w:val="2"/>
          <w:szCs w:val="21"/>
        </w:rPr>
      </w:pPr>
      <w:r>
        <w:rPr>
          <w:rFonts w:hint="eastAsia" w:ascii="宋体" w:hAnsi="宋体" w:eastAsia="宋体" w:cs="宋体"/>
          <w:kern w:val="2"/>
          <w:szCs w:val="21"/>
        </w:rPr>
        <w:t>a）堆闷后的粮糟铺撒在晾堂或摊晾床（或晾糟机）上，均匀且无粘黏和疙瘩。</w:t>
      </w:r>
    </w:p>
    <w:p w14:paraId="093B3AE5">
      <w:pPr>
        <w:pStyle w:val="21"/>
        <w:rPr>
          <w:rFonts w:hint="eastAsia" w:ascii="宋体" w:hAnsi="宋体" w:eastAsia="宋体" w:cs="宋体"/>
          <w:kern w:val="2"/>
          <w:szCs w:val="21"/>
        </w:rPr>
      </w:pPr>
      <w:r>
        <w:rPr>
          <w:rFonts w:hint="eastAsia" w:ascii="宋体" w:hAnsi="宋体" w:eastAsia="宋体" w:cs="宋体"/>
          <w:kern w:val="2"/>
          <w:szCs w:val="21"/>
        </w:rPr>
        <w:t>b）若人工摊晾，可开启风机，翻拌2～3次，进行降温。</w:t>
      </w:r>
    </w:p>
    <w:p w14:paraId="2C48FA76">
      <w:pPr>
        <w:pStyle w:val="21"/>
        <w:rPr>
          <w:rFonts w:hint="eastAsia" w:ascii="宋体" w:hAnsi="宋体" w:eastAsia="宋体" w:cs="宋体"/>
          <w:kern w:val="2"/>
          <w:szCs w:val="21"/>
        </w:rPr>
      </w:pPr>
      <w:r>
        <w:rPr>
          <w:rFonts w:hint="eastAsia" w:ascii="宋体" w:hAnsi="宋体" w:eastAsia="宋体" w:cs="宋体"/>
          <w:kern w:val="2"/>
          <w:szCs w:val="21"/>
        </w:rPr>
        <w:t>c）若机械摊晾，则通过开启的风机数量及翻拌速度，控制粮糟温度。</w:t>
      </w:r>
    </w:p>
    <w:p w14:paraId="21EDB666">
      <w:pPr>
        <w:pStyle w:val="21"/>
        <w:rPr>
          <w:rFonts w:hint="eastAsia" w:ascii="宋体" w:hAnsi="宋体" w:eastAsia="宋体" w:cs="宋体"/>
          <w:kern w:val="2"/>
          <w:szCs w:val="21"/>
        </w:rPr>
      </w:pPr>
      <w:r>
        <w:rPr>
          <w:rFonts w:hint="eastAsia" w:ascii="宋体" w:hAnsi="宋体" w:eastAsia="宋体" w:cs="宋体"/>
          <w:kern w:val="2"/>
          <w:szCs w:val="21"/>
        </w:rPr>
        <w:t>d）摊晾温度以满足下曲入窖为准，做到粮糟温度均匀，具体温度依环境温度确定。</w:t>
      </w:r>
    </w:p>
    <w:p w14:paraId="2CA84BCA">
      <w:pPr>
        <w:pStyle w:val="21"/>
        <w:ind w:firstLine="0" w:firstLineChars="0"/>
        <w:rPr>
          <w:rFonts w:ascii="Calibri" w:hAnsi="Calibri" w:eastAsia="宋体"/>
          <w:kern w:val="2"/>
          <w:szCs w:val="21"/>
        </w:rPr>
      </w:pPr>
      <w:r>
        <w:rPr>
          <w:rFonts w:hint="eastAsia" w:ascii="黑体" w:hAnsi="黑体" w:eastAsia="黑体" w:cs="黑体"/>
          <w:b/>
          <w:kern w:val="44"/>
          <w:szCs w:val="21"/>
        </w:rPr>
        <w:t>6.7.2 下曲</w:t>
      </w:r>
    </w:p>
    <w:p w14:paraId="4FF41A13">
      <w:pPr>
        <w:pStyle w:val="21"/>
        <w:rPr>
          <w:rFonts w:hint="eastAsia" w:ascii="宋体" w:hAnsi="宋体" w:eastAsia="宋体" w:cs="宋体"/>
          <w:kern w:val="2"/>
          <w:szCs w:val="21"/>
        </w:rPr>
      </w:pPr>
      <w:r>
        <w:rPr>
          <w:rFonts w:hint="eastAsia" w:ascii="宋体" w:hAnsi="宋体" w:eastAsia="宋体" w:cs="宋体"/>
          <w:kern w:val="2"/>
          <w:szCs w:val="21"/>
        </w:rPr>
        <w:t>a）将定量好的曲粉均匀地撒在摊晾好的粮糟上，拌和均匀，收拢成堆，要求无疙瘩、无灰包。为保障下曲均匀，可先将曲粉与少量粮糟拌和均匀，再用粮糟与剩余粮糟拌和。</w:t>
      </w:r>
    </w:p>
    <w:p w14:paraId="240BD8D2">
      <w:pPr>
        <w:pStyle w:val="21"/>
        <w:rPr>
          <w:rFonts w:hint="eastAsia" w:ascii="宋体" w:hAnsi="宋体" w:eastAsia="宋体" w:cs="宋体"/>
          <w:kern w:val="2"/>
          <w:szCs w:val="21"/>
        </w:rPr>
      </w:pPr>
      <w:r>
        <w:rPr>
          <w:rFonts w:hint="eastAsia" w:ascii="宋体" w:hAnsi="宋体" w:eastAsia="宋体" w:cs="宋体"/>
          <w:kern w:val="2"/>
          <w:szCs w:val="21"/>
        </w:rPr>
        <w:t>b）若采用晾糟机自动下曲，将计量好的曲粉放入料斗，控制下曲速度与粮糟行进速度相匹配，确保下曲均匀。</w:t>
      </w:r>
    </w:p>
    <w:p w14:paraId="17CC4CAE">
      <w:pPr>
        <w:pStyle w:val="21"/>
        <w:rPr>
          <w:rFonts w:hint="eastAsia" w:ascii="宋体" w:hAnsi="宋体" w:eastAsia="宋体" w:cs="宋体"/>
          <w:kern w:val="2"/>
          <w:szCs w:val="21"/>
        </w:rPr>
      </w:pPr>
      <w:r>
        <w:rPr>
          <w:rFonts w:hint="eastAsia" w:ascii="宋体" w:hAnsi="宋体" w:eastAsia="宋体" w:cs="宋体"/>
          <w:kern w:val="2"/>
          <w:szCs w:val="21"/>
        </w:rPr>
        <w:t>c）下曲温度根据季节和环境温度进行调整，春、秋季一般高于入窖温度1～2℃，夏季与地面温度持平，冬季一般高于入窖温度 3～6℃。</w:t>
      </w:r>
    </w:p>
    <w:p w14:paraId="0BDA5F2A">
      <w:pPr>
        <w:pStyle w:val="21"/>
        <w:rPr>
          <w:rFonts w:hint="eastAsia" w:ascii="宋体" w:hAnsi="宋体" w:eastAsia="宋体" w:cs="宋体"/>
          <w:kern w:val="2"/>
          <w:szCs w:val="21"/>
        </w:rPr>
      </w:pPr>
      <w:r>
        <w:rPr>
          <w:rFonts w:hint="eastAsia" w:ascii="宋体" w:hAnsi="宋体" w:eastAsia="宋体" w:cs="宋体"/>
          <w:kern w:val="2"/>
          <w:szCs w:val="21"/>
        </w:rPr>
        <w:t>d）大曲一般用量为原料量的20%～27%，可根据粮糟情况、环境温度等因素适当调整。</w:t>
      </w:r>
    </w:p>
    <w:p w14:paraId="577F439A">
      <w:pPr>
        <w:pStyle w:val="21"/>
        <w:rPr>
          <w:rFonts w:hint="eastAsia" w:ascii="宋体" w:hAnsi="宋体" w:eastAsia="宋体" w:cs="宋体"/>
          <w:kern w:val="2"/>
          <w:szCs w:val="21"/>
        </w:rPr>
      </w:pPr>
      <w:r>
        <w:rPr>
          <w:rFonts w:hint="eastAsia" w:ascii="宋体" w:hAnsi="宋体" w:eastAsia="宋体" w:cs="宋体"/>
          <w:kern w:val="2"/>
          <w:szCs w:val="21"/>
        </w:rPr>
        <w:t>e）曲拌和均匀后，将粮糟转入手推车或行车料斗，准备入窖，并打扫干净晾堂或摊晾床（或晾糟机）。</w:t>
      </w:r>
    </w:p>
    <w:p w14:paraId="55554499">
      <w:pPr>
        <w:pStyle w:val="2"/>
        <w:spacing w:line="240" w:lineRule="auto"/>
        <w:rPr>
          <w:rFonts w:ascii="黑体" w:hAnsi="黑体" w:eastAsia="黑体" w:cs="黑体"/>
          <w:sz w:val="21"/>
          <w:szCs w:val="21"/>
        </w:rPr>
      </w:pPr>
      <w:bookmarkStart w:id="43" w:name="_Toc16516"/>
      <w:bookmarkStart w:id="44" w:name="_Toc24258"/>
      <w:r>
        <w:rPr>
          <w:rFonts w:hint="eastAsia" w:ascii="黑体" w:hAnsi="黑体" w:eastAsia="黑体" w:cs="黑体"/>
          <w:sz w:val="21"/>
          <w:szCs w:val="21"/>
        </w:rPr>
        <w:t>6.8</w:t>
      </w:r>
      <w:r>
        <w:rPr>
          <w:rFonts w:ascii="黑体" w:hAnsi="黑体" w:eastAsia="黑体" w:cs="黑体"/>
          <w:sz w:val="21"/>
          <w:szCs w:val="21"/>
        </w:rPr>
        <w:t xml:space="preserve"> </w:t>
      </w:r>
      <w:r>
        <w:rPr>
          <w:rFonts w:hint="eastAsia" w:ascii="黑体" w:hAnsi="黑体" w:eastAsia="黑体" w:cs="黑体"/>
          <w:sz w:val="21"/>
          <w:szCs w:val="21"/>
        </w:rPr>
        <w:t>入窖发酵</w:t>
      </w:r>
      <w:bookmarkEnd w:id="43"/>
      <w:bookmarkEnd w:id="44"/>
      <w:r>
        <w:rPr>
          <w:rFonts w:hint="eastAsia" w:ascii="黑体" w:hAnsi="黑体" w:eastAsia="黑体" w:cs="黑体"/>
          <w:sz w:val="21"/>
          <w:szCs w:val="21"/>
        </w:rPr>
        <w:t xml:space="preserve"> </w:t>
      </w:r>
    </w:p>
    <w:p w14:paraId="2857170C">
      <w:pPr>
        <w:pStyle w:val="21"/>
        <w:ind w:firstLine="0" w:firstLineChars="0"/>
        <w:rPr>
          <w:rFonts w:ascii="黑体" w:hAnsi="黑体" w:eastAsia="黑体" w:cs="黑体"/>
          <w:b/>
          <w:kern w:val="44"/>
          <w:szCs w:val="21"/>
        </w:rPr>
      </w:pPr>
      <w:r>
        <w:rPr>
          <w:rFonts w:hint="eastAsia" w:ascii="黑体" w:hAnsi="黑体" w:eastAsia="黑体" w:cs="黑体"/>
          <w:b/>
          <w:kern w:val="44"/>
          <w:szCs w:val="21"/>
        </w:rPr>
        <w:t>6.8</w:t>
      </w:r>
      <w:r>
        <w:rPr>
          <w:rFonts w:ascii="黑体" w:hAnsi="黑体" w:eastAsia="黑体" w:cs="黑体"/>
          <w:b/>
          <w:kern w:val="44"/>
          <w:szCs w:val="21"/>
        </w:rPr>
        <w:t>.</w:t>
      </w:r>
      <w:r>
        <w:rPr>
          <w:rFonts w:hint="eastAsia" w:ascii="黑体" w:hAnsi="黑体" w:eastAsia="黑体" w:cs="黑体"/>
          <w:b/>
          <w:kern w:val="44"/>
          <w:szCs w:val="21"/>
        </w:rPr>
        <w:t>1 入窖准备</w:t>
      </w:r>
    </w:p>
    <w:p w14:paraId="38432424">
      <w:pPr>
        <w:pStyle w:val="21"/>
        <w:rPr>
          <w:rFonts w:hint="eastAsia" w:ascii="宋体" w:hAnsi="宋体" w:eastAsia="宋体" w:cs="宋体"/>
          <w:kern w:val="2"/>
          <w:szCs w:val="21"/>
        </w:rPr>
      </w:pPr>
      <w:r>
        <w:rPr>
          <w:rFonts w:hint="eastAsia" w:ascii="宋体" w:hAnsi="宋体" w:eastAsia="宋体" w:cs="宋体"/>
          <w:kern w:val="2"/>
          <w:szCs w:val="21"/>
        </w:rPr>
        <w:t>a）入窖前排除窖内二氧化碳，并进一步清理干净窖壁和窖底残糟。</w:t>
      </w:r>
    </w:p>
    <w:p w14:paraId="27CD74B2">
      <w:pPr>
        <w:pStyle w:val="21"/>
        <w:rPr>
          <w:rFonts w:hint="eastAsia" w:ascii="宋体" w:hAnsi="宋体" w:eastAsia="宋体" w:cs="宋体"/>
          <w:kern w:val="2"/>
          <w:szCs w:val="21"/>
        </w:rPr>
      </w:pPr>
      <w:r>
        <w:rPr>
          <w:rFonts w:hint="eastAsia" w:ascii="宋体" w:hAnsi="宋体" w:eastAsia="宋体" w:cs="宋体"/>
          <w:kern w:val="2"/>
          <w:szCs w:val="21"/>
        </w:rPr>
        <w:t>b）若有必要，可用一定数量的尾酒、大曲对窖池进行养护。</w:t>
      </w:r>
    </w:p>
    <w:p w14:paraId="233DEF0A">
      <w:pPr>
        <w:pStyle w:val="21"/>
        <w:ind w:firstLine="0" w:firstLineChars="0"/>
        <w:rPr>
          <w:rFonts w:hint="eastAsia" w:ascii="宋体" w:hAnsi="宋体" w:eastAsia="宋体" w:cs="宋体"/>
          <w:b/>
          <w:kern w:val="44"/>
          <w:szCs w:val="21"/>
        </w:rPr>
      </w:pPr>
      <w:r>
        <w:rPr>
          <w:rFonts w:hint="eastAsia" w:ascii="宋体" w:hAnsi="宋体" w:eastAsia="宋体" w:cs="宋体"/>
          <w:b/>
          <w:kern w:val="44"/>
          <w:szCs w:val="21"/>
        </w:rPr>
        <w:t>6.8.2 入窖</w:t>
      </w:r>
    </w:p>
    <w:p w14:paraId="1795A580">
      <w:pPr>
        <w:pStyle w:val="21"/>
        <w:rPr>
          <w:rFonts w:hint="eastAsia" w:ascii="宋体" w:hAnsi="宋体" w:eastAsia="宋体" w:cs="宋体"/>
          <w:kern w:val="2"/>
          <w:szCs w:val="21"/>
        </w:rPr>
      </w:pPr>
      <w:r>
        <w:rPr>
          <w:rFonts w:hint="eastAsia" w:ascii="宋体" w:hAnsi="宋体" w:eastAsia="宋体" w:cs="宋体"/>
          <w:kern w:val="2"/>
          <w:szCs w:val="21"/>
        </w:rPr>
        <w:t>a）将手推车或行车料斗中的糟醅卸入窖池，并将糟醅挖平。</w:t>
      </w:r>
    </w:p>
    <w:p w14:paraId="03BD9B73">
      <w:pPr>
        <w:pStyle w:val="21"/>
        <w:rPr>
          <w:rFonts w:hint="eastAsia" w:ascii="宋体" w:hAnsi="宋体" w:eastAsia="宋体" w:cs="宋体"/>
          <w:kern w:val="2"/>
          <w:szCs w:val="21"/>
        </w:rPr>
      </w:pPr>
      <w:r>
        <w:rPr>
          <w:rFonts w:hint="eastAsia" w:ascii="宋体" w:hAnsi="宋体" w:eastAsia="宋体" w:cs="宋体"/>
          <w:kern w:val="2"/>
          <w:szCs w:val="21"/>
        </w:rPr>
        <w:t>b）找5个测温点踩紧后，插上温度计测试各点温度，记录各测温点的温度，侧温点位置和测温点数量，企业可以根据情况进行调整和确定。</w:t>
      </w:r>
    </w:p>
    <w:p w14:paraId="6A750D60">
      <w:pPr>
        <w:pStyle w:val="21"/>
        <w:rPr>
          <w:rFonts w:hint="eastAsia" w:ascii="宋体" w:hAnsi="宋体" w:eastAsia="宋体" w:cs="宋体"/>
          <w:kern w:val="2"/>
          <w:szCs w:val="21"/>
        </w:rPr>
      </w:pPr>
      <w:r>
        <w:rPr>
          <w:rFonts w:hint="eastAsia" w:ascii="宋体" w:hAnsi="宋体" w:eastAsia="宋体" w:cs="宋体"/>
          <w:kern w:val="2"/>
          <w:szCs w:val="21"/>
        </w:rPr>
        <w:t>c）糟醅入窖后逐甑踩窖，根据季节和糟醅柔熟状况，选择合理方式踩窖，冬季踩花脚，夏季踩密脚。</w:t>
      </w:r>
    </w:p>
    <w:p w14:paraId="327C327C">
      <w:pPr>
        <w:pStyle w:val="21"/>
        <w:rPr>
          <w:rFonts w:hint="eastAsia" w:ascii="宋体" w:hAnsi="宋体" w:eastAsia="宋体" w:cs="宋体"/>
          <w:kern w:val="2"/>
          <w:szCs w:val="21"/>
        </w:rPr>
      </w:pPr>
      <w:r>
        <w:rPr>
          <w:rFonts w:hint="eastAsia" w:ascii="宋体" w:hAnsi="宋体" w:eastAsia="宋体" w:cs="宋体"/>
          <w:kern w:val="2"/>
          <w:szCs w:val="21"/>
        </w:rPr>
        <w:t>d）窖池装满规定的粮糟甑数后踩紧拍光，可根据工艺要求撒少许曲粉，放好隔蔑后再放面糟并踩紧拍光。</w:t>
      </w:r>
    </w:p>
    <w:p w14:paraId="5CE1B0B7">
      <w:pPr>
        <w:pStyle w:val="21"/>
        <w:ind w:firstLine="0" w:firstLineChars="0"/>
        <w:rPr>
          <w:rFonts w:ascii="黑体" w:hAnsi="黑体" w:eastAsia="黑体" w:cs="黑体"/>
          <w:b/>
          <w:kern w:val="44"/>
          <w:szCs w:val="21"/>
        </w:rPr>
      </w:pPr>
      <w:r>
        <w:rPr>
          <w:rFonts w:hint="eastAsia" w:ascii="黑体" w:hAnsi="黑体" w:eastAsia="黑体" w:cs="黑体"/>
          <w:b/>
          <w:kern w:val="44"/>
          <w:szCs w:val="21"/>
        </w:rPr>
        <w:t>6.8</w:t>
      </w:r>
      <w:r>
        <w:rPr>
          <w:rFonts w:ascii="黑体" w:hAnsi="黑体" w:eastAsia="黑体" w:cs="黑体"/>
          <w:b/>
          <w:kern w:val="44"/>
          <w:szCs w:val="21"/>
        </w:rPr>
        <w:t xml:space="preserve">.3 </w:t>
      </w:r>
      <w:r>
        <w:rPr>
          <w:rFonts w:hint="eastAsia" w:ascii="黑体" w:hAnsi="黑体" w:eastAsia="黑体" w:cs="黑体"/>
          <w:b/>
          <w:kern w:val="44"/>
          <w:szCs w:val="21"/>
        </w:rPr>
        <w:t>入窖参数</w:t>
      </w:r>
    </w:p>
    <w:p w14:paraId="52F5CF78">
      <w:pPr>
        <w:pStyle w:val="21"/>
        <w:rPr>
          <w:rFonts w:hint="eastAsia" w:ascii="宋体" w:hAnsi="宋体" w:eastAsia="宋体" w:cs="宋体"/>
          <w:kern w:val="2"/>
          <w:szCs w:val="21"/>
        </w:rPr>
      </w:pPr>
      <w:r>
        <w:rPr>
          <w:rFonts w:hint="eastAsia" w:ascii="宋体" w:hAnsi="宋体" w:eastAsia="宋体" w:cs="宋体"/>
          <w:kern w:val="2"/>
          <w:szCs w:val="21"/>
        </w:rPr>
        <w:t>a）前序操作已决定了糟醅的入窖参数，通常入窖淀粉在18～22%，入窖酸度在1.0～2.0之间，入窖水分在52～58%之间，并且实行梯度用水，入窖水分从上层到下层逐渐降低。</w:t>
      </w:r>
    </w:p>
    <w:p w14:paraId="4672AA68">
      <w:pPr>
        <w:pStyle w:val="21"/>
        <w:rPr>
          <w:rFonts w:hint="eastAsia" w:ascii="宋体" w:hAnsi="宋体" w:eastAsia="宋体" w:cs="宋体"/>
          <w:kern w:val="2"/>
          <w:szCs w:val="21"/>
        </w:rPr>
      </w:pPr>
      <w:r>
        <w:rPr>
          <w:rFonts w:hint="eastAsia" w:ascii="宋体" w:hAnsi="宋体" w:eastAsia="宋体" w:cs="宋体"/>
          <w:kern w:val="2"/>
          <w:szCs w:val="21"/>
        </w:rPr>
        <w:t>b）入窖温度遵循“热平地温冷18”的原则，冬季以16℃~20℃为宜，可适当提高入窖温度，夏季平地温，可采用控温设施适当降低入窖温度。面糟及入窖第一甑粮糟宜比规定入窖温度高2～3℃。</w:t>
      </w:r>
    </w:p>
    <w:p w14:paraId="3FEF105D">
      <w:pPr>
        <w:pStyle w:val="21"/>
        <w:rPr>
          <w:rFonts w:hint="eastAsia" w:ascii="宋体" w:hAnsi="宋体" w:eastAsia="宋体" w:cs="宋体"/>
          <w:kern w:val="2"/>
          <w:szCs w:val="21"/>
        </w:rPr>
      </w:pPr>
      <w:r>
        <w:rPr>
          <w:rFonts w:hint="eastAsia" w:ascii="宋体" w:hAnsi="宋体" w:eastAsia="宋体" w:cs="宋体"/>
          <w:kern w:val="2"/>
          <w:szCs w:val="21"/>
        </w:rPr>
        <w:t>c）所有入窖参数应根据糟醅发酵情况、柔熟程度、环境气候、气温等因素进行调整，企业宜根据生产情况确认入窖参数范围。</w:t>
      </w:r>
    </w:p>
    <w:p w14:paraId="44731AE3">
      <w:pPr>
        <w:pStyle w:val="21"/>
        <w:ind w:firstLine="0" w:firstLineChars="0"/>
        <w:rPr>
          <w:rFonts w:hint="eastAsia" w:ascii="宋体" w:hAnsi="宋体" w:eastAsia="宋体" w:cs="宋体"/>
          <w:b/>
          <w:kern w:val="44"/>
          <w:szCs w:val="21"/>
        </w:rPr>
      </w:pPr>
      <w:r>
        <w:rPr>
          <w:rFonts w:hint="eastAsia" w:ascii="宋体" w:hAnsi="宋体" w:eastAsia="宋体" w:cs="宋体"/>
          <w:b/>
          <w:kern w:val="44"/>
          <w:szCs w:val="21"/>
        </w:rPr>
        <w:t>6.8.4 封窖</w:t>
      </w:r>
    </w:p>
    <w:p w14:paraId="0E0D9765">
      <w:pPr>
        <w:pStyle w:val="21"/>
        <w:rPr>
          <w:rFonts w:hint="eastAsia" w:ascii="宋体" w:hAnsi="宋体" w:eastAsia="宋体" w:cs="宋体"/>
          <w:kern w:val="2"/>
          <w:szCs w:val="21"/>
        </w:rPr>
      </w:pPr>
      <w:r>
        <w:rPr>
          <w:rFonts w:hint="eastAsia" w:ascii="宋体" w:hAnsi="宋体" w:eastAsia="宋体" w:cs="宋体"/>
          <w:kern w:val="2"/>
          <w:szCs w:val="21"/>
        </w:rPr>
        <w:t>a）窖皮泥（可适当添加新黄泥）踩制柔熟，运送至窖池。</w:t>
      </w:r>
    </w:p>
    <w:p w14:paraId="79BDAE26">
      <w:pPr>
        <w:pStyle w:val="21"/>
        <w:rPr>
          <w:rFonts w:hint="eastAsia" w:ascii="宋体" w:hAnsi="宋体" w:eastAsia="宋体" w:cs="宋体"/>
          <w:kern w:val="2"/>
          <w:szCs w:val="21"/>
        </w:rPr>
      </w:pPr>
      <w:r>
        <w:rPr>
          <w:rFonts w:hint="eastAsia" w:ascii="宋体" w:hAnsi="宋体" w:eastAsia="宋体" w:cs="宋体"/>
          <w:kern w:val="2"/>
          <w:szCs w:val="21"/>
        </w:rPr>
        <w:t>b）用铁铲或其他工具将窖皮泥搭在面糟上，整窖搭完后压实、刮平、抹光，窖皮泥厚薄要均匀，宜在10～15cm之间。</w:t>
      </w:r>
    </w:p>
    <w:p w14:paraId="746FA30D">
      <w:pPr>
        <w:pStyle w:val="21"/>
        <w:rPr>
          <w:rFonts w:hint="eastAsia" w:ascii="宋体" w:hAnsi="宋体" w:eastAsia="宋体" w:cs="宋体"/>
          <w:kern w:val="2"/>
          <w:szCs w:val="21"/>
        </w:rPr>
      </w:pPr>
      <w:r>
        <w:rPr>
          <w:rFonts w:hint="eastAsia" w:ascii="宋体" w:hAnsi="宋体" w:eastAsia="宋体" w:cs="宋体"/>
          <w:kern w:val="2"/>
          <w:szCs w:val="21"/>
        </w:rPr>
        <w:t>c）若以不锈钢盖密封，用行车等工具将不锈钢盖盖在窖池上，四周水槽宜用稀释的酒尾进行密封。</w:t>
      </w:r>
    </w:p>
    <w:p w14:paraId="3AE57F18">
      <w:pPr>
        <w:pStyle w:val="21"/>
        <w:rPr>
          <w:rFonts w:hint="eastAsia" w:ascii="宋体" w:hAnsi="宋体" w:eastAsia="宋体" w:cs="宋体"/>
          <w:kern w:val="2"/>
          <w:szCs w:val="21"/>
        </w:rPr>
      </w:pPr>
      <w:r>
        <w:rPr>
          <w:rFonts w:hint="eastAsia" w:ascii="宋体" w:hAnsi="宋体" w:eastAsia="宋体" w:cs="宋体"/>
          <w:kern w:val="2"/>
          <w:szCs w:val="21"/>
        </w:rPr>
        <w:t>d）封窖完毕后，可放置好窖池发酵温度监控设备，打扫干净窖池、窖皮泥池周围及过道卫生，冲洗干净生产工具。</w:t>
      </w:r>
    </w:p>
    <w:p w14:paraId="5D058447">
      <w:pPr>
        <w:pStyle w:val="2"/>
        <w:spacing w:line="240" w:lineRule="auto"/>
        <w:ind w:firstLineChars="0"/>
      </w:pPr>
      <w:bookmarkStart w:id="45" w:name="_Toc2644"/>
      <w:bookmarkStart w:id="46" w:name="_Toc26635"/>
      <w:r>
        <w:rPr>
          <w:rFonts w:hint="eastAsia" w:ascii="黑体" w:hAnsi="黑体" w:eastAsia="黑体" w:cs="黑体"/>
          <w:sz w:val="21"/>
          <w:szCs w:val="21"/>
        </w:rPr>
        <w:t>6.9发酵管理</w:t>
      </w:r>
      <w:bookmarkEnd w:id="45"/>
      <w:bookmarkEnd w:id="46"/>
    </w:p>
    <w:p w14:paraId="2FB275F8">
      <w:pPr>
        <w:pStyle w:val="21"/>
        <w:rPr>
          <w:rFonts w:hint="eastAsia" w:ascii="宋体" w:hAnsi="宋体" w:eastAsia="宋体" w:cs="宋体"/>
          <w:kern w:val="2"/>
          <w:szCs w:val="21"/>
        </w:rPr>
      </w:pPr>
      <w:r>
        <w:rPr>
          <w:rFonts w:hint="eastAsia" w:ascii="宋体" w:hAnsi="宋体" w:eastAsia="宋体" w:cs="宋体"/>
          <w:kern w:val="2"/>
          <w:szCs w:val="21"/>
        </w:rPr>
        <w:t>a）对窖池的发酵温度进行监测并记录，可绘制升温曲线图，入窖2～4天内检查吹口。</w:t>
      </w:r>
    </w:p>
    <w:p w14:paraId="6A6684ED">
      <w:pPr>
        <w:pStyle w:val="21"/>
        <w:rPr>
          <w:rFonts w:hint="eastAsia" w:ascii="宋体" w:hAnsi="宋体" w:eastAsia="宋体" w:cs="宋体"/>
          <w:kern w:val="2"/>
          <w:szCs w:val="21"/>
        </w:rPr>
      </w:pPr>
      <w:r>
        <w:rPr>
          <w:rFonts w:hint="eastAsia" w:ascii="宋体" w:hAnsi="宋体" w:eastAsia="宋体" w:cs="宋体"/>
          <w:kern w:val="2"/>
          <w:szCs w:val="21"/>
        </w:rPr>
        <w:t>b）在封窖后15天左右，应每天检查窖池密封情况并清窖，避免窖皮泥产生裂口，主发酵期后可适当降低检查频率。</w:t>
      </w:r>
    </w:p>
    <w:p w14:paraId="5A0974E4">
      <w:pPr>
        <w:pStyle w:val="21"/>
        <w:rPr>
          <w:rFonts w:hint="eastAsia" w:ascii="宋体" w:hAnsi="宋体" w:eastAsia="宋体" w:cs="宋体"/>
          <w:kern w:val="2"/>
          <w:szCs w:val="21"/>
        </w:rPr>
      </w:pPr>
      <w:r>
        <w:rPr>
          <w:rFonts w:hint="eastAsia" w:ascii="宋体" w:hAnsi="宋体" w:eastAsia="宋体" w:cs="宋体"/>
          <w:kern w:val="2"/>
          <w:szCs w:val="21"/>
        </w:rPr>
        <w:t>c）发现异常做好记录，并向生产管理部门汇报，以备下排调节生产。</w:t>
      </w:r>
    </w:p>
    <w:p w14:paraId="2B89CC8D">
      <w:pPr>
        <w:pStyle w:val="21"/>
        <w:ind w:firstLine="0" w:firstLineChars="0"/>
        <w:rPr>
          <w:rFonts w:hint="eastAsia" w:ascii="宋体" w:hAnsi="宋体" w:eastAsia="宋体" w:cs="宋体"/>
          <w:kern w:val="2"/>
          <w:szCs w:val="21"/>
        </w:rPr>
      </w:pPr>
      <w:r>
        <w:rPr>
          <w:rFonts w:hint="eastAsia" w:ascii="宋体" w:hAnsi="宋体" w:eastAsia="宋体" w:cs="宋体"/>
          <w:b/>
          <w:kern w:val="44"/>
          <w:szCs w:val="21"/>
        </w:rPr>
        <w:t xml:space="preserve">    </w:t>
      </w:r>
      <w:r>
        <w:rPr>
          <w:rFonts w:hint="eastAsia" w:ascii="宋体" w:hAnsi="宋体" w:eastAsia="宋体" w:cs="宋体"/>
          <w:b w:val="0"/>
          <w:bCs/>
          <w:kern w:val="44"/>
          <w:szCs w:val="21"/>
        </w:rPr>
        <w:t>d）</w:t>
      </w:r>
      <w:r>
        <w:rPr>
          <w:rFonts w:hint="eastAsia" w:ascii="宋体" w:hAnsi="宋体" w:eastAsia="宋体" w:cs="宋体"/>
          <w:kern w:val="2"/>
          <w:szCs w:val="21"/>
        </w:rPr>
        <w:t>发酵期一般60天左右，部分企业达到70-90天</w:t>
      </w:r>
      <w:r>
        <w:rPr>
          <w:rFonts w:hint="eastAsia" w:ascii="宋体" w:hAnsi="宋体" w:eastAsia="宋体" w:cs="宋体"/>
          <w:kern w:val="2"/>
          <w:szCs w:val="21"/>
          <w:lang w:eastAsia="zh-CN"/>
        </w:rPr>
        <w:t>，</w:t>
      </w:r>
      <w:r>
        <w:rPr>
          <w:rFonts w:hint="eastAsia" w:ascii="宋体" w:hAnsi="宋体" w:eastAsia="宋体" w:cs="宋体"/>
          <w:kern w:val="2"/>
          <w:szCs w:val="21"/>
        </w:rPr>
        <w:t>企业可根据自身生产情况进行调整。</w:t>
      </w:r>
    </w:p>
    <w:p w14:paraId="5F0CB7D1">
      <w:pPr>
        <w:pStyle w:val="2"/>
        <w:spacing w:line="240" w:lineRule="auto"/>
        <w:rPr>
          <w:rFonts w:ascii="黑体" w:hAnsi="黑体" w:eastAsia="黑体" w:cs="黑体"/>
          <w:sz w:val="21"/>
          <w:szCs w:val="21"/>
        </w:rPr>
      </w:pPr>
      <w:bookmarkStart w:id="47" w:name="_Toc21954"/>
      <w:bookmarkStart w:id="48" w:name="_Toc25874"/>
      <w:r>
        <w:rPr>
          <w:rFonts w:hint="eastAsia" w:ascii="黑体" w:hAnsi="黑体" w:eastAsia="黑体" w:cs="黑体"/>
          <w:sz w:val="21"/>
          <w:szCs w:val="21"/>
        </w:rPr>
        <w:t>6.10</w:t>
      </w:r>
      <w:r>
        <w:rPr>
          <w:rFonts w:hint="eastAsia" w:ascii="黑体" w:hAnsi="黑体" w:eastAsia="黑体" w:cs="黑体"/>
          <w:sz w:val="21"/>
          <w:szCs w:val="21"/>
          <w:lang w:val="en-US" w:eastAsia="zh-CN"/>
        </w:rPr>
        <w:t>入库</w:t>
      </w:r>
      <w:r>
        <w:rPr>
          <w:rFonts w:hint="eastAsia" w:ascii="黑体" w:hAnsi="黑体" w:eastAsia="黑体" w:cs="黑体"/>
          <w:sz w:val="21"/>
          <w:szCs w:val="21"/>
        </w:rPr>
        <w:t>陈酿</w:t>
      </w:r>
      <w:bookmarkEnd w:id="47"/>
      <w:bookmarkEnd w:id="48"/>
    </w:p>
    <w:p w14:paraId="769B68EC">
      <w:pPr>
        <w:pStyle w:val="21"/>
        <w:rPr>
          <w:rFonts w:hint="eastAsia" w:ascii="宋体" w:hAnsi="宋体" w:eastAsia="宋体" w:cs="宋体"/>
          <w:kern w:val="2"/>
          <w:szCs w:val="21"/>
        </w:rPr>
      </w:pPr>
      <w:r>
        <w:rPr>
          <w:rFonts w:hint="eastAsia" w:ascii="宋体" w:hAnsi="宋体" w:eastAsia="宋体" w:cs="宋体"/>
          <w:b w:val="0"/>
          <w:bCs/>
          <w:kern w:val="44"/>
          <w:szCs w:val="21"/>
        </w:rPr>
        <w:t>a）</w:t>
      </w:r>
      <w:r>
        <w:rPr>
          <w:rFonts w:hint="eastAsia" w:ascii="宋体" w:hAnsi="宋体" w:eastAsia="宋体" w:cs="宋体"/>
          <w:kern w:val="2"/>
          <w:szCs w:val="21"/>
        </w:rPr>
        <w:t>尝评人员对入库原酒进行尝评、分析后，划分质量等级，按质分级入库，做好入库记录和标识。</w:t>
      </w:r>
    </w:p>
    <w:p w14:paraId="667B7289">
      <w:pPr>
        <w:pStyle w:val="21"/>
        <w:rPr>
          <w:rFonts w:hint="eastAsia" w:ascii="宋体" w:hAnsi="宋体" w:eastAsia="宋体" w:cs="宋体"/>
          <w:kern w:val="2"/>
          <w:szCs w:val="21"/>
        </w:rPr>
      </w:pPr>
      <w:r>
        <w:rPr>
          <w:rFonts w:hint="eastAsia" w:ascii="宋体" w:hAnsi="宋体" w:eastAsia="宋体" w:cs="宋体"/>
          <w:kern w:val="2"/>
          <w:szCs w:val="21"/>
        </w:rPr>
        <w:t>b）贮存陈酿采用符合食品安全要求的陶坛或不锈钢贮酒罐，时间宜不少于1年，持续跟踪原酒在贮存</w:t>
      </w:r>
      <w:r>
        <w:rPr>
          <w:rFonts w:hint="eastAsia" w:ascii="宋体" w:hAnsi="宋体" w:eastAsia="宋体" w:cs="宋体"/>
          <w:kern w:val="2"/>
          <w:szCs w:val="21"/>
          <w:lang w:val="en-US" w:eastAsia="zh-CN"/>
        </w:rPr>
        <w:t>陈酿</w:t>
      </w:r>
      <w:r>
        <w:rPr>
          <w:rFonts w:hint="eastAsia" w:ascii="宋体" w:hAnsi="宋体" w:eastAsia="宋体" w:cs="宋体"/>
          <w:kern w:val="2"/>
          <w:szCs w:val="21"/>
        </w:rPr>
        <w:t>过程中的质量状况。</w:t>
      </w:r>
    </w:p>
    <w:p w14:paraId="27C867F6">
      <w:pPr>
        <w:pStyle w:val="21"/>
        <w:rPr>
          <w:rFonts w:hint="eastAsia" w:ascii="宋体" w:hAnsi="宋体" w:eastAsia="宋体" w:cs="宋体"/>
          <w:kern w:val="2"/>
          <w:szCs w:val="21"/>
        </w:rPr>
      </w:pPr>
      <w:r>
        <w:rPr>
          <w:rFonts w:hint="eastAsia" w:ascii="宋体" w:hAnsi="宋体" w:eastAsia="宋体" w:cs="宋体"/>
          <w:kern w:val="2"/>
          <w:szCs w:val="21"/>
        </w:rPr>
        <w:t>c）根据生产情况以及贮存陈酿过程中原酒质量的变化情况及时并坛。</w:t>
      </w:r>
    </w:p>
    <w:p w14:paraId="015F9F96">
      <w:pPr>
        <w:pStyle w:val="2"/>
        <w:spacing w:line="240" w:lineRule="auto"/>
        <w:rPr>
          <w:rFonts w:hint="eastAsia" w:ascii="黑体" w:hAnsi="黑体" w:eastAsia="黑体" w:cs="黑体"/>
          <w:sz w:val="21"/>
          <w:szCs w:val="21"/>
        </w:rPr>
      </w:pPr>
      <w:bookmarkStart w:id="49" w:name="_Toc29693"/>
      <w:bookmarkStart w:id="50" w:name="_Toc10966"/>
      <w:r>
        <w:rPr>
          <w:rFonts w:hint="eastAsia" w:ascii="黑体" w:hAnsi="黑体" w:eastAsia="黑体" w:cs="黑体"/>
          <w:sz w:val="21"/>
          <w:szCs w:val="21"/>
        </w:rPr>
        <w:t>6.11酿造自动化</w:t>
      </w:r>
      <w:bookmarkEnd w:id="49"/>
      <w:bookmarkEnd w:id="50"/>
    </w:p>
    <w:p w14:paraId="289D0E1C">
      <w:pPr>
        <w:pStyle w:val="13"/>
        <w:spacing w:after="0" w:afterAutospacing="0"/>
        <w:ind w:firstLine="420" w:firstLineChars="200"/>
        <w:rPr>
          <w:sz w:val="21"/>
          <w:szCs w:val="21"/>
        </w:rPr>
      </w:pPr>
      <w:r>
        <w:rPr>
          <w:rFonts w:hint="eastAsia"/>
          <w:sz w:val="21"/>
          <w:szCs w:val="21"/>
        </w:rPr>
        <w:t>a）通过自动化粉碎、起糟、拌料、拌糠、上甑、摘酒、摊晾、下曲、入窖、封窖、日常管理等设备及系统替代人工操作，实现酿造过程的自动化操作和生产工艺的数据化管理。</w:t>
      </w:r>
    </w:p>
    <w:p w14:paraId="2F7C846A">
      <w:pPr>
        <w:pStyle w:val="13"/>
        <w:spacing w:before="0" w:beforeAutospacing="0"/>
        <w:ind w:firstLine="420" w:firstLineChars="200"/>
        <w:rPr>
          <w:rFonts w:hint="eastAsia" w:ascii="Calibri" w:hAnsi="Calibri" w:eastAsia="宋体"/>
          <w:kern w:val="2"/>
          <w:sz w:val="21"/>
          <w:szCs w:val="21"/>
        </w:rPr>
      </w:pPr>
      <w:r>
        <w:rPr>
          <w:rFonts w:hint="eastAsia"/>
          <w:sz w:val="21"/>
          <w:szCs w:val="21"/>
        </w:rPr>
        <w:t xml:space="preserve">b）企业在引进和使用自动化酿造系统时，应对自动化生产工艺参数、产品稳定性、生产成本等方面与传统酿造工艺进行比对验证，形成相应的作业指导书，做好岗位人员培训。 </w:t>
      </w:r>
    </w:p>
    <w:p w14:paraId="2D1DCE2F">
      <w:pPr>
        <w:pStyle w:val="2"/>
        <w:spacing w:line="240" w:lineRule="auto"/>
        <w:rPr>
          <w:rFonts w:ascii="黑体" w:hAnsi="黑体" w:eastAsia="黑体" w:cs="黑体"/>
          <w:sz w:val="21"/>
          <w:szCs w:val="21"/>
        </w:rPr>
      </w:pPr>
      <w:bookmarkStart w:id="51" w:name="_Toc21180"/>
      <w:bookmarkStart w:id="52" w:name="_Toc24604"/>
      <w:r>
        <w:rPr>
          <w:rFonts w:hint="eastAsia" w:ascii="黑体" w:hAnsi="黑体" w:eastAsia="黑体" w:cs="黑体"/>
          <w:sz w:val="21"/>
          <w:szCs w:val="21"/>
        </w:rPr>
        <w:t>7 质量追溯</w:t>
      </w:r>
      <w:bookmarkEnd w:id="51"/>
      <w:bookmarkEnd w:id="52"/>
    </w:p>
    <w:p w14:paraId="6DE529A7">
      <w:pPr>
        <w:pStyle w:val="21"/>
        <w:rPr>
          <w:rFonts w:hint="eastAsia" w:ascii="宋体" w:hAnsi="宋体" w:eastAsia="宋体" w:cs="宋体"/>
          <w:kern w:val="2"/>
          <w:szCs w:val="21"/>
        </w:rPr>
      </w:pPr>
      <w:r>
        <w:rPr>
          <w:rFonts w:hint="eastAsia" w:ascii="宋体" w:hAnsi="宋体" w:eastAsia="宋体" w:cs="宋体"/>
          <w:kern w:val="2"/>
          <w:szCs w:val="21"/>
        </w:rPr>
        <w:t>7.1 质量追溯应符合GB 14881中相关章节的规定。</w:t>
      </w:r>
    </w:p>
    <w:p w14:paraId="72334EFB">
      <w:pPr>
        <w:pStyle w:val="21"/>
        <w:rPr>
          <w:rFonts w:hint="eastAsia" w:ascii="宋体" w:hAnsi="宋体" w:eastAsia="宋体" w:cs="宋体"/>
          <w:kern w:val="0"/>
          <w:szCs w:val="21"/>
        </w:rPr>
      </w:pPr>
      <w:r>
        <w:rPr>
          <w:rFonts w:hint="eastAsia" w:ascii="宋体" w:hAnsi="宋体" w:eastAsia="宋体" w:cs="宋体"/>
          <w:kern w:val="2"/>
          <w:szCs w:val="21"/>
        </w:rPr>
        <w:t>7.2 应建立原酒</w:t>
      </w:r>
      <w:r>
        <w:rPr>
          <w:rFonts w:hint="eastAsia" w:ascii="宋体" w:hAnsi="宋体" w:eastAsia="宋体" w:cs="宋体"/>
          <w:kern w:val="2"/>
          <w:szCs w:val="21"/>
          <w:lang w:val="en-US" w:eastAsia="zh-CN"/>
        </w:rPr>
        <w:t>质量</w:t>
      </w:r>
      <w:r>
        <w:rPr>
          <w:rFonts w:hint="eastAsia" w:ascii="宋体" w:hAnsi="宋体" w:eastAsia="宋体" w:cs="宋体"/>
          <w:kern w:val="2"/>
          <w:szCs w:val="21"/>
        </w:rPr>
        <w:t>追溯制度， 主要包括原辅料和酿造工艺相关接触材料的验收，清洁剂、消毒剂、原酒等入（出）库规定，相关标识的管理、质控检验报告、运输过程的记录保持等，确保对产品从原料采购到原酒贮存陈酿等所有环节都可进行有效追溯。</w:t>
      </w:r>
    </w:p>
    <w:p w14:paraId="79F6689E">
      <w:pPr>
        <w:pStyle w:val="21"/>
        <w:rPr>
          <w:rFonts w:hint="eastAsia" w:ascii="宋体" w:hAnsi="宋体" w:eastAsia="宋体" w:cs="宋体"/>
          <w:kern w:val="2"/>
          <w:szCs w:val="21"/>
        </w:rPr>
      </w:pPr>
      <w:r>
        <w:rPr>
          <w:rFonts w:hint="eastAsia" w:ascii="宋体" w:hAnsi="宋体" w:eastAsia="宋体" w:cs="宋体"/>
          <w:kern w:val="2"/>
          <w:szCs w:val="21"/>
        </w:rPr>
        <w:t>7.3 鼓励企业采用信息化手段建立原酒食品安全追溯体系。</w:t>
      </w:r>
    </w:p>
    <w:p w14:paraId="3931FC4A">
      <w:pPr>
        <w:pStyle w:val="21"/>
        <w:rPr>
          <w:rFonts w:hint="eastAsia" w:ascii="宋体" w:hAnsi="宋体" w:eastAsia="宋体" w:cs="宋体"/>
          <w:kern w:val="2"/>
          <w:szCs w:val="21"/>
        </w:rPr>
      </w:pPr>
      <w:r>
        <w:rPr>
          <w:rFonts w:hint="eastAsia" w:ascii="宋体" w:hAnsi="宋体" w:eastAsia="宋体" w:cs="宋体"/>
          <w:kern w:val="2"/>
          <w:szCs w:val="21"/>
          <w:lang w:val="en-US" w:eastAsia="zh-CN"/>
        </w:rPr>
        <w:t xml:space="preserve">7.4 </w:t>
      </w:r>
      <w:r>
        <w:rPr>
          <w:rFonts w:hint="eastAsia" w:ascii="宋体" w:hAnsi="宋体" w:eastAsia="宋体" w:cs="宋体"/>
          <w:sz w:val="21"/>
          <w:szCs w:val="21"/>
        </w:rPr>
        <w:t>白酒原酒流通</w:t>
      </w:r>
      <w:r>
        <w:rPr>
          <w:rFonts w:hint="eastAsia" w:ascii="宋体" w:hAnsi="宋体" w:eastAsia="宋体" w:cs="宋体"/>
          <w:sz w:val="21"/>
          <w:szCs w:val="21"/>
          <w:lang w:val="en-US" w:eastAsia="zh-CN"/>
        </w:rPr>
        <w:t>应符合</w:t>
      </w:r>
      <w:r>
        <w:rPr>
          <w:rFonts w:hint="eastAsia" w:ascii="宋体" w:hAnsi="宋体" w:eastAsia="宋体" w:cs="宋体"/>
          <w:sz w:val="21"/>
          <w:szCs w:val="21"/>
        </w:rPr>
        <w:t>SB/T 10713</w:t>
      </w:r>
      <w:r>
        <w:rPr>
          <w:rFonts w:hint="eastAsia" w:ascii="宋体" w:hAnsi="宋体" w:eastAsia="宋体" w:cs="宋体"/>
          <w:kern w:val="0"/>
          <w:sz w:val="21"/>
          <w:szCs w:val="21"/>
        </w:rPr>
        <w:t>中相关章节的规定。</w:t>
      </w:r>
    </w:p>
    <w:p w14:paraId="2DE9E749">
      <w:pPr>
        <w:rPr>
          <w:rFonts w:ascii="黑体" w:hAnsi="黑体" w:eastAsia="黑体" w:cs="黑体"/>
          <w:szCs w:val="21"/>
        </w:rPr>
        <w:sectPr>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黑体" w:hAnsi="黑体" w:eastAsia="黑体" w:cs="黑体"/>
          <w:szCs w:val="21"/>
        </w:rPr>
        <w:br w:type="page"/>
      </w:r>
    </w:p>
    <w:p w14:paraId="1FACDE1E">
      <w:pPr>
        <w:ind w:firstLine="6746" w:firstLineChars="3200"/>
        <w:rPr>
          <w:rFonts w:hint="eastAsia" w:ascii="宋体" w:hAnsi="宋体" w:eastAsia="宋体" w:cs="宋体"/>
          <w:b/>
          <w:bCs/>
          <w:sz w:val="21"/>
          <w:szCs w:val="21"/>
        </w:rPr>
      </w:pPr>
      <w:r>
        <w:rPr>
          <w:rFonts w:hint="eastAsia" w:ascii="宋体" w:hAnsi="宋体" w:eastAsia="宋体" w:cs="宋体"/>
          <w:b/>
          <w:bCs/>
          <w:sz w:val="21"/>
          <w:szCs w:val="21"/>
        </w:rPr>
        <w:t>附录A</w:t>
      </w:r>
    </w:p>
    <w:p w14:paraId="186B276F">
      <w:pPr>
        <w:jc w:val="center"/>
        <w:rPr>
          <w:b/>
          <w:bCs/>
          <w:sz w:val="21"/>
          <w:szCs w:val="21"/>
        </w:rPr>
      </w:pPr>
      <w:r>
        <w:rPr>
          <w:rFonts w:hint="eastAsia"/>
          <w:b/>
          <w:bCs/>
          <w:sz w:val="21"/>
          <w:szCs w:val="21"/>
        </w:rPr>
        <w:t>（资料性）</w:t>
      </w:r>
    </w:p>
    <w:p w14:paraId="59AC9744">
      <w:pPr>
        <w:jc w:val="center"/>
        <w:rPr>
          <w:b/>
          <w:bCs/>
          <w:sz w:val="21"/>
          <w:szCs w:val="21"/>
        </w:rPr>
      </w:pPr>
      <w:r>
        <w:rPr>
          <w:rFonts w:hint="eastAsia"/>
          <w:b/>
          <w:bCs/>
          <w:sz w:val="21"/>
          <w:szCs w:val="21"/>
        </w:rPr>
        <w:t>川酒</w:t>
      </w:r>
      <w:r>
        <w:rPr>
          <w:rFonts w:hint="eastAsia"/>
          <w:b/>
          <w:bCs/>
          <w:sz w:val="21"/>
          <w:szCs w:val="21"/>
          <w:lang w:eastAsia="zh-CN"/>
        </w:rPr>
        <w:t>（浓香型）</w:t>
      </w:r>
      <w:bookmarkStart w:id="53" w:name="_GoBack"/>
      <w:bookmarkEnd w:id="53"/>
      <w:r>
        <w:rPr>
          <w:rFonts w:hint="eastAsia"/>
          <w:b/>
          <w:bCs/>
          <w:sz w:val="21"/>
          <w:szCs w:val="21"/>
        </w:rPr>
        <w:t>酿酒工艺流程图</w:t>
      </w:r>
    </w:p>
    <w:p w14:paraId="484664BE">
      <w:pPr>
        <w:pStyle w:val="19"/>
        <w:ind w:firstLine="0" w:firstLineChars="0"/>
        <w:jc w:val="center"/>
      </w:pPr>
      <w:r>
        <w:drawing>
          <wp:inline distT="0" distB="0" distL="114300" distR="114300">
            <wp:extent cx="7760335" cy="3911600"/>
            <wp:effectExtent l="0" t="0" r="12065" b="12700"/>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6"/>
                    <a:stretch>
                      <a:fillRect/>
                    </a:stretch>
                  </pic:blipFill>
                  <pic:spPr>
                    <a:xfrm>
                      <a:off x="0" y="0"/>
                      <a:ext cx="7760335" cy="3911600"/>
                    </a:xfrm>
                    <a:prstGeom prst="rect">
                      <a:avLst/>
                    </a:prstGeom>
                    <a:noFill/>
                    <a:ln>
                      <a:noFill/>
                    </a:ln>
                  </pic:spPr>
                </pic:pic>
              </a:graphicData>
            </a:graphic>
          </wp:inline>
        </w:drawing>
      </w:r>
    </w:p>
    <w:p w14:paraId="5B232E7F">
      <w:pPr>
        <w:pStyle w:val="19"/>
        <w:ind w:firstLine="0" w:firstLineChars="0"/>
        <w:jc w:val="center"/>
      </w:pPr>
      <w:r>
        <w:rPr>
          <w:rFonts w:hint="eastAsia" w:ascii="黑体" w:hAnsi="黑体" w:eastAsia="黑体" w:cs="黑体"/>
          <w:b/>
          <w:szCs w:val="32"/>
        </w:rPr>
        <w:t>图1.原窖法生产工艺流程图</w:t>
      </w:r>
    </w:p>
    <w:p w14:paraId="1A6BF7B4">
      <w:pPr>
        <w:jc w:val="center"/>
      </w:pPr>
      <w:r>
        <w:br w:type="page"/>
      </w:r>
    </w:p>
    <w:p w14:paraId="0228DEAC">
      <w:pPr>
        <w:pStyle w:val="19"/>
        <w:spacing w:line="240" w:lineRule="auto"/>
        <w:ind w:firstLine="0" w:firstLineChars="0"/>
        <w:jc w:val="center"/>
      </w:pPr>
      <w:r>
        <w:drawing>
          <wp:inline distT="0" distB="0" distL="114300" distR="114300">
            <wp:extent cx="7814310" cy="4144010"/>
            <wp:effectExtent l="0" t="0" r="15240" b="889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7"/>
                    <a:stretch>
                      <a:fillRect/>
                    </a:stretch>
                  </pic:blipFill>
                  <pic:spPr>
                    <a:xfrm>
                      <a:off x="0" y="0"/>
                      <a:ext cx="7814310" cy="4144010"/>
                    </a:xfrm>
                    <a:prstGeom prst="rect">
                      <a:avLst/>
                    </a:prstGeom>
                    <a:noFill/>
                    <a:ln>
                      <a:noFill/>
                    </a:ln>
                  </pic:spPr>
                </pic:pic>
              </a:graphicData>
            </a:graphic>
          </wp:inline>
        </w:drawing>
      </w:r>
    </w:p>
    <w:p w14:paraId="6864577A">
      <w:pPr>
        <w:pStyle w:val="19"/>
        <w:spacing w:line="360" w:lineRule="auto"/>
        <w:ind w:firstLine="428"/>
        <w:jc w:val="center"/>
        <w:rPr>
          <w:rFonts w:hint="eastAsia" w:ascii="黑体" w:hAnsi="黑体" w:eastAsia="黑体" w:cs="黑体"/>
          <w:b/>
          <w:szCs w:val="32"/>
        </w:rPr>
      </w:pPr>
      <w:r>
        <w:rPr>
          <w:rFonts w:hint="eastAsia" w:ascii="黑体" w:hAnsi="黑体" w:eastAsia="黑体" w:cs="黑体"/>
          <w:b/>
          <w:szCs w:val="32"/>
        </w:rPr>
        <w:t>图2.跑窖法生产工艺流程图</w:t>
      </w:r>
    </w:p>
    <w:p w14:paraId="570C235B">
      <w:pPr>
        <w:rPr>
          <w:rFonts w:hint="eastAsia" w:ascii="黑体" w:hAnsi="黑体" w:eastAsia="黑体" w:cs="黑体"/>
          <w:b/>
          <w:szCs w:val="32"/>
        </w:rPr>
      </w:pPr>
      <w:r>
        <w:rPr>
          <w:rFonts w:hint="eastAsia" w:ascii="黑体" w:hAnsi="黑体" w:eastAsia="黑体" w:cs="黑体"/>
          <w:b/>
          <w:szCs w:val="32"/>
        </w:rPr>
        <w:br w:type="page"/>
      </w:r>
    </w:p>
    <w:p w14:paraId="117E72CE">
      <w:pPr>
        <w:pStyle w:val="2"/>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参考文献</w:t>
      </w:r>
    </w:p>
    <w:p w14:paraId="0B6D76FE">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r>
        <w:rPr>
          <w:rFonts w:hint="default" w:ascii="Times New Roman" w:hAnsi="Times New Roman" w:cs="Times New Roman" w:eastAsiaTheme="minorEastAsia"/>
          <w:sz w:val="21"/>
          <w:szCs w:val="21"/>
          <w:lang w:val="en-US" w:eastAsia="zh-CN"/>
        </w:rPr>
        <w:t>GB</w:t>
      </w:r>
      <w:r>
        <w:rPr>
          <w:rFonts w:hint="eastAsia"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val="en-US" w:eastAsia="zh-CN"/>
        </w:rPr>
        <w:t>T 15109-2021</w:t>
      </w:r>
      <w:r>
        <w:rPr>
          <w:rFonts w:hint="eastAsia" w:asciiTheme="minorEastAsia" w:hAnsiTheme="minorEastAsia" w:eastAsiaTheme="minorEastAsia" w:cstheme="minorEastAsia"/>
          <w:sz w:val="21"/>
          <w:szCs w:val="21"/>
          <w:lang w:val="en-US" w:eastAsia="zh-CN"/>
        </w:rPr>
        <w:t xml:space="preserve"> 白酒工业术语</w:t>
      </w:r>
    </w:p>
    <w:p w14:paraId="419D620B">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r>
        <w:rPr>
          <w:rFonts w:hint="default" w:ascii="Times New Roman" w:hAnsi="Times New Roman" w:cs="Times New Roman" w:eastAsiaTheme="minorEastAsia"/>
          <w:sz w:val="21"/>
          <w:szCs w:val="21"/>
          <w:lang w:val="en-US" w:eastAsia="zh-CN"/>
        </w:rPr>
        <w:t>DB51</w:t>
      </w:r>
      <w:r>
        <w:rPr>
          <w:rFonts w:hint="eastAsia"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val="en-US" w:eastAsia="zh-CN"/>
        </w:rPr>
        <w:t>T</w:t>
      </w:r>
      <w:r>
        <w:rPr>
          <w:rFonts w:hint="eastAsia"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val="en-US" w:eastAsia="zh-CN"/>
        </w:rPr>
        <w:t>1405-2011</w:t>
      </w:r>
      <w:r>
        <w:rPr>
          <w:rFonts w:hint="eastAsia" w:asciiTheme="minorEastAsia" w:hAnsiTheme="minorEastAsia" w:eastAsiaTheme="minorEastAsia" w:cstheme="minorEastAsia"/>
          <w:spacing w:val="0"/>
          <w:position w:val="0"/>
          <w:sz w:val="21"/>
          <w:szCs w:val="21"/>
        </w:rPr>
        <w:t>“中国白酒金三角”(川酒)</w:t>
      </w:r>
      <w:r>
        <w:rPr>
          <w:rFonts w:hint="eastAsia" w:asciiTheme="minorEastAsia" w:hAnsiTheme="minorEastAsia" w:eastAsiaTheme="minorEastAsia" w:cstheme="minorEastAsia"/>
          <w:sz w:val="21"/>
          <w:szCs w:val="21"/>
          <w:lang w:val="en-US" w:eastAsia="zh-CN"/>
        </w:rPr>
        <w:t>生产技术规程</w:t>
      </w:r>
    </w:p>
    <w:p w14:paraId="3C6B4EE7">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r>
        <w:rPr>
          <w:rFonts w:hint="default" w:ascii="Times New Roman" w:hAnsi="Times New Roman" w:cs="Times New Roman" w:eastAsiaTheme="minorEastAsia"/>
          <w:sz w:val="21"/>
          <w:szCs w:val="21"/>
          <w:lang w:val="en-US" w:eastAsia="zh-CN"/>
        </w:rPr>
        <w:t>DB5115</w:t>
      </w:r>
      <w:r>
        <w:rPr>
          <w:rFonts w:hint="eastAsia"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val="en-US" w:eastAsia="zh-CN"/>
        </w:rPr>
        <w:t>T</w:t>
      </w:r>
      <w:r>
        <w:rPr>
          <w:rFonts w:hint="eastAsia"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val="en-US" w:eastAsia="zh-CN"/>
        </w:rPr>
        <w:t>58-2020</w:t>
      </w:r>
      <w:r>
        <w:rPr>
          <w:rFonts w:hint="eastAsia" w:asciiTheme="minorEastAsia" w:hAnsiTheme="minorEastAsia" w:eastAsiaTheme="minorEastAsia" w:cstheme="minorEastAsia"/>
          <w:sz w:val="21"/>
          <w:szCs w:val="21"/>
          <w:lang w:val="en-US" w:eastAsia="zh-CN"/>
        </w:rPr>
        <w:t>宜宾酒生产技术规范</w:t>
      </w:r>
    </w:p>
    <w:p w14:paraId="6BE12B9D">
      <w:pPr>
        <w:rPr>
          <w:rFonts w:hint="default" w:eastAsiaTheme="minorEastAsia"/>
          <w:lang w:val="en-US" w:eastAsia="zh-CN"/>
        </w:rPr>
      </w:pPr>
      <w:r>
        <w:rPr>
          <w:rFonts w:hint="eastAsia" w:asciiTheme="minorEastAsia" w:hAnsiTheme="minorEastAsia" w:eastAsiaTheme="minorEastAsia" w:cstheme="minorEastAsia"/>
          <w:sz w:val="21"/>
          <w:szCs w:val="21"/>
          <w:lang w:val="en-US" w:eastAsia="zh-CN"/>
        </w:rPr>
        <w:t>[4]</w:t>
      </w:r>
      <w:r>
        <w:rPr>
          <w:rFonts w:hint="default" w:ascii="Times New Roman" w:hAnsi="Times New Roman" w:cs="Times New Roman" w:eastAsiaTheme="minorEastAsia"/>
          <w:sz w:val="21"/>
          <w:szCs w:val="21"/>
          <w:lang w:val="en-US" w:eastAsia="zh-CN"/>
        </w:rPr>
        <w:t>DB510183</w:t>
      </w:r>
      <w:r>
        <w:rPr>
          <w:rFonts w:hint="eastAsia"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val="en-US" w:eastAsia="zh-CN"/>
        </w:rPr>
        <w:t>T</w:t>
      </w:r>
      <w:r>
        <w:rPr>
          <w:rFonts w:hint="eastAsia"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val="en-US" w:eastAsia="zh-CN"/>
        </w:rPr>
        <w:t>005-2016</w:t>
      </w:r>
      <w:r>
        <w:rPr>
          <w:rFonts w:hint="eastAsia" w:asciiTheme="minorEastAsia" w:hAnsiTheme="minorEastAsia" w:eastAsiaTheme="minorEastAsia" w:cstheme="minorEastAsia"/>
          <w:sz w:val="21"/>
          <w:szCs w:val="21"/>
          <w:lang w:val="en-US" w:eastAsia="zh-CN"/>
        </w:rPr>
        <w:t>邛崃浓香型白酒原酒生产技术规范</w:t>
      </w:r>
    </w:p>
    <w:sectPr>
      <w:footerReference r:id="rId4" w:type="default"/>
      <w:pgSz w:w="16838" w:h="11906" w:orient="landscape"/>
      <w:pgMar w:top="1800" w:right="1440" w:bottom="1800" w:left="144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C9029658-7438-4102-B322-960AD2B9CBC8}"/>
  </w:font>
  <w:font w:name="黑体">
    <w:panose1 w:val="02010609060101010101"/>
    <w:charset w:val="86"/>
    <w:family w:val="auto"/>
    <w:pitch w:val="default"/>
    <w:sig w:usb0="800002BF" w:usb1="38CF7CFA" w:usb2="00000016" w:usb3="00000000" w:csb0="00040001" w:csb1="00000000"/>
    <w:embedRegular r:id="rId2" w:fontKey="{C13AFDFC-FCDA-470A-9EA0-3C7005F41F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BEA94C8A-5408-44E8-8E00-C3774DC1243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70B1B">
    <w:pPr>
      <w:pStyle w:val="1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E3D537">
                          <w:pPr>
                            <w:pStyle w:val="10"/>
                          </w:pPr>
                          <w:r>
                            <w:fldChar w:fldCharType="begin"/>
                          </w:r>
                          <w:r>
                            <w:instrText xml:space="preserve"> PAGE  \* MERGEFORMAT </w:instrText>
                          </w:r>
                          <w:r>
                            <w:fldChar w:fldCharType="separate"/>
                          </w:r>
                          <w:r>
                            <w:t>1</w:t>
                          </w:r>
                          <w:r>
                            <w:fldChar w:fldCharType="end"/>
                          </w:r>
                        </w:p>
                      </w:txbxContent>
                    </wps:txbx>
                    <wps:bodyPr vert="horz" wrap="none" lIns="0" tIns="0" rIns="0" bIns="0" anchor="t" anchorCtr="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GBzEivXAQAAsgMAAA4AAAAAAAAAAQAgAAAA&#10;HgEAAGRycy9lMm9Eb2MueG1sUEsFBgAAAAAGAAYAWQEAAGcFAAAAAA==&#10;">
              <v:fill on="f" focussize="0,0"/>
              <v:stroke on="f"/>
              <v:imagedata o:title=""/>
              <o:lock v:ext="edit" aspectratio="f"/>
              <v:textbox inset="0mm,0mm,0mm,0mm" style="mso-fit-shape-to-text:t;">
                <w:txbxContent>
                  <w:p w14:paraId="1FE3D537">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DE09F">
    <w:pPr>
      <w:pStyle w:val="10"/>
    </w:pPr>
    <w:r>
      <mc:AlternateContent>
        <mc:Choice Requires="wps">
          <w:drawing>
            <wp:anchor distT="0" distB="0" distL="114300" distR="114300" simplePos="0" relativeHeight="251660288" behindDoc="0" locked="0" layoutInCell="1" allowOverlap="1">
              <wp:simplePos x="0" y="0"/>
              <wp:positionH relativeFrom="margin">
                <wp:posOffset>4373880</wp:posOffset>
              </wp:positionH>
              <wp:positionV relativeFrom="paragraph">
                <wp:posOffset>0</wp:posOffset>
              </wp:positionV>
              <wp:extent cx="201930" cy="132080"/>
              <wp:effectExtent l="0" t="0" r="0" b="0"/>
              <wp:wrapNone/>
              <wp:docPr id="1" name="文本框 4"/>
              <wp:cNvGraphicFramePr/>
              <a:graphic xmlns:a="http://schemas.openxmlformats.org/drawingml/2006/main">
                <a:graphicData uri="http://schemas.microsoft.com/office/word/2010/wordprocessingShape">
                  <wps:wsp>
                    <wps:cNvSpPr txBox="1"/>
                    <wps:spPr>
                      <a:xfrm>
                        <a:off x="0" y="0"/>
                        <a:ext cx="201930" cy="132080"/>
                      </a:xfrm>
                      <a:prstGeom prst="rect">
                        <a:avLst/>
                      </a:prstGeom>
                      <a:noFill/>
                      <a:ln>
                        <a:noFill/>
                      </a:ln>
                    </wps:spPr>
                    <wps:txbx>
                      <w:txbxContent>
                        <w:p w14:paraId="019C8859">
                          <w:pPr>
                            <w:pStyle w:val="10"/>
                          </w:pPr>
                          <w:r>
                            <w:fldChar w:fldCharType="begin"/>
                          </w:r>
                          <w:r>
                            <w:instrText xml:space="preserve"> PAGE  \* MERGEFORMAT </w:instrText>
                          </w:r>
                          <w:r>
                            <w:fldChar w:fldCharType="separate"/>
                          </w:r>
                          <w:r>
                            <w:t>1</w:t>
                          </w:r>
                          <w:r>
                            <w:fldChar w:fldCharType="end"/>
                          </w:r>
                        </w:p>
                      </w:txbxContent>
                    </wps:txbx>
                    <wps:bodyPr vert="horz" wrap="square" lIns="0" tIns="0" rIns="0" bIns="0" anchor="t" anchorCtr="0">
                      <a:noAutofit/>
                    </wps:bodyPr>
                  </wps:wsp>
                </a:graphicData>
              </a:graphic>
            </wp:anchor>
          </w:drawing>
        </mc:Choice>
        <mc:Fallback>
          <w:pict>
            <v:shape id="文本框 4" o:spid="_x0000_s1026" o:spt="202" type="#_x0000_t202" style="position:absolute;left:0pt;margin-left:344.4pt;margin-top:0pt;height:10.4pt;width:15.9pt;mso-position-horizontal-relative:margin;z-index:251660288;mso-width-relative:page;mso-height-relative:page;" filled="f" stroked="f" coordsize="21600,21600" o:gfxdata="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Y95ex1gAAAAcBAAAPAAAAAAAA&#10;AAEAIAAAACIAAABkcnMvZG93bnJldi54bWxQSwECFAAUAAAACACHTuJARSKxWtsBAACyAwAADgAA&#10;AAAAAAABACAAAAAlAQAAZHJzL2Uyb0RvYy54bWxQSwUGAAAAAAYABgBZAQAAcgUAAAAA&#10;">
              <v:fill on="f" focussize="0,0"/>
              <v:stroke on="f"/>
              <v:imagedata o:title=""/>
              <o:lock v:ext="edit" aspectratio="f"/>
              <v:textbox inset="0mm,0mm,0mm,0mm">
                <w:txbxContent>
                  <w:p w14:paraId="019C8859">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pStyle w:val="23"/>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lvl>
    <w:lvl w:ilvl="2" w:tentative="0">
      <w:start w:val="1"/>
      <w:numFmt w:val="decimal"/>
      <w:suff w:val="nothing"/>
      <w:lvlText w:val="%1.%2.%3　"/>
      <w:lvlJc w:val="left"/>
      <w:pPr>
        <w:ind w:left="105"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4YTI1Y2Y2MjcyYWY2M2NkZTI2OTNhYjI4ZGZmMTcifQ=="/>
  </w:docVars>
  <w:rsids>
    <w:rsidRoot w:val="23153C77"/>
    <w:rsid w:val="000008DA"/>
    <w:rsid w:val="00023F9B"/>
    <w:rsid w:val="00044170"/>
    <w:rsid w:val="0005461A"/>
    <w:rsid w:val="00054962"/>
    <w:rsid w:val="000761DB"/>
    <w:rsid w:val="000805D5"/>
    <w:rsid w:val="000D079C"/>
    <w:rsid w:val="001171FE"/>
    <w:rsid w:val="00137F3E"/>
    <w:rsid w:val="00145E70"/>
    <w:rsid w:val="001A1398"/>
    <w:rsid w:val="001E6327"/>
    <w:rsid w:val="00262667"/>
    <w:rsid w:val="00274885"/>
    <w:rsid w:val="002A7B60"/>
    <w:rsid w:val="002B2621"/>
    <w:rsid w:val="00302014"/>
    <w:rsid w:val="003337DA"/>
    <w:rsid w:val="00343318"/>
    <w:rsid w:val="00365B34"/>
    <w:rsid w:val="00397D65"/>
    <w:rsid w:val="003B25FD"/>
    <w:rsid w:val="003B3039"/>
    <w:rsid w:val="003B5F34"/>
    <w:rsid w:val="003B6BF3"/>
    <w:rsid w:val="003D1786"/>
    <w:rsid w:val="003D209A"/>
    <w:rsid w:val="003D622B"/>
    <w:rsid w:val="003E0131"/>
    <w:rsid w:val="003E5ECD"/>
    <w:rsid w:val="004070B4"/>
    <w:rsid w:val="00425580"/>
    <w:rsid w:val="00436965"/>
    <w:rsid w:val="0046426D"/>
    <w:rsid w:val="00483200"/>
    <w:rsid w:val="00496E8C"/>
    <w:rsid w:val="004B689F"/>
    <w:rsid w:val="004C450C"/>
    <w:rsid w:val="004F0B4F"/>
    <w:rsid w:val="005446D5"/>
    <w:rsid w:val="00557028"/>
    <w:rsid w:val="005600FF"/>
    <w:rsid w:val="00560116"/>
    <w:rsid w:val="0056610E"/>
    <w:rsid w:val="00580D47"/>
    <w:rsid w:val="005A0DB2"/>
    <w:rsid w:val="005C4FD5"/>
    <w:rsid w:val="005D5B6B"/>
    <w:rsid w:val="005F1EE1"/>
    <w:rsid w:val="006226D5"/>
    <w:rsid w:val="00664488"/>
    <w:rsid w:val="00672264"/>
    <w:rsid w:val="006F7F21"/>
    <w:rsid w:val="007069E2"/>
    <w:rsid w:val="00711AEF"/>
    <w:rsid w:val="00737035"/>
    <w:rsid w:val="007713E8"/>
    <w:rsid w:val="007A2355"/>
    <w:rsid w:val="007B0439"/>
    <w:rsid w:val="007D1B1A"/>
    <w:rsid w:val="007D6852"/>
    <w:rsid w:val="007E22F4"/>
    <w:rsid w:val="007E50A6"/>
    <w:rsid w:val="00850F36"/>
    <w:rsid w:val="00852121"/>
    <w:rsid w:val="00903B95"/>
    <w:rsid w:val="00937A0D"/>
    <w:rsid w:val="00950882"/>
    <w:rsid w:val="00962307"/>
    <w:rsid w:val="00977F77"/>
    <w:rsid w:val="009A304E"/>
    <w:rsid w:val="009E2F03"/>
    <w:rsid w:val="00A00B15"/>
    <w:rsid w:val="00A06CCE"/>
    <w:rsid w:val="00A32CEC"/>
    <w:rsid w:val="00A47BA3"/>
    <w:rsid w:val="00A5013A"/>
    <w:rsid w:val="00A637CB"/>
    <w:rsid w:val="00A65FA9"/>
    <w:rsid w:val="00A66BDB"/>
    <w:rsid w:val="00A81D54"/>
    <w:rsid w:val="00A97D65"/>
    <w:rsid w:val="00AA662E"/>
    <w:rsid w:val="00AE2481"/>
    <w:rsid w:val="00B164AC"/>
    <w:rsid w:val="00B31F95"/>
    <w:rsid w:val="00B4315F"/>
    <w:rsid w:val="00B773AF"/>
    <w:rsid w:val="00B9297D"/>
    <w:rsid w:val="00B93394"/>
    <w:rsid w:val="00BA76F9"/>
    <w:rsid w:val="00BC382C"/>
    <w:rsid w:val="00BE4FEF"/>
    <w:rsid w:val="00BF0C6D"/>
    <w:rsid w:val="00C12B08"/>
    <w:rsid w:val="00C13996"/>
    <w:rsid w:val="00C14066"/>
    <w:rsid w:val="00C25E65"/>
    <w:rsid w:val="00C45D93"/>
    <w:rsid w:val="00C67D8C"/>
    <w:rsid w:val="00C80EC3"/>
    <w:rsid w:val="00C80FAC"/>
    <w:rsid w:val="00C8538D"/>
    <w:rsid w:val="00C92802"/>
    <w:rsid w:val="00CD6AD7"/>
    <w:rsid w:val="00CE2658"/>
    <w:rsid w:val="00CF2F24"/>
    <w:rsid w:val="00D23881"/>
    <w:rsid w:val="00D31126"/>
    <w:rsid w:val="00D35736"/>
    <w:rsid w:val="00D55F7F"/>
    <w:rsid w:val="00D64C11"/>
    <w:rsid w:val="00D66D2E"/>
    <w:rsid w:val="00D75FE6"/>
    <w:rsid w:val="00DA7C24"/>
    <w:rsid w:val="00DB5A74"/>
    <w:rsid w:val="00E01D1D"/>
    <w:rsid w:val="00E47CF2"/>
    <w:rsid w:val="00E748DA"/>
    <w:rsid w:val="00EA3D5C"/>
    <w:rsid w:val="00ED75E3"/>
    <w:rsid w:val="00F108D9"/>
    <w:rsid w:val="00F2244D"/>
    <w:rsid w:val="00F3593A"/>
    <w:rsid w:val="00F35ADE"/>
    <w:rsid w:val="00F421C9"/>
    <w:rsid w:val="00F76805"/>
    <w:rsid w:val="00FB5B9F"/>
    <w:rsid w:val="00FC7AFC"/>
    <w:rsid w:val="00FF05CD"/>
    <w:rsid w:val="010702DE"/>
    <w:rsid w:val="0125078D"/>
    <w:rsid w:val="01426F0B"/>
    <w:rsid w:val="017716F4"/>
    <w:rsid w:val="018502B5"/>
    <w:rsid w:val="01A425EF"/>
    <w:rsid w:val="01FE5971"/>
    <w:rsid w:val="024912E2"/>
    <w:rsid w:val="024C4754"/>
    <w:rsid w:val="025F28B4"/>
    <w:rsid w:val="026659F0"/>
    <w:rsid w:val="02B231F4"/>
    <w:rsid w:val="02E4422E"/>
    <w:rsid w:val="030516AD"/>
    <w:rsid w:val="03337F28"/>
    <w:rsid w:val="03457CFC"/>
    <w:rsid w:val="03596DAE"/>
    <w:rsid w:val="036363D4"/>
    <w:rsid w:val="03AF33C7"/>
    <w:rsid w:val="03C2547A"/>
    <w:rsid w:val="03D45789"/>
    <w:rsid w:val="03FD05D6"/>
    <w:rsid w:val="042518DB"/>
    <w:rsid w:val="04421903"/>
    <w:rsid w:val="04983E5B"/>
    <w:rsid w:val="04B14F1D"/>
    <w:rsid w:val="04E70B58"/>
    <w:rsid w:val="050E411D"/>
    <w:rsid w:val="05F31C91"/>
    <w:rsid w:val="063311E3"/>
    <w:rsid w:val="06386260"/>
    <w:rsid w:val="065C4630"/>
    <w:rsid w:val="06677F89"/>
    <w:rsid w:val="06C92CC5"/>
    <w:rsid w:val="06CD03D7"/>
    <w:rsid w:val="06EC226D"/>
    <w:rsid w:val="06F36F9A"/>
    <w:rsid w:val="06F55595"/>
    <w:rsid w:val="070E34A9"/>
    <w:rsid w:val="07634D60"/>
    <w:rsid w:val="076B50BC"/>
    <w:rsid w:val="07A0301B"/>
    <w:rsid w:val="07A144AB"/>
    <w:rsid w:val="07C733D5"/>
    <w:rsid w:val="08597DA5"/>
    <w:rsid w:val="08624EAC"/>
    <w:rsid w:val="08695EE6"/>
    <w:rsid w:val="087D7F38"/>
    <w:rsid w:val="08935065"/>
    <w:rsid w:val="08BC0A60"/>
    <w:rsid w:val="08C44E51"/>
    <w:rsid w:val="09491BC8"/>
    <w:rsid w:val="096802A0"/>
    <w:rsid w:val="09773D0A"/>
    <w:rsid w:val="09A6701A"/>
    <w:rsid w:val="09B259BF"/>
    <w:rsid w:val="09B40FC2"/>
    <w:rsid w:val="09BA060C"/>
    <w:rsid w:val="0A0F67E7"/>
    <w:rsid w:val="0AD11E75"/>
    <w:rsid w:val="0B0755F7"/>
    <w:rsid w:val="0B1F0E32"/>
    <w:rsid w:val="0B23299F"/>
    <w:rsid w:val="0B41524D"/>
    <w:rsid w:val="0B633415"/>
    <w:rsid w:val="0B860EB1"/>
    <w:rsid w:val="0BA871CE"/>
    <w:rsid w:val="0BB579E9"/>
    <w:rsid w:val="0BCB5610"/>
    <w:rsid w:val="0BE20DB9"/>
    <w:rsid w:val="0BED7743"/>
    <w:rsid w:val="0C0A5403"/>
    <w:rsid w:val="0C6A7427"/>
    <w:rsid w:val="0C7029F9"/>
    <w:rsid w:val="0C9E5D48"/>
    <w:rsid w:val="0CC447B1"/>
    <w:rsid w:val="0CC46410"/>
    <w:rsid w:val="0D224C0A"/>
    <w:rsid w:val="0D26294C"/>
    <w:rsid w:val="0D270472"/>
    <w:rsid w:val="0D896A37"/>
    <w:rsid w:val="0D907DC5"/>
    <w:rsid w:val="0DCA3598"/>
    <w:rsid w:val="0E5E4367"/>
    <w:rsid w:val="0E64514C"/>
    <w:rsid w:val="0E912047"/>
    <w:rsid w:val="0EBD447D"/>
    <w:rsid w:val="0ED17BAC"/>
    <w:rsid w:val="0FA74A80"/>
    <w:rsid w:val="0FAD1102"/>
    <w:rsid w:val="0FCB75CF"/>
    <w:rsid w:val="0FDF6DE2"/>
    <w:rsid w:val="0FF3288D"/>
    <w:rsid w:val="1010343F"/>
    <w:rsid w:val="10240C99"/>
    <w:rsid w:val="10482E63"/>
    <w:rsid w:val="105477D0"/>
    <w:rsid w:val="10B71B0D"/>
    <w:rsid w:val="10C2298C"/>
    <w:rsid w:val="10C62F11"/>
    <w:rsid w:val="10CB7366"/>
    <w:rsid w:val="111807FE"/>
    <w:rsid w:val="1139154F"/>
    <w:rsid w:val="11CD10A4"/>
    <w:rsid w:val="11FA0C81"/>
    <w:rsid w:val="1220319B"/>
    <w:rsid w:val="123C051C"/>
    <w:rsid w:val="123C49C0"/>
    <w:rsid w:val="1279351E"/>
    <w:rsid w:val="12D608FE"/>
    <w:rsid w:val="12E75305"/>
    <w:rsid w:val="12F6691D"/>
    <w:rsid w:val="12FC2D17"/>
    <w:rsid w:val="1305450C"/>
    <w:rsid w:val="130C20F6"/>
    <w:rsid w:val="13272F7A"/>
    <w:rsid w:val="13807363"/>
    <w:rsid w:val="138C7281"/>
    <w:rsid w:val="13DF0F2C"/>
    <w:rsid w:val="13EC5CD8"/>
    <w:rsid w:val="13FC18CF"/>
    <w:rsid w:val="141469DC"/>
    <w:rsid w:val="14157276"/>
    <w:rsid w:val="14261483"/>
    <w:rsid w:val="149154E0"/>
    <w:rsid w:val="14B7657F"/>
    <w:rsid w:val="14C87108"/>
    <w:rsid w:val="14D42C8D"/>
    <w:rsid w:val="15205ED3"/>
    <w:rsid w:val="15436C90"/>
    <w:rsid w:val="15991BC6"/>
    <w:rsid w:val="15B75BB0"/>
    <w:rsid w:val="15FF1F8C"/>
    <w:rsid w:val="160C3F81"/>
    <w:rsid w:val="1649227B"/>
    <w:rsid w:val="169C5A2D"/>
    <w:rsid w:val="16B25250"/>
    <w:rsid w:val="16BE3BF5"/>
    <w:rsid w:val="177B3E6B"/>
    <w:rsid w:val="178169D1"/>
    <w:rsid w:val="17913F3F"/>
    <w:rsid w:val="1795120D"/>
    <w:rsid w:val="17D14FDB"/>
    <w:rsid w:val="17EE22B8"/>
    <w:rsid w:val="18094D35"/>
    <w:rsid w:val="183F0D66"/>
    <w:rsid w:val="18623F20"/>
    <w:rsid w:val="186500A0"/>
    <w:rsid w:val="18664544"/>
    <w:rsid w:val="18E92A80"/>
    <w:rsid w:val="19520625"/>
    <w:rsid w:val="19CE6AC9"/>
    <w:rsid w:val="19D43730"/>
    <w:rsid w:val="1A58610F"/>
    <w:rsid w:val="1A6E5932"/>
    <w:rsid w:val="1A8B71BA"/>
    <w:rsid w:val="1AE437E3"/>
    <w:rsid w:val="1AF37BE5"/>
    <w:rsid w:val="1AFF47DC"/>
    <w:rsid w:val="1B083691"/>
    <w:rsid w:val="1B19589E"/>
    <w:rsid w:val="1B5C39DD"/>
    <w:rsid w:val="1B6A3C9A"/>
    <w:rsid w:val="1B877542"/>
    <w:rsid w:val="1BDB3BA4"/>
    <w:rsid w:val="1BDE43F2"/>
    <w:rsid w:val="1C4032FE"/>
    <w:rsid w:val="1C84143D"/>
    <w:rsid w:val="1CBB4733"/>
    <w:rsid w:val="1CD73E95"/>
    <w:rsid w:val="1CDF6673"/>
    <w:rsid w:val="1D2823CD"/>
    <w:rsid w:val="1D544216"/>
    <w:rsid w:val="1D865E06"/>
    <w:rsid w:val="1D8F3177"/>
    <w:rsid w:val="1DDA459E"/>
    <w:rsid w:val="1E4470D6"/>
    <w:rsid w:val="1E8A0861"/>
    <w:rsid w:val="1EA96F39"/>
    <w:rsid w:val="1EBF4146"/>
    <w:rsid w:val="1F75506D"/>
    <w:rsid w:val="1F792DAF"/>
    <w:rsid w:val="1FA616CA"/>
    <w:rsid w:val="1FEB532F"/>
    <w:rsid w:val="20810ECB"/>
    <w:rsid w:val="20992FDD"/>
    <w:rsid w:val="20C75D9C"/>
    <w:rsid w:val="20DE6C42"/>
    <w:rsid w:val="21093CBF"/>
    <w:rsid w:val="216215D5"/>
    <w:rsid w:val="21B93937"/>
    <w:rsid w:val="21C4408A"/>
    <w:rsid w:val="21CB366A"/>
    <w:rsid w:val="21DC5877"/>
    <w:rsid w:val="223E3E3C"/>
    <w:rsid w:val="22837AA1"/>
    <w:rsid w:val="22E42C35"/>
    <w:rsid w:val="22F4274D"/>
    <w:rsid w:val="23007343"/>
    <w:rsid w:val="23153C77"/>
    <w:rsid w:val="23270D74"/>
    <w:rsid w:val="234E3857"/>
    <w:rsid w:val="2378337E"/>
    <w:rsid w:val="23DC1B5F"/>
    <w:rsid w:val="243279D1"/>
    <w:rsid w:val="243840DE"/>
    <w:rsid w:val="2466767A"/>
    <w:rsid w:val="249C12D7"/>
    <w:rsid w:val="24A85EE5"/>
    <w:rsid w:val="25770F93"/>
    <w:rsid w:val="257F4864"/>
    <w:rsid w:val="25E90563"/>
    <w:rsid w:val="25F72C80"/>
    <w:rsid w:val="25F767DC"/>
    <w:rsid w:val="2624159B"/>
    <w:rsid w:val="263C73A3"/>
    <w:rsid w:val="265C5285"/>
    <w:rsid w:val="268A0EDE"/>
    <w:rsid w:val="2692489E"/>
    <w:rsid w:val="26C0596F"/>
    <w:rsid w:val="26F12688"/>
    <w:rsid w:val="27565784"/>
    <w:rsid w:val="280B2A12"/>
    <w:rsid w:val="281A4D5E"/>
    <w:rsid w:val="281C4C20"/>
    <w:rsid w:val="283D06F2"/>
    <w:rsid w:val="28443870"/>
    <w:rsid w:val="28801E23"/>
    <w:rsid w:val="28E22AAD"/>
    <w:rsid w:val="290B259E"/>
    <w:rsid w:val="291D4652"/>
    <w:rsid w:val="29202FD3"/>
    <w:rsid w:val="293A0E30"/>
    <w:rsid w:val="296B791D"/>
    <w:rsid w:val="297B27C1"/>
    <w:rsid w:val="298E4AC5"/>
    <w:rsid w:val="29C037A2"/>
    <w:rsid w:val="2A077209"/>
    <w:rsid w:val="2A0C65CE"/>
    <w:rsid w:val="2A4C2E6E"/>
    <w:rsid w:val="2A5F28B7"/>
    <w:rsid w:val="2B232A0B"/>
    <w:rsid w:val="2B481418"/>
    <w:rsid w:val="2B886128"/>
    <w:rsid w:val="2BAD5B8F"/>
    <w:rsid w:val="2BB313F7"/>
    <w:rsid w:val="2BC03B14"/>
    <w:rsid w:val="2BD4005B"/>
    <w:rsid w:val="2BDD16E8"/>
    <w:rsid w:val="2C050DBB"/>
    <w:rsid w:val="2C0D1C52"/>
    <w:rsid w:val="2C354361"/>
    <w:rsid w:val="2C501432"/>
    <w:rsid w:val="2C9810A7"/>
    <w:rsid w:val="2CB371D5"/>
    <w:rsid w:val="2CB573F1"/>
    <w:rsid w:val="2CCA443E"/>
    <w:rsid w:val="2D031F0A"/>
    <w:rsid w:val="2D1D71A5"/>
    <w:rsid w:val="2D2A6BEC"/>
    <w:rsid w:val="2D57712D"/>
    <w:rsid w:val="2D6243AC"/>
    <w:rsid w:val="2D64076D"/>
    <w:rsid w:val="2D8C2502"/>
    <w:rsid w:val="2E512D51"/>
    <w:rsid w:val="2E732A34"/>
    <w:rsid w:val="2F021F82"/>
    <w:rsid w:val="2F154177"/>
    <w:rsid w:val="2F380C3E"/>
    <w:rsid w:val="2F972DDE"/>
    <w:rsid w:val="2FD7047A"/>
    <w:rsid w:val="2FDD4C94"/>
    <w:rsid w:val="30760793"/>
    <w:rsid w:val="30796BE4"/>
    <w:rsid w:val="30B575EE"/>
    <w:rsid w:val="30C62BDC"/>
    <w:rsid w:val="30E10533"/>
    <w:rsid w:val="314825E1"/>
    <w:rsid w:val="31776059"/>
    <w:rsid w:val="31914909"/>
    <w:rsid w:val="31BD0577"/>
    <w:rsid w:val="32277304"/>
    <w:rsid w:val="3263094F"/>
    <w:rsid w:val="32690A61"/>
    <w:rsid w:val="32FD03DD"/>
    <w:rsid w:val="3329254E"/>
    <w:rsid w:val="334B63B9"/>
    <w:rsid w:val="33865643"/>
    <w:rsid w:val="33952588"/>
    <w:rsid w:val="339C09C3"/>
    <w:rsid w:val="34072EF1"/>
    <w:rsid w:val="34981DC6"/>
    <w:rsid w:val="34A83397"/>
    <w:rsid w:val="34B87A7E"/>
    <w:rsid w:val="357716E7"/>
    <w:rsid w:val="358E4F55"/>
    <w:rsid w:val="359E033D"/>
    <w:rsid w:val="35A65B28"/>
    <w:rsid w:val="35D96D2C"/>
    <w:rsid w:val="35EB5C31"/>
    <w:rsid w:val="36C546D4"/>
    <w:rsid w:val="36CE3589"/>
    <w:rsid w:val="36DA3E83"/>
    <w:rsid w:val="36F1614D"/>
    <w:rsid w:val="372A7529"/>
    <w:rsid w:val="379D2F5B"/>
    <w:rsid w:val="37AD5D1F"/>
    <w:rsid w:val="396E4BAF"/>
    <w:rsid w:val="39861EF9"/>
    <w:rsid w:val="39BA1BA2"/>
    <w:rsid w:val="39E71525"/>
    <w:rsid w:val="3A1A0369"/>
    <w:rsid w:val="3A4D6EBA"/>
    <w:rsid w:val="3B057795"/>
    <w:rsid w:val="3B286FE0"/>
    <w:rsid w:val="3B3E0DCE"/>
    <w:rsid w:val="3B8706E3"/>
    <w:rsid w:val="3BB365DF"/>
    <w:rsid w:val="3BE42917"/>
    <w:rsid w:val="3C1365C2"/>
    <w:rsid w:val="3C3F43DA"/>
    <w:rsid w:val="3C404BBB"/>
    <w:rsid w:val="3C423037"/>
    <w:rsid w:val="3CA612B4"/>
    <w:rsid w:val="3D4D7048"/>
    <w:rsid w:val="3D8E2797"/>
    <w:rsid w:val="3DC70D32"/>
    <w:rsid w:val="3DE54C4A"/>
    <w:rsid w:val="3E1A40E7"/>
    <w:rsid w:val="3E3F2FBE"/>
    <w:rsid w:val="3E825734"/>
    <w:rsid w:val="3E86299B"/>
    <w:rsid w:val="3EAA6689"/>
    <w:rsid w:val="3F7B6278"/>
    <w:rsid w:val="3F9C1BDA"/>
    <w:rsid w:val="3FA46034"/>
    <w:rsid w:val="3FB53B6A"/>
    <w:rsid w:val="3FE5557A"/>
    <w:rsid w:val="4061546E"/>
    <w:rsid w:val="40D63A95"/>
    <w:rsid w:val="410369D3"/>
    <w:rsid w:val="411D7FAC"/>
    <w:rsid w:val="418C767C"/>
    <w:rsid w:val="41AF045B"/>
    <w:rsid w:val="41BD5B49"/>
    <w:rsid w:val="420F5463"/>
    <w:rsid w:val="421F2EEA"/>
    <w:rsid w:val="422F5AD7"/>
    <w:rsid w:val="42383FAC"/>
    <w:rsid w:val="424500D1"/>
    <w:rsid w:val="42B83341"/>
    <w:rsid w:val="42E61C5A"/>
    <w:rsid w:val="42F20DCB"/>
    <w:rsid w:val="42F779C3"/>
    <w:rsid w:val="432B58BF"/>
    <w:rsid w:val="43544E16"/>
    <w:rsid w:val="43866B0E"/>
    <w:rsid w:val="439E2535"/>
    <w:rsid w:val="43BB4E95"/>
    <w:rsid w:val="43C4699B"/>
    <w:rsid w:val="43D877F5"/>
    <w:rsid w:val="44A1052F"/>
    <w:rsid w:val="44B55D88"/>
    <w:rsid w:val="44C37D2C"/>
    <w:rsid w:val="4515216E"/>
    <w:rsid w:val="454D44FF"/>
    <w:rsid w:val="45717F01"/>
    <w:rsid w:val="461B1B5D"/>
    <w:rsid w:val="46201A14"/>
    <w:rsid w:val="462431C5"/>
    <w:rsid w:val="46730237"/>
    <w:rsid w:val="46780E1B"/>
    <w:rsid w:val="46B27956"/>
    <w:rsid w:val="472317F1"/>
    <w:rsid w:val="4769234B"/>
    <w:rsid w:val="476F070E"/>
    <w:rsid w:val="47737835"/>
    <w:rsid w:val="47A8666F"/>
    <w:rsid w:val="47C6636F"/>
    <w:rsid w:val="47EB009D"/>
    <w:rsid w:val="47EF2DCF"/>
    <w:rsid w:val="481E2E23"/>
    <w:rsid w:val="482F19AD"/>
    <w:rsid w:val="486A0C38"/>
    <w:rsid w:val="4907292A"/>
    <w:rsid w:val="493C44E5"/>
    <w:rsid w:val="494E2307"/>
    <w:rsid w:val="49736D23"/>
    <w:rsid w:val="49B860E8"/>
    <w:rsid w:val="49C66574"/>
    <w:rsid w:val="49E35378"/>
    <w:rsid w:val="4A121587"/>
    <w:rsid w:val="4A3C14E4"/>
    <w:rsid w:val="4AD73AC6"/>
    <w:rsid w:val="4AEE3DA2"/>
    <w:rsid w:val="4B076C12"/>
    <w:rsid w:val="4B3F313F"/>
    <w:rsid w:val="4B58746D"/>
    <w:rsid w:val="4B7F5CDF"/>
    <w:rsid w:val="4B9934BD"/>
    <w:rsid w:val="4BF2710F"/>
    <w:rsid w:val="4BF868BA"/>
    <w:rsid w:val="4C2A705C"/>
    <w:rsid w:val="4C485734"/>
    <w:rsid w:val="4C5145E8"/>
    <w:rsid w:val="4C650094"/>
    <w:rsid w:val="4C9444D5"/>
    <w:rsid w:val="4C997576"/>
    <w:rsid w:val="4CC21C26"/>
    <w:rsid w:val="4CC41E4C"/>
    <w:rsid w:val="4CCC0113"/>
    <w:rsid w:val="4CD001EF"/>
    <w:rsid w:val="4D1D536F"/>
    <w:rsid w:val="4D592F18"/>
    <w:rsid w:val="4D5F65A9"/>
    <w:rsid w:val="4DB96743"/>
    <w:rsid w:val="4DF07E31"/>
    <w:rsid w:val="4E061402"/>
    <w:rsid w:val="4E157897"/>
    <w:rsid w:val="4E213852"/>
    <w:rsid w:val="4E2323E4"/>
    <w:rsid w:val="4E48180D"/>
    <w:rsid w:val="4EA07161"/>
    <w:rsid w:val="4EBD41B7"/>
    <w:rsid w:val="4EEE7244"/>
    <w:rsid w:val="4EFA2326"/>
    <w:rsid w:val="4F554584"/>
    <w:rsid w:val="4F8151E4"/>
    <w:rsid w:val="4FB54E8E"/>
    <w:rsid w:val="4FD11822"/>
    <w:rsid w:val="4FDE1E26"/>
    <w:rsid w:val="502B5150"/>
    <w:rsid w:val="50801B97"/>
    <w:rsid w:val="50AD2009"/>
    <w:rsid w:val="50F934A0"/>
    <w:rsid w:val="50FE0AB7"/>
    <w:rsid w:val="514F30C0"/>
    <w:rsid w:val="51667545"/>
    <w:rsid w:val="51804844"/>
    <w:rsid w:val="51844B18"/>
    <w:rsid w:val="51BA49DE"/>
    <w:rsid w:val="51D143BF"/>
    <w:rsid w:val="51F37EF0"/>
    <w:rsid w:val="52707792"/>
    <w:rsid w:val="528B637A"/>
    <w:rsid w:val="52C53A25"/>
    <w:rsid w:val="5307019F"/>
    <w:rsid w:val="536027B7"/>
    <w:rsid w:val="53912714"/>
    <w:rsid w:val="53C02255"/>
    <w:rsid w:val="53D073B3"/>
    <w:rsid w:val="53FE452D"/>
    <w:rsid w:val="54224ABC"/>
    <w:rsid w:val="542F240B"/>
    <w:rsid w:val="5449029B"/>
    <w:rsid w:val="546261D9"/>
    <w:rsid w:val="54A92AE8"/>
    <w:rsid w:val="54CB0CB0"/>
    <w:rsid w:val="54D33936"/>
    <w:rsid w:val="54E1224C"/>
    <w:rsid w:val="550F2318"/>
    <w:rsid w:val="55425416"/>
    <w:rsid w:val="55627866"/>
    <w:rsid w:val="55A34278"/>
    <w:rsid w:val="55B31E70"/>
    <w:rsid w:val="55B86CC0"/>
    <w:rsid w:val="55DF2C65"/>
    <w:rsid w:val="55EE10FA"/>
    <w:rsid w:val="56327239"/>
    <w:rsid w:val="571526B6"/>
    <w:rsid w:val="583B1553"/>
    <w:rsid w:val="586E207E"/>
    <w:rsid w:val="58C425E6"/>
    <w:rsid w:val="58D5034F"/>
    <w:rsid w:val="58F67B40"/>
    <w:rsid w:val="59330810"/>
    <w:rsid w:val="59E7033A"/>
    <w:rsid w:val="5A5359CF"/>
    <w:rsid w:val="5A5659FA"/>
    <w:rsid w:val="5A5874EE"/>
    <w:rsid w:val="5AA955EF"/>
    <w:rsid w:val="5ABC5F70"/>
    <w:rsid w:val="5AE52B80"/>
    <w:rsid w:val="5B1552A9"/>
    <w:rsid w:val="5B4E0B55"/>
    <w:rsid w:val="5BBB625F"/>
    <w:rsid w:val="5BBE331C"/>
    <w:rsid w:val="5BEA2363"/>
    <w:rsid w:val="5BFC5BF3"/>
    <w:rsid w:val="5C311D40"/>
    <w:rsid w:val="5C3166BC"/>
    <w:rsid w:val="5C321615"/>
    <w:rsid w:val="5C455FC2"/>
    <w:rsid w:val="5C481B0C"/>
    <w:rsid w:val="5C514191"/>
    <w:rsid w:val="5CEF2E3E"/>
    <w:rsid w:val="5CFC3DED"/>
    <w:rsid w:val="5D3B3FD1"/>
    <w:rsid w:val="5D9A56C3"/>
    <w:rsid w:val="5DB1394D"/>
    <w:rsid w:val="5E056FE1"/>
    <w:rsid w:val="5E2C2DDA"/>
    <w:rsid w:val="5E6D6BDF"/>
    <w:rsid w:val="5EAB78EE"/>
    <w:rsid w:val="5F1C0A86"/>
    <w:rsid w:val="5F1E2439"/>
    <w:rsid w:val="5F385194"/>
    <w:rsid w:val="5F4955F3"/>
    <w:rsid w:val="5F5F4E16"/>
    <w:rsid w:val="5F731F95"/>
    <w:rsid w:val="5F7B6833"/>
    <w:rsid w:val="5F9525E6"/>
    <w:rsid w:val="60806DF2"/>
    <w:rsid w:val="60A56859"/>
    <w:rsid w:val="60C3701B"/>
    <w:rsid w:val="60DD2497"/>
    <w:rsid w:val="61616C24"/>
    <w:rsid w:val="622F6D22"/>
    <w:rsid w:val="62375BD7"/>
    <w:rsid w:val="625B18C5"/>
    <w:rsid w:val="627F4C7C"/>
    <w:rsid w:val="628B4594"/>
    <w:rsid w:val="630B1245"/>
    <w:rsid w:val="633A597E"/>
    <w:rsid w:val="638616D5"/>
    <w:rsid w:val="63C35974"/>
    <w:rsid w:val="63C65464"/>
    <w:rsid w:val="63D77A1D"/>
    <w:rsid w:val="640970FF"/>
    <w:rsid w:val="641E704E"/>
    <w:rsid w:val="64304D86"/>
    <w:rsid w:val="648D1ADE"/>
    <w:rsid w:val="64CD45D0"/>
    <w:rsid w:val="655F347A"/>
    <w:rsid w:val="656C203B"/>
    <w:rsid w:val="65D8322D"/>
    <w:rsid w:val="660B1854"/>
    <w:rsid w:val="660C4727"/>
    <w:rsid w:val="66140709"/>
    <w:rsid w:val="6614409F"/>
    <w:rsid w:val="66173D55"/>
    <w:rsid w:val="66214FB2"/>
    <w:rsid w:val="663A5C95"/>
    <w:rsid w:val="664C6921"/>
    <w:rsid w:val="6681495F"/>
    <w:rsid w:val="66F2115E"/>
    <w:rsid w:val="673503FE"/>
    <w:rsid w:val="6773320D"/>
    <w:rsid w:val="67B97DDD"/>
    <w:rsid w:val="68246BFD"/>
    <w:rsid w:val="684C15E6"/>
    <w:rsid w:val="68906041"/>
    <w:rsid w:val="695B11AF"/>
    <w:rsid w:val="69CA10DE"/>
    <w:rsid w:val="6A0A6CA7"/>
    <w:rsid w:val="6A453EFF"/>
    <w:rsid w:val="6ADC731B"/>
    <w:rsid w:val="6B04563B"/>
    <w:rsid w:val="6B100A80"/>
    <w:rsid w:val="6B51012C"/>
    <w:rsid w:val="6B6537B4"/>
    <w:rsid w:val="6BBA1326"/>
    <w:rsid w:val="6BC24763"/>
    <w:rsid w:val="6BE26BB3"/>
    <w:rsid w:val="6C133210"/>
    <w:rsid w:val="6C17638E"/>
    <w:rsid w:val="6C2B67AC"/>
    <w:rsid w:val="6C437DDD"/>
    <w:rsid w:val="6C6C46CF"/>
    <w:rsid w:val="6C7E3D72"/>
    <w:rsid w:val="6CD10152"/>
    <w:rsid w:val="6CDB708F"/>
    <w:rsid w:val="6D047526"/>
    <w:rsid w:val="6D27260D"/>
    <w:rsid w:val="6D7B71A8"/>
    <w:rsid w:val="6D855A48"/>
    <w:rsid w:val="6DFD4D78"/>
    <w:rsid w:val="6E4B6C92"/>
    <w:rsid w:val="6E906A95"/>
    <w:rsid w:val="6EB445AF"/>
    <w:rsid w:val="6EE3511C"/>
    <w:rsid w:val="6FD76303"/>
    <w:rsid w:val="702F4391"/>
    <w:rsid w:val="70652780"/>
    <w:rsid w:val="70A35037"/>
    <w:rsid w:val="70E9534D"/>
    <w:rsid w:val="70F748FF"/>
    <w:rsid w:val="71663DE2"/>
    <w:rsid w:val="719E17CE"/>
    <w:rsid w:val="7298621E"/>
    <w:rsid w:val="72E90827"/>
    <w:rsid w:val="72EE2610"/>
    <w:rsid w:val="72FD42D3"/>
    <w:rsid w:val="73302428"/>
    <w:rsid w:val="733E5017"/>
    <w:rsid w:val="738C32BA"/>
    <w:rsid w:val="73B9644B"/>
    <w:rsid w:val="73D6524F"/>
    <w:rsid w:val="73E378E1"/>
    <w:rsid w:val="74673F61"/>
    <w:rsid w:val="748E2EBD"/>
    <w:rsid w:val="74D81140"/>
    <w:rsid w:val="752A3B98"/>
    <w:rsid w:val="752E3D5E"/>
    <w:rsid w:val="753722BF"/>
    <w:rsid w:val="755450EB"/>
    <w:rsid w:val="756845CD"/>
    <w:rsid w:val="75705230"/>
    <w:rsid w:val="757F36C5"/>
    <w:rsid w:val="75805AAF"/>
    <w:rsid w:val="75C31803"/>
    <w:rsid w:val="75DA6B4D"/>
    <w:rsid w:val="760763B8"/>
    <w:rsid w:val="766F639A"/>
    <w:rsid w:val="769653D7"/>
    <w:rsid w:val="77534E09"/>
    <w:rsid w:val="775C3661"/>
    <w:rsid w:val="77784870"/>
    <w:rsid w:val="77AB3884"/>
    <w:rsid w:val="77C27899"/>
    <w:rsid w:val="77D73344"/>
    <w:rsid w:val="77E048EF"/>
    <w:rsid w:val="7858337E"/>
    <w:rsid w:val="78C064CE"/>
    <w:rsid w:val="78FD28DC"/>
    <w:rsid w:val="790B0D66"/>
    <w:rsid w:val="79166AA4"/>
    <w:rsid w:val="79701CA2"/>
    <w:rsid w:val="79704A45"/>
    <w:rsid w:val="799A5FB0"/>
    <w:rsid w:val="79A50AA4"/>
    <w:rsid w:val="79DE6506"/>
    <w:rsid w:val="7A0E3159"/>
    <w:rsid w:val="7A1F12E7"/>
    <w:rsid w:val="7A490202"/>
    <w:rsid w:val="7A951295"/>
    <w:rsid w:val="7AB21E46"/>
    <w:rsid w:val="7AF55D93"/>
    <w:rsid w:val="7B130B37"/>
    <w:rsid w:val="7B2A40D3"/>
    <w:rsid w:val="7B2E3BC3"/>
    <w:rsid w:val="7B30782A"/>
    <w:rsid w:val="7B3B008E"/>
    <w:rsid w:val="7B9C6019"/>
    <w:rsid w:val="7BB5399C"/>
    <w:rsid w:val="7BC71922"/>
    <w:rsid w:val="7BE14791"/>
    <w:rsid w:val="7C1903CF"/>
    <w:rsid w:val="7C7970C0"/>
    <w:rsid w:val="7C830598"/>
    <w:rsid w:val="7C85091E"/>
    <w:rsid w:val="7C9C2DAE"/>
    <w:rsid w:val="7CB4549E"/>
    <w:rsid w:val="7CE7580A"/>
    <w:rsid w:val="7D0F1E45"/>
    <w:rsid w:val="7D1E1A15"/>
    <w:rsid w:val="7DFC5A3C"/>
    <w:rsid w:val="7E077F10"/>
    <w:rsid w:val="7E0D5D12"/>
    <w:rsid w:val="7EA86712"/>
    <w:rsid w:val="7EAD4E50"/>
    <w:rsid w:val="7EB048EF"/>
    <w:rsid w:val="7ED61417"/>
    <w:rsid w:val="7EF70770"/>
    <w:rsid w:val="7F004672"/>
    <w:rsid w:val="7F2C13EE"/>
    <w:rsid w:val="7F567244"/>
    <w:rsid w:val="7F6A2CF0"/>
    <w:rsid w:val="7FA42A1B"/>
    <w:rsid w:val="7FCB7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宋体"/>
      <w:sz w:val="24"/>
      <w:szCs w:val="24"/>
      <w:lang w:val="en-US" w:eastAsia="zh-CN" w:bidi="ar-SA"/>
    </w:rPr>
  </w:style>
  <w:style w:type="paragraph" w:styleId="2">
    <w:name w:val="heading 1"/>
    <w:basedOn w:val="1"/>
    <w:next w:val="1"/>
    <w:link w:val="17"/>
    <w:qFormat/>
    <w:uiPriority w:val="0"/>
    <w:pPr>
      <w:keepNext/>
      <w:keepLines/>
      <w:widowControl w:val="0"/>
      <w:spacing w:before="340" w:after="330" w:line="576" w:lineRule="auto"/>
      <w:jc w:val="both"/>
      <w:outlineLvl w:val="0"/>
    </w:pPr>
    <w:rPr>
      <w:rFonts w:ascii="Calibri" w:hAnsi="Calibri" w:cs="Times New Roman"/>
      <w:b/>
      <w:kern w:val="44"/>
      <w:sz w:val="44"/>
    </w:rPr>
  </w:style>
  <w:style w:type="paragraph" w:styleId="3">
    <w:name w:val="heading 2"/>
    <w:basedOn w:val="1"/>
    <w:next w:val="1"/>
    <w:link w:val="18"/>
    <w:autoRedefine/>
    <w:unhideWhenUsed/>
    <w:qFormat/>
    <w:uiPriority w:val="0"/>
    <w:pPr>
      <w:keepNext/>
      <w:keepLines/>
      <w:widowControl w:val="0"/>
      <w:spacing w:before="260" w:after="260" w:line="413" w:lineRule="auto"/>
      <w:jc w:val="both"/>
      <w:outlineLvl w:val="1"/>
    </w:pPr>
    <w:rPr>
      <w:rFonts w:ascii="Arial" w:hAnsi="Arial" w:eastAsia="黑体" w:cs="Times New Roman"/>
      <w:b/>
      <w:kern w:val="2"/>
      <w:sz w:val="32"/>
    </w:rPr>
  </w:style>
  <w:style w:type="paragraph" w:styleId="4">
    <w:name w:val="heading 3"/>
    <w:basedOn w:val="1"/>
    <w:next w:val="1"/>
    <w:link w:val="34"/>
    <w:semiHidden/>
    <w:unhideWhenUsed/>
    <w:qFormat/>
    <w:uiPriority w:val="0"/>
    <w:pPr>
      <w:keepNext/>
      <w:keepLines/>
      <w:widowControl w:val="0"/>
      <w:spacing w:before="260" w:after="260" w:line="416" w:lineRule="auto"/>
      <w:jc w:val="both"/>
      <w:outlineLvl w:val="2"/>
    </w:pPr>
    <w:rPr>
      <w:rFonts w:ascii="Calibri" w:hAnsi="Calibri" w:cs="Times New Roman"/>
      <w:b/>
      <w:bCs/>
      <w:kern w:val="2"/>
      <w:sz w:val="32"/>
      <w:szCs w:val="32"/>
    </w:rPr>
  </w:style>
  <w:style w:type="paragraph" w:styleId="5">
    <w:name w:val="heading 4"/>
    <w:basedOn w:val="1"/>
    <w:next w:val="1"/>
    <w:autoRedefine/>
    <w:unhideWhenUsed/>
    <w:qFormat/>
    <w:uiPriority w:val="0"/>
    <w:pPr>
      <w:keepNext/>
      <w:keepLines/>
      <w:widowControl w:val="0"/>
      <w:spacing w:before="280" w:after="290" w:line="372" w:lineRule="auto"/>
      <w:jc w:val="both"/>
      <w:outlineLvl w:val="3"/>
    </w:pPr>
    <w:rPr>
      <w:rFonts w:ascii="Arial" w:hAnsi="Arial" w:eastAsia="黑体" w:cs="Times New Roman"/>
      <w:b/>
      <w:kern w:val="2"/>
      <w:sz w:val="28"/>
    </w:rPr>
  </w:style>
  <w:style w:type="paragraph" w:styleId="6">
    <w:name w:val="heading 5"/>
    <w:basedOn w:val="1"/>
    <w:next w:val="1"/>
    <w:autoRedefine/>
    <w:unhideWhenUsed/>
    <w:qFormat/>
    <w:uiPriority w:val="0"/>
    <w:pPr>
      <w:keepNext/>
      <w:keepLines/>
      <w:widowControl w:val="0"/>
      <w:spacing w:before="280" w:after="290" w:line="372" w:lineRule="auto"/>
      <w:jc w:val="both"/>
      <w:outlineLvl w:val="4"/>
    </w:pPr>
    <w:rPr>
      <w:rFonts w:ascii="Calibri" w:hAnsi="Calibri" w:cs="Times New Roman"/>
      <w:b/>
      <w:kern w:val="2"/>
      <w:sz w:val="28"/>
    </w:rPr>
  </w:style>
  <w:style w:type="paragraph" w:styleId="7">
    <w:name w:val="heading 6"/>
    <w:basedOn w:val="1"/>
    <w:next w:val="1"/>
    <w:autoRedefine/>
    <w:unhideWhenUsed/>
    <w:qFormat/>
    <w:uiPriority w:val="0"/>
    <w:pPr>
      <w:keepNext/>
      <w:keepLines/>
      <w:widowControl w:val="0"/>
      <w:spacing w:before="240" w:after="64" w:line="317" w:lineRule="auto"/>
      <w:jc w:val="both"/>
      <w:outlineLvl w:val="5"/>
    </w:pPr>
    <w:rPr>
      <w:rFonts w:ascii="Arial" w:hAnsi="Arial" w:eastAsia="黑体" w:cs="Times New Roman"/>
      <w:b/>
      <w:kern w:val="2"/>
    </w:rPr>
  </w:style>
  <w:style w:type="character" w:default="1" w:styleId="16">
    <w:name w:val="Default Paragraph Font"/>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qFormat/>
    <w:uiPriority w:val="0"/>
    <w:pPr>
      <w:widowControl w:val="0"/>
    </w:pPr>
    <w:rPr>
      <w:rFonts w:ascii="Calibri" w:hAnsi="Calibri" w:cs="Times New Roman"/>
      <w:kern w:val="2"/>
      <w:sz w:val="21"/>
    </w:rPr>
  </w:style>
  <w:style w:type="paragraph" w:styleId="9">
    <w:name w:val="Body Text"/>
    <w:basedOn w:val="1"/>
    <w:autoRedefine/>
    <w:qFormat/>
    <w:uiPriority w:val="0"/>
    <w:pPr>
      <w:widowControl w:val="0"/>
      <w:jc w:val="both"/>
    </w:pPr>
    <w:rPr>
      <w:rFonts w:ascii="黑体" w:hAnsi="黑体" w:eastAsia="黑体" w:cs="黑体"/>
      <w:kern w:val="2"/>
      <w:sz w:val="28"/>
      <w:szCs w:val="28"/>
      <w:lang w:eastAsia="en-US"/>
    </w:rPr>
  </w:style>
  <w:style w:type="paragraph" w:styleId="10">
    <w:name w:val="footer"/>
    <w:basedOn w:val="1"/>
    <w:qFormat/>
    <w:uiPriority w:val="0"/>
    <w:pPr>
      <w:widowControl w:val="0"/>
      <w:tabs>
        <w:tab w:val="center" w:pos="4153"/>
        <w:tab w:val="right" w:pos="8306"/>
      </w:tabs>
      <w:snapToGrid w:val="0"/>
    </w:pPr>
    <w:rPr>
      <w:rFonts w:ascii="Calibri" w:hAnsi="Calibri" w:cs="Times New Roman"/>
      <w:kern w:val="2"/>
      <w:sz w:val="18"/>
    </w:rPr>
  </w:style>
  <w:style w:type="paragraph" w:styleId="11">
    <w:name w:val="header"/>
    <w:basedOn w:val="1"/>
    <w:autoRedefine/>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jc w:val="both"/>
    </w:pPr>
    <w:rPr>
      <w:rFonts w:ascii="Calibri" w:hAnsi="Calibri" w:cs="Times New Roman"/>
      <w:kern w:val="2"/>
      <w:sz w:val="18"/>
    </w:rPr>
  </w:style>
  <w:style w:type="paragraph" w:styleId="12">
    <w:name w:val="toc 1"/>
    <w:basedOn w:val="1"/>
    <w:next w:val="1"/>
    <w:qFormat/>
    <w:uiPriority w:val="0"/>
  </w:style>
  <w:style w:type="paragraph" w:styleId="13">
    <w:name w:val="Normal (Web)"/>
    <w:basedOn w:val="1"/>
    <w:unhideWhenUsed/>
    <w:qFormat/>
    <w:uiPriority w:val="99"/>
    <w:pPr>
      <w:spacing w:before="100" w:beforeAutospacing="1" w:after="100" w:afterAutospacing="1"/>
    </w:p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1 字符"/>
    <w:link w:val="2"/>
    <w:qFormat/>
    <w:uiPriority w:val="0"/>
    <w:rPr>
      <w:b/>
      <w:kern w:val="44"/>
      <w:sz w:val="44"/>
    </w:rPr>
  </w:style>
  <w:style w:type="character" w:customStyle="1" w:styleId="18">
    <w:name w:val="标题 2 字符"/>
    <w:link w:val="3"/>
    <w:autoRedefine/>
    <w:qFormat/>
    <w:uiPriority w:val="0"/>
    <w:rPr>
      <w:rFonts w:ascii="Arial" w:hAnsi="Arial" w:eastAsia="黑体"/>
      <w:b/>
      <w:sz w:val="32"/>
    </w:rPr>
  </w:style>
  <w:style w:type="paragraph" w:customStyle="1" w:styleId="19">
    <w:name w:val="正文缩进1"/>
    <w:basedOn w:val="1"/>
    <w:autoRedefine/>
    <w:qFormat/>
    <w:uiPriority w:val="0"/>
    <w:pPr>
      <w:widowControl w:val="0"/>
      <w:ind w:firstLine="420" w:firstLineChars="200"/>
      <w:jc w:val="both"/>
    </w:pPr>
    <w:rPr>
      <w:rFonts w:ascii="Calibri" w:hAnsi="Calibri" w:cs="Times New Roman"/>
      <w:kern w:val="2"/>
      <w:sz w:val="21"/>
    </w:rPr>
  </w:style>
  <w:style w:type="paragraph" w:customStyle="1" w:styleId="20">
    <w:name w:val="目次、标准名称标题"/>
    <w:basedOn w:val="1"/>
    <w:next w:val="21"/>
    <w:autoRedefine/>
    <w:qFormat/>
    <w:uiPriority w:val="0"/>
    <w:pPr>
      <w:keepNext/>
      <w:pageBreakBefore/>
      <w:shd w:val="clear" w:color="FFFFFF" w:fill="FFFFFF"/>
      <w:spacing w:before="640" w:after="560" w:line="460" w:lineRule="exact"/>
      <w:jc w:val="center"/>
      <w:outlineLvl w:val="0"/>
    </w:pPr>
    <w:rPr>
      <w:rFonts w:ascii="黑体" w:hAnsi="Calibri" w:eastAsia="黑体" w:cs="Times New Roman"/>
      <w:sz w:val="32"/>
      <w:szCs w:val="20"/>
    </w:rPr>
  </w:style>
  <w:style w:type="paragraph" w:customStyle="1" w:styleId="21">
    <w:name w:val="段"/>
    <w:autoRedefine/>
    <w:qFormat/>
    <w:uiPriority w:val="0"/>
    <w:pPr>
      <w:autoSpaceDE w:val="0"/>
      <w:autoSpaceDN w:val="0"/>
      <w:ind w:firstLine="420" w:firstLineChars="200"/>
      <w:jc w:val="both"/>
    </w:pPr>
    <w:rPr>
      <w:rFonts w:ascii="宋体" w:hAnsi="Times New Roman" w:eastAsia="Times New Roman" w:cs="Times New Roman"/>
      <w:sz w:val="21"/>
      <w:lang w:val="en-US" w:eastAsia="zh-CN" w:bidi="ar-SA"/>
    </w:rPr>
  </w:style>
  <w:style w:type="paragraph" w:customStyle="1" w:styleId="22">
    <w:name w:val="前言、引言标题"/>
    <w:next w:val="21"/>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
    <w:name w:val="章标题"/>
    <w:next w:val="21"/>
    <w:link w:val="24"/>
    <w:autoRedefine/>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character" w:customStyle="1" w:styleId="24">
    <w:name w:val="章标题 Char"/>
    <w:link w:val="23"/>
    <w:autoRedefine/>
    <w:qFormat/>
    <w:uiPriority w:val="0"/>
    <w:rPr>
      <w:rFonts w:ascii="黑体" w:eastAsia="黑体"/>
      <w:sz w:val="21"/>
      <w:lang w:val="en-US" w:eastAsia="zh-CN" w:bidi="ar-SA"/>
    </w:rPr>
  </w:style>
  <w:style w:type="table" w:customStyle="1" w:styleId="25">
    <w:name w:val="Table Normal"/>
    <w:autoRedefine/>
    <w:unhideWhenUsed/>
    <w:qFormat/>
    <w:uiPriority w:val="0"/>
    <w:tblPr>
      <w:tblCellMar>
        <w:top w:w="0" w:type="dxa"/>
        <w:left w:w="0" w:type="dxa"/>
        <w:bottom w:w="0" w:type="dxa"/>
        <w:right w:w="0" w:type="dxa"/>
      </w:tblCellMar>
    </w:tblPr>
  </w:style>
  <w:style w:type="paragraph" w:customStyle="1" w:styleId="26">
    <w:name w:val="Table Text"/>
    <w:basedOn w:val="1"/>
    <w:autoRedefine/>
    <w:semiHidden/>
    <w:qFormat/>
    <w:uiPriority w:val="0"/>
    <w:pPr>
      <w:widowControl w:val="0"/>
      <w:jc w:val="both"/>
    </w:pPr>
    <w:rPr>
      <w:rFonts w:ascii="Times New Roman" w:hAnsi="Times New Roman" w:eastAsia="Times New Roman" w:cs="Times New Roman"/>
      <w:kern w:val="2"/>
      <w:sz w:val="18"/>
      <w:szCs w:val="18"/>
      <w:lang w:eastAsia="en-US"/>
    </w:rPr>
  </w:style>
  <w:style w:type="paragraph" w:customStyle="1" w:styleId="27">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28">
    <w:name w:val="标准文件_文件编号"/>
    <w:basedOn w:val="2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0">
    <w:name w:val="标准文件_替换文件编号"/>
    <w:basedOn w:val="28"/>
    <w:qFormat/>
    <w:uiPriority w:val="0"/>
    <w:pPr>
      <w:spacing w:before="57"/>
    </w:pPr>
    <w:rPr>
      <w:sz w:val="21"/>
    </w:rPr>
  </w:style>
  <w:style w:type="paragraph" w:customStyle="1" w:styleId="3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character" w:customStyle="1" w:styleId="32">
    <w:name w:val="发布"/>
    <w:basedOn w:val="16"/>
    <w:qFormat/>
    <w:uiPriority w:val="0"/>
    <w:rPr>
      <w:rFonts w:ascii="黑体" w:eastAsia="黑体"/>
      <w:spacing w:val="85"/>
      <w:w w:val="100"/>
      <w:position w:val="3"/>
      <w:sz w:val="28"/>
      <w:szCs w:val="28"/>
    </w:rPr>
  </w:style>
  <w:style w:type="paragraph" w:customStyle="1" w:styleId="33">
    <w:name w:val="Revision"/>
    <w:hidden/>
    <w:unhideWhenUsed/>
    <w:qFormat/>
    <w:uiPriority w:val="99"/>
    <w:rPr>
      <w:rFonts w:ascii="Calibri" w:hAnsi="Calibri" w:eastAsia="宋体" w:cs="Times New Roman"/>
      <w:kern w:val="2"/>
      <w:sz w:val="21"/>
      <w:szCs w:val="24"/>
      <w:lang w:val="en-US" w:eastAsia="zh-CN" w:bidi="ar-SA"/>
    </w:rPr>
  </w:style>
  <w:style w:type="character" w:customStyle="1" w:styleId="34">
    <w:name w:val="标题 3 字符"/>
    <w:basedOn w:val="16"/>
    <w:link w:val="4"/>
    <w:semiHidden/>
    <w:qFormat/>
    <w:uiPriority w:val="0"/>
    <w:rPr>
      <w:rFonts w:ascii="Calibri" w:hAnsi="Calibri" w:eastAsia="宋体"/>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6377</Words>
  <Characters>7058</Characters>
  <Lines>74</Lines>
  <Paragraphs>20</Paragraphs>
  <TotalTime>29</TotalTime>
  <ScaleCrop>false</ScaleCrop>
  <LinksUpToDate>false</LinksUpToDate>
  <CharactersWithSpaces>7232</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2023-09-18T15:10:00Z</dcterms:created>
  <dc:creator>Administrator</dc:creator>
  <cp:lastModifiedBy>hxj</cp:lastModifiedBy>
  <dcterms:modified xsi:type="dcterms:W3CDTF">2024-08-05T09:05:30Z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4877FD4EB6124A27BF13E42BDAA0CEC6_13</vt:lpwstr>
  </property>
</Properties>
</file>