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F55" w:rsidRPr="0044112E" w:rsidRDefault="00A82F55" w:rsidP="00042E86">
      <w:pPr>
        <w:spacing w:line="440" w:lineRule="exact"/>
        <w:jc w:val="center"/>
        <w:rPr>
          <w:rFonts w:ascii="黑体" w:eastAsia="黑体" w:hint="eastAsia"/>
          <w:bCs/>
          <w:sz w:val="32"/>
          <w:szCs w:val="32"/>
        </w:rPr>
      </w:pPr>
      <w:bookmarkStart w:id="0" w:name="_GoBack"/>
      <w:r w:rsidRPr="0044112E">
        <w:rPr>
          <w:rFonts w:ascii="黑体" w:eastAsia="黑体" w:cs="宋体" w:hint="eastAsia"/>
          <w:bCs/>
          <w:sz w:val="32"/>
          <w:szCs w:val="32"/>
        </w:rPr>
        <w:t>四川省</w:t>
      </w:r>
      <w:r w:rsidR="00EF5955" w:rsidRPr="0044112E">
        <w:rPr>
          <w:rFonts w:ascii="黑体" w:eastAsia="黑体" w:cs="宋体" w:hint="eastAsia"/>
          <w:bCs/>
          <w:sz w:val="32"/>
          <w:szCs w:val="32"/>
        </w:rPr>
        <w:t>建筑用钢化玻璃</w:t>
      </w:r>
    </w:p>
    <w:bookmarkEnd w:id="0"/>
    <w:p w:rsidR="00A82F55" w:rsidRPr="0044112E" w:rsidRDefault="00A82F55" w:rsidP="00042E86">
      <w:pPr>
        <w:spacing w:line="440" w:lineRule="exact"/>
        <w:jc w:val="center"/>
        <w:rPr>
          <w:rFonts w:ascii="黑体" w:eastAsia="黑体" w:hint="eastAsia"/>
          <w:bCs/>
          <w:sz w:val="32"/>
          <w:szCs w:val="32"/>
        </w:rPr>
      </w:pPr>
      <w:r w:rsidRPr="0044112E">
        <w:rPr>
          <w:rFonts w:ascii="黑体" w:eastAsia="黑体" w:cs="宋体" w:hint="eastAsia"/>
          <w:bCs/>
          <w:sz w:val="32"/>
          <w:szCs w:val="32"/>
        </w:rPr>
        <w:t>质量对标提升先进指标体系</w:t>
      </w:r>
    </w:p>
    <w:p w:rsidR="00A82F55" w:rsidRDefault="00A82F55" w:rsidP="00042E86">
      <w:pPr>
        <w:spacing w:line="440" w:lineRule="exact"/>
        <w:jc w:val="center"/>
        <w:rPr>
          <w:b/>
          <w:bCs/>
          <w:sz w:val="32"/>
          <w:szCs w:val="32"/>
        </w:rPr>
      </w:pPr>
    </w:p>
    <w:p w:rsidR="00B62DF2" w:rsidRPr="0044112E" w:rsidRDefault="00B62DF2" w:rsidP="00042E86">
      <w:pPr>
        <w:spacing w:line="440" w:lineRule="exact"/>
        <w:rPr>
          <w:b/>
          <w:bCs/>
          <w:sz w:val="24"/>
          <w:szCs w:val="24"/>
        </w:rPr>
      </w:pPr>
    </w:p>
    <w:p w:rsidR="00A82F55" w:rsidRPr="00042E86" w:rsidRDefault="00A82F55" w:rsidP="00042E86">
      <w:pPr>
        <w:spacing w:line="440" w:lineRule="exact"/>
        <w:rPr>
          <w:rFonts w:ascii="黑体" w:eastAsia="黑体" w:hint="eastAsia"/>
          <w:bCs/>
        </w:rPr>
      </w:pPr>
      <w:r w:rsidRPr="00042E86">
        <w:rPr>
          <w:rFonts w:ascii="黑体" w:eastAsia="黑体" w:hint="eastAsia"/>
          <w:bCs/>
        </w:rPr>
        <w:t xml:space="preserve">1 </w:t>
      </w:r>
      <w:r w:rsidRPr="00042E86">
        <w:rPr>
          <w:rFonts w:ascii="黑体" w:eastAsia="黑体" w:cs="宋体" w:hint="eastAsia"/>
          <w:bCs/>
        </w:rPr>
        <w:t>范围</w:t>
      </w:r>
    </w:p>
    <w:p w:rsidR="00A82F55" w:rsidRPr="00042E86" w:rsidRDefault="00A82F55" w:rsidP="00042E86">
      <w:pPr>
        <w:spacing w:line="440" w:lineRule="exact"/>
        <w:ind w:firstLine="480"/>
        <w:jc w:val="left"/>
        <w:rPr>
          <w:rFonts w:asciiTheme="minorEastAsia" w:eastAsiaTheme="minorEastAsia" w:hAnsiTheme="minorEastAsia"/>
          <w:b/>
          <w:bCs/>
        </w:rPr>
      </w:pPr>
      <w:r w:rsidRPr="00042E86">
        <w:rPr>
          <w:rFonts w:asciiTheme="minorEastAsia" w:eastAsiaTheme="minorEastAsia" w:hAnsiTheme="minorEastAsia" w:cs="宋体" w:hint="eastAsia"/>
        </w:rPr>
        <w:t>本体系</w:t>
      </w:r>
      <w:r w:rsidR="00496B53" w:rsidRPr="00042E86">
        <w:rPr>
          <w:rFonts w:asciiTheme="minorEastAsia" w:eastAsiaTheme="minorEastAsia" w:hAnsiTheme="minorEastAsia" w:cs="宋体" w:hint="eastAsia"/>
        </w:rPr>
        <w:t>的目的是建立建筑用钢化玻璃质量对标提升先进指标，确定建筑用钢化玻璃产品质量对标提升的检验项目、先进指标值及检验方法等。</w:t>
      </w:r>
    </w:p>
    <w:p w:rsidR="00B62DF2" w:rsidRPr="00042E86" w:rsidRDefault="00A82F55" w:rsidP="00042E86">
      <w:pPr>
        <w:spacing w:line="440" w:lineRule="exact"/>
        <w:ind w:firstLineChars="200" w:firstLine="420"/>
        <w:rPr>
          <w:rFonts w:asciiTheme="minorEastAsia" w:eastAsiaTheme="minorEastAsia" w:hAnsiTheme="minorEastAsia"/>
        </w:rPr>
      </w:pPr>
      <w:r w:rsidRPr="00042E86">
        <w:rPr>
          <w:rFonts w:asciiTheme="minorEastAsia" w:eastAsiaTheme="minorEastAsia" w:hAnsiTheme="minorEastAsia" w:cs="宋体" w:hint="eastAsia"/>
        </w:rPr>
        <w:t>本体系适用于</w:t>
      </w:r>
      <w:r w:rsidR="00496B53" w:rsidRPr="00042E86">
        <w:rPr>
          <w:rFonts w:asciiTheme="minorEastAsia" w:eastAsiaTheme="minorEastAsia" w:hAnsiTheme="minorEastAsia" w:cs="宋体" w:hint="eastAsia"/>
        </w:rPr>
        <w:t>符合现行国内相关标准要求的</w:t>
      </w:r>
      <w:r w:rsidR="00BA4C41" w:rsidRPr="00042E86">
        <w:rPr>
          <w:rFonts w:asciiTheme="minorEastAsia" w:eastAsiaTheme="minorEastAsia" w:hAnsiTheme="minorEastAsia" w:cs="宋体" w:hint="eastAsia"/>
        </w:rPr>
        <w:t>四川省</w:t>
      </w:r>
      <w:r w:rsidR="00EF5955" w:rsidRPr="00042E86">
        <w:rPr>
          <w:rFonts w:asciiTheme="minorEastAsia" w:eastAsiaTheme="minorEastAsia" w:hAnsiTheme="minorEastAsia" w:cs="宋体" w:hint="eastAsia"/>
        </w:rPr>
        <w:t>建筑用钢化玻璃</w:t>
      </w:r>
      <w:r w:rsidRPr="00042E86">
        <w:rPr>
          <w:rFonts w:asciiTheme="minorEastAsia" w:eastAsiaTheme="minorEastAsia" w:hAnsiTheme="minorEastAsia" w:cs="宋体" w:hint="eastAsia"/>
        </w:rPr>
        <w:t>的质量对标提升</w:t>
      </w:r>
      <w:r w:rsidR="008F02B5" w:rsidRPr="00042E86">
        <w:rPr>
          <w:rFonts w:asciiTheme="minorEastAsia" w:eastAsiaTheme="minorEastAsia" w:hAnsiTheme="minorEastAsia" w:hint="eastAsia"/>
          <w:color w:val="000000"/>
        </w:rPr>
        <w:t>。</w:t>
      </w:r>
    </w:p>
    <w:p w:rsidR="00A82F55" w:rsidRPr="00042E86" w:rsidRDefault="00A82F55" w:rsidP="00042E86">
      <w:pPr>
        <w:spacing w:line="440" w:lineRule="exact"/>
        <w:rPr>
          <w:rFonts w:ascii="黑体" w:eastAsia="黑体"/>
          <w:bCs/>
        </w:rPr>
      </w:pPr>
      <w:r w:rsidRPr="00042E86">
        <w:rPr>
          <w:rFonts w:ascii="黑体" w:eastAsia="黑体"/>
          <w:bCs/>
        </w:rPr>
        <w:t xml:space="preserve">2  </w:t>
      </w:r>
      <w:r w:rsidRPr="00042E86">
        <w:rPr>
          <w:rFonts w:ascii="黑体" w:eastAsia="黑体" w:hint="eastAsia"/>
          <w:bCs/>
        </w:rPr>
        <w:t>规范性引用文件</w:t>
      </w:r>
    </w:p>
    <w:p w:rsidR="00A82F55" w:rsidRPr="00042E86" w:rsidRDefault="00175DA3" w:rsidP="00042E86">
      <w:pPr>
        <w:spacing w:line="440" w:lineRule="exact"/>
        <w:ind w:firstLineChars="200" w:firstLine="420"/>
        <w:rPr>
          <w:rFonts w:asciiTheme="minorEastAsia" w:eastAsiaTheme="minorEastAsia" w:hAnsiTheme="minorEastAsia" w:cs="宋体"/>
        </w:rPr>
      </w:pPr>
      <w:r w:rsidRPr="00042E86">
        <w:rPr>
          <w:rFonts w:asciiTheme="minorEastAsia" w:eastAsiaTheme="minorEastAsia" w:hAnsiTheme="minorEastAsia" w:cs="宋体"/>
        </w:rPr>
        <w:t>GB</w:t>
      </w:r>
      <w:r w:rsidRPr="00042E86">
        <w:rPr>
          <w:rFonts w:asciiTheme="minorEastAsia" w:eastAsiaTheme="minorEastAsia" w:hAnsiTheme="minorEastAsia" w:cs="宋体" w:hint="eastAsia"/>
        </w:rPr>
        <w:t xml:space="preserve"> </w:t>
      </w:r>
      <w:r w:rsidRPr="00042E86">
        <w:rPr>
          <w:rFonts w:asciiTheme="minorEastAsia" w:eastAsiaTheme="minorEastAsia" w:hAnsiTheme="minorEastAsia" w:cs="宋体"/>
        </w:rPr>
        <w:t>15763.2-2005</w:t>
      </w:r>
      <w:r w:rsidR="006557C1" w:rsidRPr="00042E86">
        <w:rPr>
          <w:rFonts w:asciiTheme="minorEastAsia" w:eastAsiaTheme="minorEastAsia" w:hAnsiTheme="minorEastAsia" w:cs="宋体" w:hint="eastAsia"/>
        </w:rPr>
        <w:t xml:space="preserve"> </w:t>
      </w:r>
      <w:r w:rsidRPr="00042E86">
        <w:rPr>
          <w:rFonts w:asciiTheme="minorEastAsia" w:eastAsiaTheme="minorEastAsia" w:hAnsiTheme="minorEastAsia" w:cs="宋体" w:hint="eastAsia"/>
        </w:rPr>
        <w:t>建筑用安全玻璃 第2部分:钢化玻璃</w:t>
      </w:r>
    </w:p>
    <w:p w:rsidR="00A82F55" w:rsidRPr="00042E86" w:rsidRDefault="00715023" w:rsidP="00042E86">
      <w:pPr>
        <w:spacing w:line="440" w:lineRule="exact"/>
        <w:ind w:firstLineChars="200" w:firstLine="420"/>
        <w:rPr>
          <w:rFonts w:asciiTheme="minorEastAsia" w:eastAsiaTheme="minorEastAsia" w:hAnsiTheme="minorEastAsia" w:cs="宋体"/>
        </w:rPr>
      </w:pPr>
      <w:r w:rsidRPr="00042E86">
        <w:rPr>
          <w:rFonts w:asciiTheme="minorEastAsia" w:eastAsiaTheme="minorEastAsia" w:hAnsiTheme="minorEastAsia" w:cs="宋体"/>
        </w:rPr>
        <w:t>JG/T 455-2014</w:t>
      </w:r>
      <w:r w:rsidR="006557C1" w:rsidRPr="00042E86">
        <w:rPr>
          <w:rFonts w:asciiTheme="minorEastAsia" w:eastAsiaTheme="minorEastAsia" w:hAnsiTheme="minorEastAsia" w:cs="宋体" w:hint="eastAsia"/>
        </w:rPr>
        <w:t xml:space="preserve"> </w:t>
      </w:r>
      <w:r w:rsidR="001341D0" w:rsidRPr="00042E86">
        <w:rPr>
          <w:rFonts w:asciiTheme="minorEastAsia" w:eastAsiaTheme="minorEastAsia" w:hAnsiTheme="minorEastAsia" w:cs="宋体" w:hint="eastAsia"/>
        </w:rPr>
        <w:t xml:space="preserve"> </w:t>
      </w:r>
      <w:r w:rsidRPr="00042E86">
        <w:rPr>
          <w:rFonts w:asciiTheme="minorEastAsia" w:eastAsiaTheme="minorEastAsia" w:hAnsiTheme="minorEastAsia" w:cs="宋体" w:hint="eastAsia"/>
        </w:rPr>
        <w:t>建筑门窗幕墙用钢化玻璃</w:t>
      </w:r>
    </w:p>
    <w:p w:rsidR="00A82F55" w:rsidRPr="00042E86" w:rsidRDefault="009B1741" w:rsidP="00042E86">
      <w:pPr>
        <w:spacing w:line="440" w:lineRule="exact"/>
        <w:ind w:firstLineChars="200" w:firstLine="420"/>
        <w:rPr>
          <w:rFonts w:asciiTheme="minorEastAsia" w:eastAsiaTheme="minorEastAsia" w:hAnsiTheme="minorEastAsia" w:cs="宋体"/>
        </w:rPr>
      </w:pPr>
      <w:r w:rsidRPr="00042E86">
        <w:rPr>
          <w:rFonts w:asciiTheme="minorEastAsia" w:eastAsiaTheme="minorEastAsia" w:hAnsiTheme="minorEastAsia" w:cs="宋体"/>
        </w:rPr>
        <w:t>ISO</w:t>
      </w:r>
      <w:r w:rsidRPr="00042E86">
        <w:rPr>
          <w:rFonts w:asciiTheme="minorEastAsia" w:eastAsiaTheme="minorEastAsia" w:hAnsiTheme="minorEastAsia" w:cs="宋体" w:hint="eastAsia"/>
        </w:rPr>
        <w:t xml:space="preserve"> </w:t>
      </w:r>
      <w:proofErr w:type="gramStart"/>
      <w:r w:rsidRPr="00042E86">
        <w:rPr>
          <w:rFonts w:asciiTheme="minorEastAsia" w:eastAsiaTheme="minorEastAsia" w:hAnsiTheme="minorEastAsia" w:cs="宋体"/>
        </w:rPr>
        <w:t>12540</w:t>
      </w:r>
      <w:r w:rsidRPr="00042E86">
        <w:rPr>
          <w:rFonts w:asciiTheme="minorEastAsia" w:eastAsiaTheme="minorEastAsia" w:hAnsiTheme="minorEastAsia" w:cs="宋体" w:hint="eastAsia"/>
        </w:rPr>
        <w:t>:</w:t>
      </w:r>
      <w:r w:rsidRPr="00042E86">
        <w:rPr>
          <w:rFonts w:asciiTheme="minorEastAsia" w:eastAsiaTheme="minorEastAsia" w:hAnsiTheme="minorEastAsia" w:cs="宋体"/>
        </w:rPr>
        <w:t>2017</w:t>
      </w:r>
      <w:r w:rsidR="00A82F55" w:rsidRPr="00042E86">
        <w:rPr>
          <w:rFonts w:asciiTheme="minorEastAsia" w:eastAsiaTheme="minorEastAsia" w:hAnsiTheme="minorEastAsia" w:cs="宋体"/>
        </w:rPr>
        <w:t xml:space="preserve"> </w:t>
      </w:r>
      <w:r w:rsidRPr="00042E86">
        <w:rPr>
          <w:rFonts w:asciiTheme="minorEastAsia" w:eastAsiaTheme="minorEastAsia" w:hAnsiTheme="minorEastAsia" w:cs="宋体" w:hint="eastAsia"/>
        </w:rPr>
        <w:t xml:space="preserve"> Glass</w:t>
      </w:r>
      <w:proofErr w:type="gramEnd"/>
      <w:r w:rsidRPr="00042E86">
        <w:rPr>
          <w:rFonts w:asciiTheme="minorEastAsia" w:eastAsiaTheme="minorEastAsia" w:hAnsiTheme="minorEastAsia" w:cs="宋体" w:hint="eastAsia"/>
        </w:rPr>
        <w:t xml:space="preserve"> in building. Tempered soda lime silicate safety glass</w:t>
      </w:r>
      <w:r w:rsidR="00A82F55" w:rsidRPr="00042E86">
        <w:rPr>
          <w:rFonts w:asciiTheme="minorEastAsia" w:eastAsiaTheme="minorEastAsia" w:hAnsiTheme="minorEastAsia" w:cs="宋体" w:hint="eastAsia"/>
        </w:rPr>
        <w:t>（</w:t>
      </w:r>
      <w:r w:rsidRPr="00042E86">
        <w:rPr>
          <w:rFonts w:asciiTheme="minorEastAsia" w:eastAsiaTheme="minorEastAsia" w:hAnsiTheme="minorEastAsia" w:cs="宋体" w:hint="eastAsia"/>
        </w:rPr>
        <w:t>建筑玻璃-钢化</w:t>
      </w:r>
      <w:r w:rsidRPr="00042E86">
        <w:rPr>
          <w:rFonts w:asciiTheme="minorEastAsia" w:eastAsiaTheme="minorEastAsia" w:hAnsiTheme="minorEastAsia" w:cs="宋体"/>
        </w:rPr>
        <w:t>钠钙硅酸盐</w:t>
      </w:r>
      <w:r w:rsidRPr="00042E86">
        <w:rPr>
          <w:rFonts w:asciiTheme="minorEastAsia" w:eastAsiaTheme="minorEastAsia" w:hAnsiTheme="minorEastAsia" w:cs="宋体" w:hint="eastAsia"/>
        </w:rPr>
        <w:t>安全玻璃</w:t>
      </w:r>
      <w:r w:rsidR="00A82F55" w:rsidRPr="00042E86">
        <w:rPr>
          <w:rFonts w:asciiTheme="minorEastAsia" w:eastAsiaTheme="minorEastAsia" w:hAnsiTheme="minorEastAsia" w:cs="宋体" w:hint="eastAsia"/>
        </w:rPr>
        <w:t>）</w:t>
      </w:r>
    </w:p>
    <w:p w:rsidR="001341D0" w:rsidRPr="00042E86" w:rsidRDefault="001341D0" w:rsidP="00042E86">
      <w:pPr>
        <w:spacing w:line="440" w:lineRule="exact"/>
        <w:ind w:firstLineChars="200" w:firstLine="420"/>
        <w:rPr>
          <w:rFonts w:asciiTheme="minorEastAsia" w:eastAsiaTheme="minorEastAsia" w:hAnsiTheme="minorEastAsia" w:cs="宋体"/>
        </w:rPr>
      </w:pPr>
      <w:r w:rsidRPr="00042E86">
        <w:rPr>
          <w:rFonts w:asciiTheme="minorEastAsia" w:eastAsiaTheme="minorEastAsia" w:hAnsiTheme="minorEastAsia" w:cs="宋体"/>
        </w:rPr>
        <w:t>EN12150-1</w:t>
      </w:r>
      <w:r w:rsidRPr="00042E86">
        <w:rPr>
          <w:rFonts w:asciiTheme="minorEastAsia" w:eastAsiaTheme="minorEastAsia" w:hAnsiTheme="minorEastAsia" w:cs="宋体" w:hint="eastAsia"/>
        </w:rPr>
        <w:t>:</w:t>
      </w:r>
      <w:r w:rsidRPr="00042E86">
        <w:rPr>
          <w:rFonts w:asciiTheme="minorEastAsia" w:eastAsiaTheme="minorEastAsia" w:hAnsiTheme="minorEastAsia" w:cs="宋体"/>
        </w:rPr>
        <w:t>2015</w:t>
      </w:r>
      <w:r w:rsidR="00A82F55" w:rsidRPr="00042E86">
        <w:rPr>
          <w:rFonts w:asciiTheme="minorEastAsia" w:eastAsiaTheme="minorEastAsia" w:hAnsiTheme="minorEastAsia" w:cs="宋体"/>
        </w:rPr>
        <w:t xml:space="preserve"> </w:t>
      </w:r>
      <w:r w:rsidRPr="00042E86">
        <w:rPr>
          <w:rFonts w:asciiTheme="minorEastAsia" w:eastAsiaTheme="minorEastAsia" w:hAnsiTheme="minorEastAsia" w:cs="宋体" w:hint="eastAsia"/>
        </w:rPr>
        <w:t xml:space="preserve"> Glass in building — Thermally toughened soda lime silicate safety glass Part 1: Definition and description</w:t>
      </w:r>
      <w:r w:rsidR="00674EAD" w:rsidRPr="00042E86">
        <w:rPr>
          <w:rFonts w:asciiTheme="minorEastAsia" w:eastAsiaTheme="minorEastAsia" w:hAnsiTheme="minorEastAsia" w:cs="宋体" w:hint="eastAsia"/>
        </w:rPr>
        <w:t>（建筑玻璃-</w:t>
      </w:r>
      <w:r w:rsidR="00674EAD" w:rsidRPr="00042E86">
        <w:rPr>
          <w:rFonts w:asciiTheme="minorEastAsia" w:eastAsiaTheme="minorEastAsia" w:hAnsiTheme="minorEastAsia" w:cs="宋体"/>
        </w:rPr>
        <w:t>热钢化钠钙硅酸盐安全玻璃。第1部分:定义和说明</w:t>
      </w:r>
      <w:r w:rsidR="00674EAD" w:rsidRPr="00042E86">
        <w:rPr>
          <w:rFonts w:asciiTheme="minorEastAsia" w:eastAsiaTheme="minorEastAsia" w:hAnsiTheme="minorEastAsia" w:cs="宋体" w:hint="eastAsia"/>
        </w:rPr>
        <w:t>）</w:t>
      </w:r>
    </w:p>
    <w:p w:rsidR="000E56A1" w:rsidRPr="00042E86" w:rsidRDefault="000E56A1" w:rsidP="00042E86">
      <w:pPr>
        <w:spacing w:line="440" w:lineRule="exact"/>
        <w:ind w:firstLineChars="200" w:firstLine="420"/>
        <w:rPr>
          <w:rFonts w:asciiTheme="minorEastAsia" w:eastAsiaTheme="minorEastAsia" w:hAnsiTheme="minorEastAsia" w:cs="宋体"/>
        </w:rPr>
      </w:pPr>
      <w:r w:rsidRPr="00042E86">
        <w:rPr>
          <w:rFonts w:asciiTheme="minorEastAsia" w:eastAsiaTheme="minorEastAsia" w:hAnsiTheme="minorEastAsia" w:cs="宋体"/>
        </w:rPr>
        <w:t>ANSI Z97.1-2015</w:t>
      </w:r>
      <w:r w:rsidR="0048012E" w:rsidRPr="00042E86">
        <w:rPr>
          <w:rFonts w:asciiTheme="minorEastAsia" w:eastAsiaTheme="minorEastAsia" w:hAnsiTheme="minorEastAsia" w:cs="宋体" w:hint="eastAsia"/>
        </w:rPr>
        <w:t xml:space="preserve"> </w:t>
      </w:r>
      <w:r w:rsidRPr="00042E86">
        <w:rPr>
          <w:rFonts w:asciiTheme="minorEastAsia" w:eastAsiaTheme="minorEastAsia" w:hAnsiTheme="minorEastAsia" w:cs="宋体" w:hint="eastAsia"/>
        </w:rPr>
        <w:t xml:space="preserve"> For safety glazing materials used in buildings – safety performance specifications and methods of test（建筑用安全玻璃-</w:t>
      </w:r>
      <w:r w:rsidRPr="00042E86">
        <w:rPr>
          <w:rFonts w:asciiTheme="minorEastAsia" w:eastAsiaTheme="minorEastAsia" w:hAnsiTheme="minorEastAsia" w:cs="宋体"/>
        </w:rPr>
        <w:t>安全性能规范和试验方法</w:t>
      </w:r>
      <w:r w:rsidRPr="00042E86">
        <w:rPr>
          <w:rFonts w:asciiTheme="minorEastAsia" w:eastAsiaTheme="minorEastAsia" w:hAnsiTheme="minorEastAsia" w:cs="宋体" w:hint="eastAsia"/>
        </w:rPr>
        <w:t>）</w:t>
      </w:r>
    </w:p>
    <w:p w:rsidR="00E93ABF" w:rsidRPr="00042E86" w:rsidRDefault="00E93ABF" w:rsidP="00042E86">
      <w:pPr>
        <w:spacing w:line="440" w:lineRule="exact"/>
        <w:ind w:firstLineChars="200" w:firstLine="420"/>
        <w:rPr>
          <w:rFonts w:asciiTheme="minorEastAsia" w:eastAsiaTheme="minorEastAsia" w:hAnsiTheme="minorEastAsia" w:cs="宋体"/>
        </w:rPr>
      </w:pPr>
      <w:r w:rsidRPr="00042E86">
        <w:rPr>
          <w:rFonts w:asciiTheme="minorEastAsia" w:eastAsiaTheme="minorEastAsia" w:hAnsiTheme="minorEastAsia" w:cs="宋体"/>
        </w:rPr>
        <w:t>JIS R 3206</w:t>
      </w:r>
      <w:r w:rsidRPr="00042E86">
        <w:rPr>
          <w:rFonts w:asciiTheme="minorEastAsia" w:eastAsiaTheme="minorEastAsia" w:hAnsiTheme="minorEastAsia" w:cs="宋体" w:hint="eastAsia"/>
        </w:rPr>
        <w:t>:</w:t>
      </w:r>
      <w:r w:rsidRPr="00042E86">
        <w:rPr>
          <w:rFonts w:asciiTheme="minorEastAsia" w:eastAsiaTheme="minorEastAsia" w:hAnsiTheme="minorEastAsia" w:cs="宋体"/>
        </w:rPr>
        <w:t>2003</w:t>
      </w:r>
      <w:r w:rsidRPr="00042E86">
        <w:rPr>
          <w:rFonts w:asciiTheme="minorEastAsia" w:eastAsiaTheme="minorEastAsia" w:hAnsiTheme="minorEastAsia" w:cs="宋体" w:hint="eastAsia"/>
        </w:rPr>
        <w:t xml:space="preserve"> </w:t>
      </w:r>
      <w:r w:rsidR="0048012E" w:rsidRPr="00042E86">
        <w:rPr>
          <w:rFonts w:asciiTheme="minorEastAsia" w:eastAsiaTheme="minorEastAsia" w:hAnsiTheme="minorEastAsia" w:cs="宋体" w:hint="eastAsia"/>
        </w:rPr>
        <w:t xml:space="preserve"> </w:t>
      </w:r>
      <w:r w:rsidRPr="00042E86">
        <w:rPr>
          <w:rFonts w:asciiTheme="minorEastAsia" w:eastAsiaTheme="minorEastAsia" w:hAnsiTheme="minorEastAsia" w:cs="宋体" w:hint="eastAsia"/>
        </w:rPr>
        <w:t>Tempered glass（钢化玻璃）</w:t>
      </w:r>
    </w:p>
    <w:p w:rsidR="005747DD" w:rsidRPr="00042E86" w:rsidRDefault="00C44C55" w:rsidP="00042E86">
      <w:pPr>
        <w:spacing w:line="440" w:lineRule="exact"/>
        <w:ind w:firstLineChars="200" w:firstLine="420"/>
        <w:rPr>
          <w:rFonts w:asciiTheme="minorEastAsia" w:eastAsiaTheme="minorEastAsia" w:hAnsiTheme="minorEastAsia" w:cs="宋体"/>
        </w:rPr>
      </w:pPr>
      <w:r w:rsidRPr="00042E86">
        <w:rPr>
          <w:rFonts w:asciiTheme="minorEastAsia" w:eastAsiaTheme="minorEastAsia" w:hAnsiTheme="minorEastAsia" w:cs="宋体"/>
        </w:rPr>
        <w:t>ASTM C1279-2013</w:t>
      </w:r>
      <w:r w:rsidRPr="00042E86">
        <w:rPr>
          <w:rFonts w:asciiTheme="minorEastAsia" w:eastAsiaTheme="minorEastAsia" w:hAnsiTheme="minorEastAsia" w:cs="宋体" w:hint="eastAsia"/>
        </w:rPr>
        <w:t xml:space="preserve"> Standard Test Method for Non-Destructive </w:t>
      </w:r>
      <w:proofErr w:type="spellStart"/>
      <w:r w:rsidRPr="00042E86">
        <w:rPr>
          <w:rFonts w:asciiTheme="minorEastAsia" w:eastAsiaTheme="minorEastAsia" w:hAnsiTheme="minorEastAsia" w:cs="宋体" w:hint="eastAsia"/>
        </w:rPr>
        <w:t>Photoelastic</w:t>
      </w:r>
      <w:proofErr w:type="spellEnd"/>
      <w:r w:rsidRPr="00042E86">
        <w:rPr>
          <w:rFonts w:asciiTheme="minorEastAsia" w:eastAsiaTheme="minorEastAsia" w:hAnsiTheme="minorEastAsia" w:cs="宋体" w:hint="eastAsia"/>
        </w:rPr>
        <w:t xml:space="preserve"> Measurement of Edge and Surface Stresses in Annealed, Heat-Strengthened, and Fully Tempered Flat Glass（</w:t>
      </w:r>
      <w:r w:rsidRPr="00042E86">
        <w:rPr>
          <w:rFonts w:asciiTheme="minorEastAsia" w:eastAsiaTheme="minorEastAsia" w:hAnsiTheme="minorEastAsia" w:cs="宋体"/>
        </w:rPr>
        <w:t>退火、热强化和</w:t>
      </w:r>
      <w:r w:rsidR="00FA7E87" w:rsidRPr="00042E86">
        <w:rPr>
          <w:rFonts w:asciiTheme="minorEastAsia" w:eastAsiaTheme="minorEastAsia" w:hAnsiTheme="minorEastAsia" w:cs="宋体" w:hint="eastAsia"/>
        </w:rPr>
        <w:t>全钢化</w:t>
      </w:r>
      <w:r w:rsidRPr="00042E86">
        <w:rPr>
          <w:rFonts w:asciiTheme="minorEastAsia" w:eastAsiaTheme="minorEastAsia" w:hAnsiTheme="minorEastAsia" w:cs="宋体"/>
        </w:rPr>
        <w:t>平板玻璃中边缘和表面应力的无损光弹性测量的标准试验方法</w:t>
      </w:r>
      <w:r w:rsidRPr="00042E86">
        <w:rPr>
          <w:rFonts w:asciiTheme="minorEastAsia" w:eastAsiaTheme="minorEastAsia" w:hAnsiTheme="minorEastAsia" w:cs="宋体" w:hint="eastAsia"/>
        </w:rPr>
        <w:t>）</w:t>
      </w:r>
    </w:p>
    <w:p w:rsidR="00A82F55" w:rsidRPr="00042E86" w:rsidRDefault="00A82F55" w:rsidP="00042E86">
      <w:pPr>
        <w:spacing w:line="440" w:lineRule="exact"/>
        <w:rPr>
          <w:rFonts w:ascii="黑体" w:eastAsia="黑体"/>
          <w:bCs/>
        </w:rPr>
      </w:pPr>
      <w:r w:rsidRPr="00042E86">
        <w:rPr>
          <w:rFonts w:ascii="黑体" w:eastAsia="黑体"/>
          <w:bCs/>
        </w:rPr>
        <w:t xml:space="preserve">3  </w:t>
      </w:r>
      <w:r w:rsidRPr="00042E86">
        <w:rPr>
          <w:rFonts w:ascii="黑体" w:eastAsia="黑体" w:hint="eastAsia"/>
          <w:bCs/>
        </w:rPr>
        <w:t>先进指标体系</w:t>
      </w:r>
    </w:p>
    <w:p w:rsidR="00B62DF2" w:rsidRPr="00042E86" w:rsidRDefault="00EF5955" w:rsidP="00042E86">
      <w:pPr>
        <w:spacing w:line="440" w:lineRule="exact"/>
        <w:ind w:firstLineChars="200" w:firstLine="420"/>
      </w:pPr>
      <w:r w:rsidRPr="00042E86">
        <w:rPr>
          <w:rFonts w:cs="宋体" w:hint="eastAsia"/>
        </w:rPr>
        <w:t>建筑用钢化玻璃</w:t>
      </w:r>
      <w:r w:rsidR="00A82F55" w:rsidRPr="00042E86">
        <w:rPr>
          <w:rFonts w:cs="宋体" w:hint="eastAsia"/>
        </w:rPr>
        <w:t>应符合</w:t>
      </w:r>
      <w:r w:rsidR="00B52631" w:rsidRPr="00042E86">
        <w:rPr>
          <w:rFonts w:cs="宋体"/>
          <w:color w:val="000000"/>
        </w:rPr>
        <w:t>GB</w:t>
      </w:r>
      <w:r w:rsidR="00B52631" w:rsidRPr="00042E86">
        <w:rPr>
          <w:rFonts w:cs="宋体" w:hint="eastAsia"/>
          <w:color w:val="000000"/>
        </w:rPr>
        <w:t xml:space="preserve"> </w:t>
      </w:r>
      <w:r w:rsidR="00B52631" w:rsidRPr="00042E86">
        <w:rPr>
          <w:rFonts w:cs="宋体"/>
          <w:color w:val="000000"/>
        </w:rPr>
        <w:t>15763.2-2005</w:t>
      </w:r>
      <w:r w:rsidR="00A82F55" w:rsidRPr="00042E86">
        <w:rPr>
          <w:rFonts w:cs="宋体" w:hint="eastAsia"/>
        </w:rPr>
        <w:t>标准的要求，</w:t>
      </w:r>
      <w:r w:rsidR="00A82F55" w:rsidRPr="00042E86">
        <w:rPr>
          <w:rFonts w:cs="宋体" w:hint="eastAsia"/>
          <w:color w:val="000000"/>
        </w:rPr>
        <w:t>其关键指标值应同时达到表</w:t>
      </w:r>
      <w:r w:rsidR="00A82F55" w:rsidRPr="00042E86">
        <w:rPr>
          <w:rFonts w:cs="宋体"/>
          <w:color w:val="000000"/>
        </w:rPr>
        <w:t>1</w:t>
      </w:r>
      <w:r w:rsidR="00A82F55" w:rsidRPr="00042E86">
        <w:rPr>
          <w:rFonts w:cs="宋体" w:hint="eastAsia"/>
          <w:color w:val="000000"/>
        </w:rPr>
        <w:t>要求。</w:t>
      </w:r>
    </w:p>
    <w:p w:rsidR="00A82F55" w:rsidRPr="0047338A" w:rsidRDefault="00A82F55" w:rsidP="00042E86">
      <w:pPr>
        <w:spacing w:line="440" w:lineRule="exact"/>
        <w:jc w:val="center"/>
        <w:rPr>
          <w:rFonts w:ascii="黑体" w:eastAsia="黑体" w:cs="宋体"/>
        </w:rPr>
      </w:pPr>
      <w:r w:rsidRPr="0047338A">
        <w:rPr>
          <w:rFonts w:ascii="黑体" w:eastAsia="黑体" w:cs="宋体" w:hint="eastAsia"/>
        </w:rPr>
        <w:t>表</w:t>
      </w:r>
      <w:r w:rsidRPr="0047338A">
        <w:rPr>
          <w:rFonts w:ascii="黑体" w:eastAsia="黑体" w:cs="宋体"/>
        </w:rPr>
        <w:t xml:space="preserve">1 </w:t>
      </w:r>
      <w:r w:rsidRPr="0047338A">
        <w:rPr>
          <w:rFonts w:ascii="黑体" w:eastAsia="黑体" w:cs="宋体" w:hint="eastAsia"/>
        </w:rPr>
        <w:t>先进指标要求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8"/>
        <w:gridCol w:w="1007"/>
        <w:gridCol w:w="1314"/>
        <w:gridCol w:w="1992"/>
        <w:gridCol w:w="1992"/>
        <w:gridCol w:w="1993"/>
      </w:tblGrid>
      <w:tr w:rsidR="00E87E24" w:rsidRPr="00042E86" w:rsidTr="00042E86">
        <w:trPr>
          <w:trHeight w:val="296"/>
          <w:jc w:val="center"/>
        </w:trPr>
        <w:tc>
          <w:tcPr>
            <w:tcW w:w="658" w:type="dxa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cs="宋体" w:hint="eastAsia"/>
                <w:bCs/>
                <w:sz w:val="18"/>
                <w:szCs w:val="18"/>
              </w:rPr>
              <w:t>序号</w:t>
            </w:r>
          </w:p>
        </w:tc>
        <w:tc>
          <w:tcPr>
            <w:tcW w:w="2321" w:type="dxa"/>
            <w:gridSpan w:val="2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cs="宋体" w:hint="eastAsia"/>
                <w:bCs/>
                <w:sz w:val="18"/>
                <w:szCs w:val="18"/>
              </w:rPr>
              <w:t>检验项目</w:t>
            </w:r>
          </w:p>
        </w:tc>
        <w:tc>
          <w:tcPr>
            <w:tcW w:w="5977" w:type="dxa"/>
            <w:gridSpan w:val="3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cs="宋体" w:hint="eastAsia"/>
                <w:bCs/>
                <w:sz w:val="18"/>
                <w:szCs w:val="18"/>
              </w:rPr>
              <w:t>先进指标值</w:t>
            </w:r>
          </w:p>
        </w:tc>
      </w:tr>
      <w:tr w:rsidR="00E87E24" w:rsidRPr="00042E86" w:rsidTr="00042E86">
        <w:trPr>
          <w:trHeight w:val="298"/>
          <w:jc w:val="center"/>
        </w:trPr>
        <w:tc>
          <w:tcPr>
            <w:tcW w:w="658" w:type="dxa"/>
            <w:vMerge w:val="restart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cs="宋体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07" w:type="dxa"/>
            <w:vMerge w:val="restart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碎片状态</w:t>
            </w:r>
          </w:p>
        </w:tc>
        <w:tc>
          <w:tcPr>
            <w:tcW w:w="1314" w:type="dxa"/>
            <w:vMerge w:val="restart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最少碎片数</w:t>
            </w:r>
          </w:p>
        </w:tc>
        <w:tc>
          <w:tcPr>
            <w:tcW w:w="1992" w:type="dxa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玻璃品种</w:t>
            </w:r>
          </w:p>
        </w:tc>
        <w:tc>
          <w:tcPr>
            <w:tcW w:w="1992" w:type="dxa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公称厚度</w:t>
            </w:r>
            <w:r w:rsidR="00911432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，d </w:t>
            </w: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mm</w:t>
            </w:r>
          </w:p>
        </w:tc>
        <w:tc>
          <w:tcPr>
            <w:tcW w:w="1993" w:type="dxa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最少碎片数</w:t>
            </w:r>
            <w:r w:rsidR="001A5A4A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片</w:t>
            </w:r>
          </w:p>
        </w:tc>
      </w:tr>
      <w:tr w:rsidR="00E87E24" w:rsidRPr="00042E86" w:rsidTr="00042E86">
        <w:trPr>
          <w:trHeight w:val="156"/>
          <w:jc w:val="center"/>
        </w:trPr>
        <w:tc>
          <w:tcPr>
            <w:tcW w:w="658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  <w:tc>
          <w:tcPr>
            <w:tcW w:w="1314" w:type="dxa"/>
            <w:vMerge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92" w:type="dxa"/>
            <w:vMerge w:val="restart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平面钢化玻璃</w:t>
            </w:r>
          </w:p>
        </w:tc>
        <w:tc>
          <w:tcPr>
            <w:tcW w:w="1992" w:type="dxa"/>
            <w:vAlign w:val="center"/>
          </w:tcPr>
          <w:p w:rsidR="00E87E24" w:rsidRPr="00042E86" w:rsidRDefault="00911432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2≤d≤</w:t>
            </w:r>
            <w:r w:rsidR="00E87E24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993" w:type="dxa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＞30</w:t>
            </w:r>
          </w:p>
        </w:tc>
      </w:tr>
      <w:tr w:rsidR="00E87E24" w:rsidRPr="00042E86" w:rsidTr="00042E86">
        <w:trPr>
          <w:trHeight w:val="156"/>
          <w:jc w:val="center"/>
        </w:trPr>
        <w:tc>
          <w:tcPr>
            <w:tcW w:w="658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  <w:tc>
          <w:tcPr>
            <w:tcW w:w="1314" w:type="dxa"/>
            <w:vMerge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92" w:type="dxa"/>
            <w:vMerge/>
            <w:vAlign w:val="center"/>
          </w:tcPr>
          <w:p w:rsidR="00E87E24" w:rsidRPr="00042E86" w:rsidRDefault="00E87E24" w:rsidP="00042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  <w:shd w:val="clear" w:color="auto" w:fill="F7F8FA"/>
              </w:rPr>
            </w:pPr>
          </w:p>
        </w:tc>
        <w:tc>
          <w:tcPr>
            <w:tcW w:w="1992" w:type="dxa"/>
            <w:vAlign w:val="center"/>
          </w:tcPr>
          <w:p w:rsidR="00E87E24" w:rsidRPr="00042E86" w:rsidRDefault="00911432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3＜d≤6</w:t>
            </w:r>
          </w:p>
        </w:tc>
        <w:tc>
          <w:tcPr>
            <w:tcW w:w="1993" w:type="dxa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＞45</w:t>
            </w:r>
          </w:p>
        </w:tc>
      </w:tr>
      <w:tr w:rsidR="00E87E24" w:rsidRPr="00042E86" w:rsidTr="00042E86">
        <w:trPr>
          <w:trHeight w:val="156"/>
          <w:jc w:val="center"/>
        </w:trPr>
        <w:tc>
          <w:tcPr>
            <w:tcW w:w="658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  <w:tc>
          <w:tcPr>
            <w:tcW w:w="1314" w:type="dxa"/>
            <w:vMerge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92" w:type="dxa"/>
            <w:vMerge/>
            <w:vAlign w:val="center"/>
          </w:tcPr>
          <w:p w:rsidR="00E87E24" w:rsidRPr="00042E86" w:rsidRDefault="00E87E24" w:rsidP="00042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  <w:shd w:val="clear" w:color="auto" w:fill="F7F8FA"/>
              </w:rPr>
            </w:pPr>
          </w:p>
        </w:tc>
        <w:tc>
          <w:tcPr>
            <w:tcW w:w="1992" w:type="dxa"/>
            <w:vAlign w:val="center"/>
          </w:tcPr>
          <w:p w:rsidR="00E87E24" w:rsidRPr="00042E86" w:rsidRDefault="00911432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6＜d≤12</w:t>
            </w:r>
          </w:p>
        </w:tc>
        <w:tc>
          <w:tcPr>
            <w:tcW w:w="1993" w:type="dxa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＞</w:t>
            </w:r>
            <w:r w:rsidR="00911432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44</w:t>
            </w:r>
          </w:p>
        </w:tc>
      </w:tr>
      <w:tr w:rsidR="00E87E24" w:rsidRPr="00042E86" w:rsidTr="00042E86">
        <w:trPr>
          <w:trHeight w:val="156"/>
          <w:jc w:val="center"/>
        </w:trPr>
        <w:tc>
          <w:tcPr>
            <w:tcW w:w="658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  <w:tc>
          <w:tcPr>
            <w:tcW w:w="1314" w:type="dxa"/>
            <w:vMerge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92" w:type="dxa"/>
            <w:vMerge/>
            <w:vAlign w:val="center"/>
          </w:tcPr>
          <w:p w:rsidR="00E87E24" w:rsidRPr="00042E86" w:rsidRDefault="00E87E24" w:rsidP="00042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  <w:shd w:val="clear" w:color="auto" w:fill="F7F8FA"/>
              </w:rPr>
            </w:pPr>
          </w:p>
        </w:tc>
        <w:tc>
          <w:tcPr>
            <w:tcW w:w="1992" w:type="dxa"/>
            <w:vAlign w:val="center"/>
          </w:tcPr>
          <w:p w:rsidR="00E87E24" w:rsidRPr="00042E86" w:rsidRDefault="00911432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12＜d</w:t>
            </w:r>
          </w:p>
        </w:tc>
        <w:tc>
          <w:tcPr>
            <w:tcW w:w="1993" w:type="dxa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＞3</w:t>
            </w:r>
            <w:r w:rsidR="00911432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</w:tr>
      <w:tr w:rsidR="00E87E24" w:rsidRPr="00042E86" w:rsidTr="00042E86">
        <w:trPr>
          <w:trHeight w:val="312"/>
          <w:jc w:val="center"/>
        </w:trPr>
        <w:tc>
          <w:tcPr>
            <w:tcW w:w="658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  <w:tc>
          <w:tcPr>
            <w:tcW w:w="1314" w:type="dxa"/>
            <w:vMerge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92" w:type="dxa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曲面钢化玻璃</w:t>
            </w:r>
          </w:p>
        </w:tc>
        <w:tc>
          <w:tcPr>
            <w:tcW w:w="1992" w:type="dxa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≥4</w:t>
            </w:r>
          </w:p>
        </w:tc>
        <w:tc>
          <w:tcPr>
            <w:tcW w:w="1993" w:type="dxa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＞30</w:t>
            </w:r>
          </w:p>
        </w:tc>
      </w:tr>
      <w:tr w:rsidR="00E87E24" w:rsidRPr="00042E86" w:rsidTr="00042E86">
        <w:trPr>
          <w:trHeight w:val="488"/>
          <w:jc w:val="center"/>
        </w:trPr>
        <w:tc>
          <w:tcPr>
            <w:tcW w:w="658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长条形碎片</w:t>
            </w:r>
          </w:p>
        </w:tc>
        <w:tc>
          <w:tcPr>
            <w:tcW w:w="5977" w:type="dxa"/>
            <w:gridSpan w:val="3"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长度≤7</w:t>
            </w:r>
            <w:r w:rsidR="007B6EF6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mm</w:t>
            </w:r>
          </w:p>
        </w:tc>
      </w:tr>
      <w:tr w:rsidR="00E87E24" w:rsidRPr="00042E86" w:rsidTr="00042E86">
        <w:trPr>
          <w:trHeight w:val="258"/>
          <w:jc w:val="center"/>
        </w:trPr>
        <w:tc>
          <w:tcPr>
            <w:tcW w:w="658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最多碎片数</w:t>
            </w:r>
          </w:p>
        </w:tc>
        <w:tc>
          <w:tcPr>
            <w:tcW w:w="1992" w:type="dxa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玻璃品种</w:t>
            </w:r>
          </w:p>
        </w:tc>
        <w:tc>
          <w:tcPr>
            <w:tcW w:w="1992" w:type="dxa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公称厚度</w:t>
            </w:r>
            <w:r w:rsidR="001A5A4A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627E6B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d </w:t>
            </w: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mm</w:t>
            </w:r>
          </w:p>
        </w:tc>
        <w:tc>
          <w:tcPr>
            <w:tcW w:w="1993" w:type="dxa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最多碎片数</w:t>
            </w:r>
            <w:r w:rsidR="001A5A4A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片</w:t>
            </w:r>
          </w:p>
        </w:tc>
      </w:tr>
      <w:tr w:rsidR="00E87E24" w:rsidRPr="00042E86" w:rsidTr="00042E86">
        <w:trPr>
          <w:trHeight w:val="108"/>
          <w:jc w:val="center"/>
        </w:trPr>
        <w:tc>
          <w:tcPr>
            <w:tcW w:w="658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314" w:type="dxa"/>
            <w:vMerge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92" w:type="dxa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平面钢化玻璃</w:t>
            </w:r>
          </w:p>
        </w:tc>
        <w:tc>
          <w:tcPr>
            <w:tcW w:w="1992" w:type="dxa"/>
            <w:vAlign w:val="center"/>
          </w:tcPr>
          <w:p w:rsidR="00E87E24" w:rsidRPr="00042E86" w:rsidRDefault="00E87E24" w:rsidP="00042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  <w:shd w:val="clear" w:color="auto" w:fill="F7F8FA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="00627E6B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≤d≤</w:t>
            </w: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19</w:t>
            </w:r>
          </w:p>
        </w:tc>
        <w:tc>
          <w:tcPr>
            <w:tcW w:w="1993" w:type="dxa"/>
            <w:vAlign w:val="center"/>
          </w:tcPr>
          <w:p w:rsidR="00E87E24" w:rsidRPr="00042E86" w:rsidRDefault="00E87E24" w:rsidP="00042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  <w:shd w:val="clear" w:color="auto" w:fill="F7F8FA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≤90</w:t>
            </w:r>
          </w:p>
        </w:tc>
      </w:tr>
      <w:tr w:rsidR="00E87E24" w:rsidRPr="00042E86" w:rsidTr="00042E86">
        <w:trPr>
          <w:trHeight w:val="231"/>
          <w:jc w:val="center"/>
        </w:trPr>
        <w:tc>
          <w:tcPr>
            <w:tcW w:w="658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vMerge/>
            <w:vAlign w:val="center"/>
          </w:tcPr>
          <w:p w:rsidR="00E87E24" w:rsidRPr="00042E86" w:rsidRDefault="00E87E24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</w:p>
        </w:tc>
        <w:tc>
          <w:tcPr>
            <w:tcW w:w="1314" w:type="dxa"/>
            <w:vMerge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92" w:type="dxa"/>
            <w:vAlign w:val="center"/>
          </w:tcPr>
          <w:p w:rsidR="00E87E24" w:rsidRPr="00042E86" w:rsidRDefault="00E87E24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曲面钢化玻璃</w:t>
            </w:r>
          </w:p>
        </w:tc>
        <w:tc>
          <w:tcPr>
            <w:tcW w:w="1992" w:type="dxa"/>
            <w:vAlign w:val="center"/>
          </w:tcPr>
          <w:p w:rsidR="00E87E24" w:rsidRPr="00042E86" w:rsidRDefault="00E87E24" w:rsidP="00042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  <w:shd w:val="clear" w:color="auto" w:fill="F7F8FA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="00627E6B"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≤d≤</w:t>
            </w: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19</w:t>
            </w:r>
          </w:p>
        </w:tc>
        <w:tc>
          <w:tcPr>
            <w:tcW w:w="1993" w:type="dxa"/>
            <w:vAlign w:val="center"/>
          </w:tcPr>
          <w:p w:rsidR="00E87E24" w:rsidRPr="00042E86" w:rsidRDefault="00E87E24" w:rsidP="00042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  <w:shd w:val="clear" w:color="auto" w:fill="F7F8FA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≤80</w:t>
            </w:r>
            <w:r w:rsidRPr="00042E86">
              <w:rPr>
                <w:rFonts w:asciiTheme="minorEastAsia" w:eastAsiaTheme="minorEastAsia" w:hAnsiTheme="minorEastAsia" w:cs="Arial" w:hint="eastAsia"/>
                <w:color w:val="333333"/>
                <w:sz w:val="18"/>
                <w:szCs w:val="18"/>
                <w:shd w:val="clear" w:color="auto" w:fill="F7F8FA"/>
              </w:rPr>
              <w:t xml:space="preserve"> </w:t>
            </w:r>
          </w:p>
        </w:tc>
      </w:tr>
      <w:tr w:rsidR="005747DD" w:rsidRPr="00042E86" w:rsidTr="00042E86">
        <w:trPr>
          <w:trHeight w:val="223"/>
          <w:jc w:val="center"/>
        </w:trPr>
        <w:tc>
          <w:tcPr>
            <w:tcW w:w="658" w:type="dxa"/>
            <w:vAlign w:val="center"/>
          </w:tcPr>
          <w:p w:rsidR="005747DD" w:rsidRPr="00042E86" w:rsidRDefault="005747DD" w:rsidP="00042E86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cs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07" w:type="dxa"/>
            <w:vAlign w:val="center"/>
          </w:tcPr>
          <w:p w:rsidR="005747DD" w:rsidRPr="00042E86" w:rsidRDefault="005747DD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表面应力</w:t>
            </w:r>
          </w:p>
        </w:tc>
        <w:tc>
          <w:tcPr>
            <w:tcW w:w="1314" w:type="dxa"/>
            <w:vAlign w:val="center"/>
          </w:tcPr>
          <w:p w:rsidR="005747DD" w:rsidRPr="00042E86" w:rsidRDefault="005747DD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单片玻璃</w:t>
            </w:r>
            <w:r w:rsidRPr="00042E86">
              <w:rPr>
                <w:rFonts w:asciiTheme="minorEastAsia" w:eastAsiaTheme="minorEastAsia" w:hAnsiTheme="minorEastAsia" w:cs="宋体"/>
                <w:sz w:val="18"/>
                <w:szCs w:val="18"/>
              </w:rPr>
              <w:t>表面应力最大值和最小值之差</w:t>
            </w:r>
          </w:p>
        </w:tc>
        <w:tc>
          <w:tcPr>
            <w:tcW w:w="5977" w:type="dxa"/>
            <w:gridSpan w:val="3"/>
            <w:vAlign w:val="center"/>
          </w:tcPr>
          <w:p w:rsidR="005747DD" w:rsidRPr="00042E86" w:rsidRDefault="005747DD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≤15 </w:t>
            </w:r>
            <w:proofErr w:type="spellStart"/>
            <w:r w:rsidRPr="00042E86">
              <w:rPr>
                <w:rFonts w:asciiTheme="minorEastAsia" w:eastAsiaTheme="minorEastAsia" w:hAnsiTheme="minorEastAsia" w:hint="eastAsia"/>
                <w:sz w:val="18"/>
                <w:szCs w:val="18"/>
              </w:rPr>
              <w:t>MPa</w:t>
            </w:r>
            <w:proofErr w:type="spellEnd"/>
          </w:p>
        </w:tc>
      </w:tr>
    </w:tbl>
    <w:p w:rsidR="00A82F55" w:rsidRPr="00042E86" w:rsidRDefault="00A82F55" w:rsidP="00042E86">
      <w:pPr>
        <w:spacing w:line="440" w:lineRule="exact"/>
        <w:rPr>
          <w:rFonts w:ascii="黑体" w:eastAsia="黑体"/>
          <w:bCs/>
        </w:rPr>
      </w:pPr>
      <w:r w:rsidRPr="00042E86">
        <w:rPr>
          <w:rFonts w:ascii="黑体" w:eastAsia="黑体"/>
          <w:bCs/>
        </w:rPr>
        <w:t xml:space="preserve">4  </w:t>
      </w:r>
      <w:r w:rsidR="00C87D1B" w:rsidRPr="00042E86">
        <w:rPr>
          <w:rFonts w:ascii="黑体" w:eastAsia="黑体" w:hint="eastAsia"/>
          <w:bCs/>
        </w:rPr>
        <w:t>试验</w:t>
      </w:r>
      <w:r w:rsidRPr="00042E86">
        <w:rPr>
          <w:rFonts w:ascii="黑体" w:eastAsia="黑体" w:hint="eastAsia"/>
          <w:bCs/>
        </w:rPr>
        <w:t>方法</w:t>
      </w:r>
    </w:p>
    <w:p w:rsidR="00A82F55" w:rsidRPr="00042E86" w:rsidRDefault="00C87D1B" w:rsidP="00042E86">
      <w:pPr>
        <w:spacing w:line="440" w:lineRule="exact"/>
        <w:ind w:firstLineChars="150" w:firstLine="315"/>
        <w:jc w:val="left"/>
      </w:pPr>
      <w:r w:rsidRPr="00042E86">
        <w:rPr>
          <w:rFonts w:cs="宋体" w:hint="eastAsia"/>
        </w:rPr>
        <w:t>试验</w:t>
      </w:r>
      <w:r w:rsidR="00A82F55" w:rsidRPr="00042E86">
        <w:rPr>
          <w:rFonts w:cs="宋体" w:hint="eastAsia"/>
        </w:rPr>
        <w:t>方法按表</w:t>
      </w:r>
      <w:r w:rsidR="00A82F55" w:rsidRPr="00042E86">
        <w:t>2</w:t>
      </w:r>
      <w:r w:rsidR="00A82F55" w:rsidRPr="00042E86">
        <w:rPr>
          <w:rFonts w:cs="宋体" w:hint="eastAsia"/>
        </w:rPr>
        <w:t>规定执行。</w:t>
      </w:r>
    </w:p>
    <w:p w:rsidR="00A82F55" w:rsidRPr="0047338A" w:rsidRDefault="00A82F55" w:rsidP="00042E86">
      <w:pPr>
        <w:spacing w:line="440" w:lineRule="exact"/>
        <w:jc w:val="center"/>
        <w:rPr>
          <w:rFonts w:ascii="黑体" w:eastAsia="黑体" w:cs="宋体" w:hint="eastAsia"/>
        </w:rPr>
      </w:pPr>
      <w:r w:rsidRPr="0047338A">
        <w:rPr>
          <w:rFonts w:ascii="黑体" w:eastAsia="黑体" w:cs="宋体" w:hint="eastAsia"/>
        </w:rPr>
        <w:t>表</w:t>
      </w:r>
      <w:r w:rsidRPr="0047338A">
        <w:rPr>
          <w:rFonts w:ascii="黑体" w:eastAsia="黑体" w:hint="eastAsia"/>
        </w:rPr>
        <w:t>2</w:t>
      </w:r>
      <w:r w:rsidR="00C87D1B" w:rsidRPr="0047338A">
        <w:rPr>
          <w:rFonts w:ascii="黑体" w:eastAsia="黑体" w:cs="宋体" w:hint="eastAsia"/>
        </w:rPr>
        <w:t>试验</w:t>
      </w:r>
      <w:r w:rsidRPr="0047338A">
        <w:rPr>
          <w:rFonts w:ascii="黑体" w:eastAsia="黑体" w:cs="宋体" w:hint="eastAsia"/>
        </w:rPr>
        <w:t>方法</w:t>
      </w:r>
    </w:p>
    <w:tbl>
      <w:tblPr>
        <w:tblW w:w="0" w:type="auto"/>
        <w:jc w:val="center"/>
        <w:tblInd w:w="-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3"/>
        <w:gridCol w:w="2142"/>
        <w:gridCol w:w="5967"/>
      </w:tblGrid>
      <w:tr w:rsidR="001709AB" w:rsidRPr="00042E86" w:rsidTr="001709AB">
        <w:trPr>
          <w:jc w:val="center"/>
        </w:trPr>
        <w:tc>
          <w:tcPr>
            <w:tcW w:w="803" w:type="dxa"/>
          </w:tcPr>
          <w:p w:rsidR="001709AB" w:rsidRPr="00042E86" w:rsidRDefault="001709AB" w:rsidP="00042E86">
            <w:pPr>
              <w:spacing w:line="440" w:lineRule="exact"/>
              <w:jc w:val="center"/>
              <w:rPr>
                <w:bCs/>
                <w:sz w:val="18"/>
                <w:szCs w:val="18"/>
              </w:rPr>
            </w:pPr>
            <w:r w:rsidRPr="00042E86">
              <w:rPr>
                <w:rFonts w:cs="宋体" w:hint="eastAsia"/>
                <w:bCs/>
                <w:sz w:val="18"/>
                <w:szCs w:val="18"/>
              </w:rPr>
              <w:t>序号</w:t>
            </w:r>
          </w:p>
        </w:tc>
        <w:tc>
          <w:tcPr>
            <w:tcW w:w="2142" w:type="dxa"/>
            <w:vAlign w:val="center"/>
          </w:tcPr>
          <w:p w:rsidR="001709AB" w:rsidRPr="00042E86" w:rsidRDefault="001709AB" w:rsidP="00042E86">
            <w:pPr>
              <w:spacing w:line="440" w:lineRule="exact"/>
              <w:jc w:val="center"/>
              <w:rPr>
                <w:bCs/>
                <w:sz w:val="18"/>
                <w:szCs w:val="18"/>
              </w:rPr>
            </w:pPr>
            <w:r w:rsidRPr="00042E86">
              <w:rPr>
                <w:rFonts w:cs="宋体" w:hint="eastAsia"/>
                <w:bCs/>
                <w:sz w:val="18"/>
                <w:szCs w:val="18"/>
              </w:rPr>
              <w:t>检验项目</w:t>
            </w:r>
          </w:p>
        </w:tc>
        <w:tc>
          <w:tcPr>
            <w:tcW w:w="5967" w:type="dxa"/>
            <w:vAlign w:val="center"/>
          </w:tcPr>
          <w:p w:rsidR="001709AB" w:rsidRPr="00042E86" w:rsidRDefault="00C87D1B" w:rsidP="00042E86">
            <w:pPr>
              <w:spacing w:line="440" w:lineRule="exact"/>
              <w:jc w:val="center"/>
              <w:rPr>
                <w:bCs/>
                <w:sz w:val="18"/>
                <w:szCs w:val="18"/>
              </w:rPr>
            </w:pPr>
            <w:r w:rsidRPr="00042E86">
              <w:rPr>
                <w:rFonts w:cs="宋体" w:hint="eastAsia"/>
                <w:bCs/>
                <w:sz w:val="18"/>
                <w:szCs w:val="18"/>
              </w:rPr>
              <w:t>试验</w:t>
            </w:r>
            <w:r w:rsidR="001709AB" w:rsidRPr="00042E86">
              <w:rPr>
                <w:rFonts w:cs="宋体" w:hint="eastAsia"/>
                <w:bCs/>
                <w:sz w:val="18"/>
                <w:szCs w:val="18"/>
              </w:rPr>
              <w:t>方法标准</w:t>
            </w:r>
          </w:p>
        </w:tc>
      </w:tr>
      <w:tr w:rsidR="001709AB" w:rsidRPr="00042E86" w:rsidTr="001709AB">
        <w:trPr>
          <w:jc w:val="center"/>
        </w:trPr>
        <w:tc>
          <w:tcPr>
            <w:tcW w:w="803" w:type="dxa"/>
            <w:vAlign w:val="center"/>
          </w:tcPr>
          <w:p w:rsidR="001709AB" w:rsidRPr="00042E86" w:rsidRDefault="001709AB" w:rsidP="00042E86">
            <w:pPr>
              <w:pStyle w:val="1"/>
              <w:spacing w:line="440" w:lineRule="exact"/>
              <w:ind w:firstLineChars="0" w:firstLine="0"/>
              <w:jc w:val="center"/>
              <w:rPr>
                <w:sz w:val="18"/>
                <w:szCs w:val="18"/>
              </w:rPr>
            </w:pPr>
            <w:r w:rsidRPr="00042E86">
              <w:rPr>
                <w:sz w:val="18"/>
                <w:szCs w:val="18"/>
              </w:rPr>
              <w:t>1</w:t>
            </w:r>
          </w:p>
        </w:tc>
        <w:tc>
          <w:tcPr>
            <w:tcW w:w="2142" w:type="dxa"/>
            <w:vAlign w:val="center"/>
          </w:tcPr>
          <w:p w:rsidR="001709AB" w:rsidRPr="00042E86" w:rsidRDefault="001709AB" w:rsidP="00042E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40" w:lineRule="exact"/>
              <w:jc w:val="center"/>
              <w:rPr>
                <w:sz w:val="18"/>
                <w:szCs w:val="18"/>
              </w:rPr>
            </w:pPr>
            <w:r w:rsidRPr="00042E86">
              <w:rPr>
                <w:rFonts w:cs="宋体" w:hint="eastAsia"/>
                <w:sz w:val="18"/>
                <w:szCs w:val="18"/>
              </w:rPr>
              <w:t>碎片状态</w:t>
            </w:r>
          </w:p>
        </w:tc>
        <w:tc>
          <w:tcPr>
            <w:tcW w:w="5967" w:type="dxa"/>
            <w:vAlign w:val="center"/>
          </w:tcPr>
          <w:p w:rsidR="001709AB" w:rsidRPr="00042E86" w:rsidRDefault="001709AB" w:rsidP="00042E86">
            <w:pPr>
              <w:spacing w:line="440" w:lineRule="exact"/>
              <w:jc w:val="center"/>
              <w:rPr>
                <w:rFonts w:cs="宋体"/>
                <w:sz w:val="18"/>
                <w:szCs w:val="18"/>
              </w:rPr>
            </w:pPr>
            <w:r w:rsidRPr="00042E86">
              <w:rPr>
                <w:rFonts w:cs="宋体" w:hint="eastAsia"/>
                <w:sz w:val="18"/>
                <w:szCs w:val="18"/>
              </w:rPr>
              <w:t>附录</w:t>
            </w:r>
            <w:r w:rsidRPr="00042E86">
              <w:rPr>
                <w:rFonts w:cs="宋体" w:hint="eastAsia"/>
                <w:sz w:val="18"/>
                <w:szCs w:val="18"/>
              </w:rPr>
              <w:t xml:space="preserve">A </w:t>
            </w:r>
            <w:r w:rsidRPr="00042E86">
              <w:rPr>
                <w:rFonts w:cs="宋体" w:hint="eastAsia"/>
                <w:sz w:val="18"/>
                <w:szCs w:val="18"/>
              </w:rPr>
              <w:t>碎片状态试验</w:t>
            </w:r>
          </w:p>
          <w:p w:rsidR="001709AB" w:rsidRPr="00042E86" w:rsidRDefault="001709AB" w:rsidP="00042E86">
            <w:pPr>
              <w:spacing w:line="440" w:lineRule="exact"/>
              <w:jc w:val="center"/>
              <w:rPr>
                <w:sz w:val="18"/>
                <w:szCs w:val="18"/>
              </w:rPr>
            </w:pPr>
            <w:r w:rsidRPr="00042E86">
              <w:rPr>
                <w:rFonts w:cs="宋体" w:hint="eastAsia"/>
                <w:sz w:val="18"/>
                <w:szCs w:val="18"/>
              </w:rPr>
              <w:t>（参照</w:t>
            </w:r>
            <w:r w:rsidRPr="00042E86">
              <w:rPr>
                <w:sz w:val="18"/>
                <w:szCs w:val="18"/>
              </w:rPr>
              <w:t xml:space="preserve">GB </w:t>
            </w:r>
            <w:r w:rsidRPr="00042E86">
              <w:rPr>
                <w:rFonts w:hint="eastAsia"/>
                <w:sz w:val="18"/>
                <w:szCs w:val="18"/>
              </w:rPr>
              <w:t>15763.2</w:t>
            </w:r>
            <w:r w:rsidRPr="00042E86">
              <w:rPr>
                <w:sz w:val="18"/>
                <w:szCs w:val="18"/>
              </w:rPr>
              <w:t>-200</w:t>
            </w:r>
            <w:r w:rsidRPr="00042E86">
              <w:rPr>
                <w:rFonts w:hint="eastAsia"/>
                <w:sz w:val="18"/>
                <w:szCs w:val="18"/>
              </w:rPr>
              <w:t>5</w:t>
            </w:r>
            <w:r w:rsidRPr="00042E86">
              <w:rPr>
                <w:rFonts w:hint="eastAsia"/>
                <w:sz w:val="18"/>
                <w:szCs w:val="18"/>
              </w:rPr>
              <w:t>和</w:t>
            </w:r>
            <w:r w:rsidRPr="00042E86">
              <w:rPr>
                <w:rFonts w:cs="宋体"/>
                <w:color w:val="000000"/>
                <w:sz w:val="18"/>
                <w:szCs w:val="18"/>
              </w:rPr>
              <w:t>ISO</w:t>
            </w:r>
            <w:r w:rsidRPr="00042E86">
              <w:rPr>
                <w:rFonts w:cs="宋体" w:hint="eastAsia"/>
                <w:color w:val="000000"/>
                <w:sz w:val="18"/>
                <w:szCs w:val="18"/>
              </w:rPr>
              <w:t xml:space="preserve"> </w:t>
            </w:r>
            <w:r w:rsidRPr="00042E86">
              <w:rPr>
                <w:rFonts w:cs="宋体"/>
                <w:color w:val="000000"/>
                <w:sz w:val="18"/>
                <w:szCs w:val="18"/>
              </w:rPr>
              <w:t>12540</w:t>
            </w:r>
            <w:r w:rsidRPr="00042E86">
              <w:rPr>
                <w:rFonts w:cs="宋体" w:hint="eastAsia"/>
                <w:color w:val="000000"/>
                <w:sz w:val="18"/>
                <w:szCs w:val="18"/>
              </w:rPr>
              <w:t>:</w:t>
            </w:r>
            <w:r w:rsidRPr="00042E86">
              <w:rPr>
                <w:rFonts w:cs="宋体"/>
                <w:color w:val="000000"/>
                <w:sz w:val="18"/>
                <w:szCs w:val="18"/>
              </w:rPr>
              <w:t>2017</w:t>
            </w:r>
            <w:r w:rsidRPr="00042E86">
              <w:rPr>
                <w:rFonts w:cs="宋体" w:hint="eastAsia"/>
                <w:sz w:val="18"/>
                <w:szCs w:val="18"/>
              </w:rPr>
              <w:t>）</w:t>
            </w:r>
          </w:p>
        </w:tc>
      </w:tr>
      <w:tr w:rsidR="001709AB" w:rsidRPr="00042E86" w:rsidTr="001709AB">
        <w:trPr>
          <w:jc w:val="center"/>
        </w:trPr>
        <w:tc>
          <w:tcPr>
            <w:tcW w:w="803" w:type="dxa"/>
            <w:vAlign w:val="center"/>
          </w:tcPr>
          <w:p w:rsidR="001709AB" w:rsidRPr="00042E86" w:rsidRDefault="001709AB" w:rsidP="00042E86">
            <w:pPr>
              <w:pStyle w:val="1"/>
              <w:spacing w:line="440" w:lineRule="exact"/>
              <w:ind w:firstLineChars="0" w:firstLine="0"/>
              <w:jc w:val="center"/>
              <w:rPr>
                <w:sz w:val="18"/>
                <w:szCs w:val="18"/>
              </w:rPr>
            </w:pPr>
            <w:r w:rsidRPr="00042E86">
              <w:rPr>
                <w:sz w:val="18"/>
                <w:szCs w:val="18"/>
              </w:rPr>
              <w:t>2</w:t>
            </w:r>
          </w:p>
        </w:tc>
        <w:tc>
          <w:tcPr>
            <w:tcW w:w="2142" w:type="dxa"/>
            <w:vAlign w:val="center"/>
          </w:tcPr>
          <w:p w:rsidR="001709AB" w:rsidRPr="00042E86" w:rsidRDefault="001709AB" w:rsidP="00042E86">
            <w:pPr>
              <w:spacing w:line="440" w:lineRule="exact"/>
              <w:jc w:val="center"/>
              <w:rPr>
                <w:sz w:val="18"/>
                <w:szCs w:val="18"/>
              </w:rPr>
            </w:pPr>
            <w:r w:rsidRPr="00042E86">
              <w:rPr>
                <w:rFonts w:cs="宋体" w:hint="eastAsia"/>
                <w:sz w:val="18"/>
                <w:szCs w:val="18"/>
              </w:rPr>
              <w:t>表面应力</w:t>
            </w:r>
          </w:p>
        </w:tc>
        <w:tc>
          <w:tcPr>
            <w:tcW w:w="5967" w:type="dxa"/>
            <w:vAlign w:val="center"/>
          </w:tcPr>
          <w:p w:rsidR="001709AB" w:rsidRPr="00042E86" w:rsidRDefault="001709AB" w:rsidP="00042E86">
            <w:pPr>
              <w:spacing w:line="440" w:lineRule="exact"/>
              <w:jc w:val="center"/>
              <w:rPr>
                <w:sz w:val="18"/>
                <w:szCs w:val="18"/>
              </w:rPr>
            </w:pPr>
            <w:r w:rsidRPr="00042E86">
              <w:rPr>
                <w:sz w:val="18"/>
                <w:szCs w:val="18"/>
              </w:rPr>
              <w:t xml:space="preserve">GB </w:t>
            </w:r>
            <w:r w:rsidRPr="00042E86">
              <w:rPr>
                <w:rFonts w:hint="eastAsia"/>
                <w:sz w:val="18"/>
                <w:szCs w:val="18"/>
              </w:rPr>
              <w:t>15763.2</w:t>
            </w:r>
            <w:r w:rsidRPr="00042E86">
              <w:rPr>
                <w:sz w:val="18"/>
                <w:szCs w:val="18"/>
              </w:rPr>
              <w:t>-200</w:t>
            </w:r>
            <w:r w:rsidRPr="00042E86">
              <w:rPr>
                <w:rFonts w:hint="eastAsia"/>
                <w:sz w:val="18"/>
                <w:szCs w:val="18"/>
              </w:rPr>
              <w:t>5</w:t>
            </w:r>
            <w:r w:rsidRPr="00042E86">
              <w:rPr>
                <w:rFonts w:cs="宋体" w:hint="eastAsia"/>
                <w:sz w:val="18"/>
                <w:szCs w:val="18"/>
              </w:rPr>
              <w:t>第</w:t>
            </w:r>
            <w:r w:rsidRPr="00042E86">
              <w:rPr>
                <w:sz w:val="18"/>
                <w:szCs w:val="18"/>
              </w:rPr>
              <w:t>6.</w:t>
            </w:r>
            <w:r w:rsidRPr="00042E86">
              <w:rPr>
                <w:rFonts w:hint="eastAsia"/>
                <w:sz w:val="18"/>
                <w:szCs w:val="18"/>
              </w:rPr>
              <w:t>8</w:t>
            </w:r>
            <w:r w:rsidRPr="00042E86">
              <w:rPr>
                <w:rFonts w:cs="宋体" w:hint="eastAsia"/>
                <w:sz w:val="18"/>
                <w:szCs w:val="18"/>
              </w:rPr>
              <w:t>条</w:t>
            </w:r>
          </w:p>
        </w:tc>
      </w:tr>
    </w:tbl>
    <w:p w:rsidR="00B62DF2" w:rsidRPr="00042E86" w:rsidRDefault="00B62DF2" w:rsidP="00042E86">
      <w:pPr>
        <w:spacing w:line="440" w:lineRule="exact"/>
        <w:jc w:val="center"/>
        <w:rPr>
          <w:b/>
        </w:rPr>
      </w:pPr>
    </w:p>
    <w:p w:rsidR="005747DD" w:rsidRPr="00042E86" w:rsidRDefault="005747DD" w:rsidP="00042E86">
      <w:pPr>
        <w:spacing w:line="440" w:lineRule="exact"/>
        <w:jc w:val="center"/>
        <w:rPr>
          <w:b/>
        </w:rPr>
      </w:pPr>
    </w:p>
    <w:p w:rsidR="005747DD" w:rsidRPr="00042E86" w:rsidRDefault="005747DD" w:rsidP="00042E86">
      <w:pPr>
        <w:spacing w:line="440" w:lineRule="exact"/>
        <w:jc w:val="center"/>
        <w:rPr>
          <w:b/>
        </w:rPr>
      </w:pPr>
    </w:p>
    <w:p w:rsidR="005747DD" w:rsidRPr="00042E86" w:rsidRDefault="005747DD" w:rsidP="00042E86">
      <w:pPr>
        <w:spacing w:line="440" w:lineRule="exact"/>
        <w:jc w:val="center"/>
        <w:rPr>
          <w:b/>
        </w:rPr>
      </w:pPr>
    </w:p>
    <w:p w:rsidR="00FC6C0F" w:rsidRPr="00042E86" w:rsidRDefault="00FC6C0F" w:rsidP="00042E86">
      <w:pPr>
        <w:spacing w:line="440" w:lineRule="exact"/>
        <w:jc w:val="center"/>
        <w:rPr>
          <w:rFonts w:hint="eastAsia"/>
          <w:b/>
        </w:rPr>
      </w:pPr>
    </w:p>
    <w:p w:rsidR="00042E86" w:rsidRPr="00042E86" w:rsidRDefault="00042E86" w:rsidP="00042E86">
      <w:pPr>
        <w:spacing w:line="440" w:lineRule="exact"/>
        <w:jc w:val="center"/>
        <w:rPr>
          <w:rFonts w:hint="eastAsia"/>
          <w:b/>
        </w:rPr>
      </w:pPr>
    </w:p>
    <w:p w:rsidR="00042E86" w:rsidRPr="00042E86" w:rsidRDefault="00042E86" w:rsidP="00042E86">
      <w:pPr>
        <w:spacing w:line="440" w:lineRule="exact"/>
        <w:jc w:val="center"/>
        <w:rPr>
          <w:rFonts w:hint="eastAsia"/>
          <w:b/>
        </w:rPr>
      </w:pPr>
    </w:p>
    <w:p w:rsidR="00042E86" w:rsidRPr="00042E86" w:rsidRDefault="00042E86" w:rsidP="00042E86">
      <w:pPr>
        <w:spacing w:line="440" w:lineRule="exact"/>
        <w:jc w:val="center"/>
        <w:rPr>
          <w:rFonts w:hint="eastAsia"/>
          <w:b/>
        </w:rPr>
      </w:pPr>
    </w:p>
    <w:p w:rsidR="00042E86" w:rsidRPr="00042E86" w:rsidRDefault="00042E86" w:rsidP="00042E86">
      <w:pPr>
        <w:spacing w:line="440" w:lineRule="exact"/>
        <w:jc w:val="center"/>
        <w:rPr>
          <w:b/>
        </w:rPr>
      </w:pPr>
    </w:p>
    <w:p w:rsidR="00FC6C0F" w:rsidRDefault="00FC6C0F" w:rsidP="00042E86">
      <w:pPr>
        <w:spacing w:line="440" w:lineRule="exact"/>
        <w:jc w:val="center"/>
        <w:rPr>
          <w:rFonts w:hint="eastAsia"/>
          <w:b/>
        </w:rPr>
      </w:pPr>
    </w:p>
    <w:p w:rsidR="00042E86" w:rsidRDefault="00042E86" w:rsidP="00042E86">
      <w:pPr>
        <w:spacing w:line="440" w:lineRule="exact"/>
        <w:jc w:val="center"/>
        <w:rPr>
          <w:rFonts w:hint="eastAsia"/>
          <w:b/>
        </w:rPr>
      </w:pPr>
    </w:p>
    <w:p w:rsidR="00042E86" w:rsidRDefault="00042E86" w:rsidP="00042E86">
      <w:pPr>
        <w:spacing w:line="440" w:lineRule="exact"/>
        <w:jc w:val="center"/>
        <w:rPr>
          <w:rFonts w:hint="eastAsia"/>
          <w:b/>
        </w:rPr>
      </w:pPr>
    </w:p>
    <w:p w:rsidR="00042E86" w:rsidRDefault="00042E86" w:rsidP="00042E86">
      <w:pPr>
        <w:spacing w:line="440" w:lineRule="exact"/>
        <w:jc w:val="center"/>
        <w:rPr>
          <w:rFonts w:hint="eastAsia"/>
          <w:b/>
        </w:rPr>
      </w:pPr>
    </w:p>
    <w:p w:rsidR="00042E86" w:rsidRDefault="00042E86" w:rsidP="00042E86">
      <w:pPr>
        <w:spacing w:line="440" w:lineRule="exact"/>
        <w:jc w:val="center"/>
        <w:rPr>
          <w:rFonts w:hint="eastAsia"/>
          <w:b/>
        </w:rPr>
      </w:pPr>
    </w:p>
    <w:p w:rsidR="00042E86" w:rsidRDefault="00042E86" w:rsidP="00042E86">
      <w:pPr>
        <w:spacing w:line="440" w:lineRule="exact"/>
        <w:jc w:val="center"/>
        <w:rPr>
          <w:rFonts w:hint="eastAsia"/>
          <w:b/>
        </w:rPr>
      </w:pPr>
    </w:p>
    <w:p w:rsidR="00042E86" w:rsidRDefault="00042E86" w:rsidP="00042E86">
      <w:pPr>
        <w:spacing w:line="440" w:lineRule="exact"/>
        <w:jc w:val="center"/>
        <w:rPr>
          <w:rFonts w:hint="eastAsia"/>
          <w:b/>
        </w:rPr>
      </w:pPr>
    </w:p>
    <w:p w:rsidR="00042E86" w:rsidRDefault="00042E86" w:rsidP="00042E86">
      <w:pPr>
        <w:spacing w:line="440" w:lineRule="exact"/>
        <w:jc w:val="center"/>
        <w:rPr>
          <w:rFonts w:hint="eastAsia"/>
          <w:b/>
        </w:rPr>
      </w:pPr>
    </w:p>
    <w:p w:rsidR="00042E86" w:rsidRPr="00042E86" w:rsidRDefault="00042E86" w:rsidP="00042E86">
      <w:pPr>
        <w:spacing w:line="440" w:lineRule="exact"/>
        <w:jc w:val="center"/>
        <w:rPr>
          <w:b/>
        </w:rPr>
      </w:pPr>
    </w:p>
    <w:p w:rsidR="00B81C2D" w:rsidRPr="00042E86" w:rsidRDefault="00B81C2D" w:rsidP="002F4FA0">
      <w:pPr>
        <w:spacing w:line="360" w:lineRule="auto"/>
        <w:jc w:val="center"/>
        <w:rPr>
          <w:rFonts w:ascii="黑体" w:eastAsia="黑体" w:hint="eastAsia"/>
        </w:rPr>
      </w:pPr>
      <w:r w:rsidRPr="00042E86">
        <w:rPr>
          <w:rFonts w:ascii="黑体" w:eastAsia="黑体" w:hint="eastAsia"/>
        </w:rPr>
        <w:lastRenderedPageBreak/>
        <w:t>附录A</w:t>
      </w:r>
    </w:p>
    <w:p w:rsidR="00B81C2D" w:rsidRPr="00042E86" w:rsidRDefault="00B81C2D" w:rsidP="00B81C2D">
      <w:pPr>
        <w:spacing w:line="360" w:lineRule="auto"/>
        <w:jc w:val="center"/>
        <w:rPr>
          <w:rFonts w:ascii="黑体" w:eastAsia="黑体" w:hint="eastAsia"/>
        </w:rPr>
      </w:pPr>
      <w:r w:rsidRPr="00042E86">
        <w:rPr>
          <w:rFonts w:ascii="黑体" w:eastAsia="黑体" w:hint="eastAsia"/>
        </w:rPr>
        <w:t>（规范性附录）</w:t>
      </w:r>
    </w:p>
    <w:p w:rsidR="00B81C2D" w:rsidRPr="00042E86" w:rsidRDefault="00B81C2D" w:rsidP="00B81C2D">
      <w:pPr>
        <w:spacing w:line="360" w:lineRule="auto"/>
        <w:jc w:val="center"/>
        <w:rPr>
          <w:rFonts w:ascii="黑体" w:eastAsia="黑体" w:hint="eastAsia"/>
        </w:rPr>
      </w:pPr>
      <w:r w:rsidRPr="00042E86">
        <w:rPr>
          <w:rFonts w:ascii="黑体" w:eastAsia="黑体" w:hint="eastAsia"/>
        </w:rPr>
        <w:t>碎片状态试验方法</w:t>
      </w:r>
    </w:p>
    <w:p w:rsidR="00B81C2D" w:rsidRPr="00042E86" w:rsidRDefault="00B81C2D" w:rsidP="00042E86">
      <w:pPr>
        <w:spacing w:line="440" w:lineRule="exact"/>
        <w:rPr>
          <w:rFonts w:ascii="黑体" w:eastAsia="黑体" w:hint="eastAsia"/>
        </w:rPr>
      </w:pPr>
      <w:r w:rsidRPr="00042E86">
        <w:rPr>
          <w:rFonts w:ascii="黑体" w:eastAsia="黑体" w:hint="eastAsia"/>
        </w:rPr>
        <w:t>A</w:t>
      </w:r>
      <w:r w:rsid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1试样</w:t>
      </w:r>
    </w:p>
    <w:p w:rsidR="00B81C2D" w:rsidRPr="00042E86" w:rsidRDefault="00B81C2D" w:rsidP="00042E86">
      <w:pPr>
        <w:spacing w:line="440" w:lineRule="exact"/>
      </w:pPr>
      <w:r w:rsidRPr="00042E86">
        <w:t>以制品为试样</w:t>
      </w:r>
      <w:r w:rsidRPr="00042E86">
        <w:rPr>
          <w:rFonts w:hint="eastAsia"/>
        </w:rPr>
        <w:t>。</w:t>
      </w:r>
    </w:p>
    <w:p w:rsidR="00B81C2D" w:rsidRPr="00042E86" w:rsidRDefault="00B81C2D" w:rsidP="00042E86">
      <w:pPr>
        <w:spacing w:line="440" w:lineRule="exact"/>
        <w:rPr>
          <w:rFonts w:ascii="黑体" w:eastAsia="黑体" w:hAnsi="Arial" w:cs="Arial" w:hint="eastAsia"/>
          <w:color w:val="333333"/>
          <w:shd w:val="clear" w:color="auto" w:fill="F7F8FA"/>
        </w:rPr>
      </w:pPr>
      <w:r w:rsidRPr="00042E86">
        <w:rPr>
          <w:rFonts w:ascii="黑体" w:eastAsia="黑体" w:hint="eastAsia"/>
        </w:rPr>
        <w:t>A</w:t>
      </w:r>
      <w:r w:rsid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2试验设备</w:t>
      </w:r>
    </w:p>
    <w:p w:rsidR="00B81C2D" w:rsidRPr="00042E86" w:rsidRDefault="00B81C2D" w:rsidP="00042E86">
      <w:pPr>
        <w:spacing w:line="440" w:lineRule="exact"/>
      </w:pPr>
      <w:r w:rsidRPr="00042E86">
        <w:t>可保留碎片</w:t>
      </w:r>
      <w:r w:rsidR="00D46271" w:rsidRPr="00042E86">
        <w:rPr>
          <w:rFonts w:hint="eastAsia"/>
        </w:rPr>
        <w:t>状态</w:t>
      </w:r>
      <w:r w:rsidRPr="00042E86">
        <w:t>的任何装置。</w:t>
      </w:r>
    </w:p>
    <w:p w:rsidR="00B81C2D" w:rsidRPr="00042E86" w:rsidRDefault="00B81C2D" w:rsidP="00042E86">
      <w:pPr>
        <w:spacing w:line="440" w:lineRule="exact"/>
        <w:rPr>
          <w:rFonts w:ascii="黑体" w:eastAsia="黑体" w:hint="eastAsia"/>
        </w:rPr>
      </w:pPr>
      <w:r w:rsidRPr="00042E86">
        <w:rPr>
          <w:rFonts w:ascii="黑体" w:eastAsia="黑体" w:hint="eastAsia"/>
        </w:rPr>
        <w:t>A</w:t>
      </w:r>
      <w:r w:rsid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3 试验步骤</w:t>
      </w:r>
    </w:p>
    <w:p w:rsidR="00B81C2D" w:rsidRPr="00042E86" w:rsidRDefault="00B81C2D" w:rsidP="00042E86">
      <w:pPr>
        <w:spacing w:line="440" w:lineRule="exact"/>
        <w:rPr>
          <w:rFonts w:ascii="Arial" w:hAnsi="Arial" w:cs="Arial"/>
          <w:color w:val="333333"/>
          <w:shd w:val="clear" w:color="auto" w:fill="F7F8FA"/>
        </w:rPr>
      </w:pPr>
      <w:r w:rsidRPr="00042E86">
        <w:rPr>
          <w:rFonts w:ascii="黑体" w:eastAsia="黑体" w:hint="eastAsia"/>
        </w:rPr>
        <w:t>A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3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1</w:t>
      </w:r>
      <w:r w:rsidRPr="00042E86">
        <w:rPr>
          <w:rFonts w:ascii="黑体" w:eastAsia="黑体"/>
        </w:rPr>
        <w:t xml:space="preserve"> </w:t>
      </w:r>
      <w:r w:rsidRPr="00042E86">
        <w:t>将钢化玻璃试样自由平放在试验台上</w:t>
      </w:r>
      <w:r w:rsidRPr="00042E86">
        <w:rPr>
          <w:rFonts w:hint="eastAsia"/>
        </w:rPr>
        <w:t>，</w:t>
      </w:r>
      <w:r w:rsidRPr="00042E86">
        <w:t>并用透明胶带纸或其他方式约束玻璃周边</w:t>
      </w:r>
      <w:r w:rsidRPr="00042E86">
        <w:t>,</w:t>
      </w:r>
      <w:r w:rsidRPr="00042E86">
        <w:t>以防止玻璃碎片溅开。</w:t>
      </w:r>
    </w:p>
    <w:p w:rsidR="00B81C2D" w:rsidRPr="00042E86" w:rsidRDefault="00042E86" w:rsidP="00042E86">
      <w:pPr>
        <w:spacing w:line="440" w:lineRule="exact"/>
        <w:rPr>
          <w:rFonts w:ascii="Arial" w:hAnsi="Arial" w:cs="Arial"/>
          <w:color w:val="333333"/>
          <w:shd w:val="clear" w:color="auto" w:fill="F7F8FA"/>
        </w:rPr>
      </w:pPr>
      <w:r w:rsidRPr="00042E86">
        <w:rPr>
          <w:rFonts w:ascii="黑体" w:eastAsia="黑体" w:hint="eastAsia"/>
        </w:rPr>
        <w:t>A.</w:t>
      </w:r>
      <w:r w:rsidR="00B81C2D" w:rsidRPr="00042E86">
        <w:rPr>
          <w:rFonts w:ascii="黑体" w:eastAsia="黑体" w:hint="eastAsia"/>
        </w:rPr>
        <w:t>3</w:t>
      </w:r>
      <w:r w:rsidRPr="00042E86">
        <w:rPr>
          <w:rFonts w:ascii="黑体" w:eastAsia="黑体" w:hint="eastAsia"/>
        </w:rPr>
        <w:t>.</w:t>
      </w:r>
      <w:r w:rsidR="00B81C2D" w:rsidRPr="00042E86">
        <w:rPr>
          <w:rFonts w:ascii="黑体" w:eastAsia="黑体" w:hint="eastAsia"/>
        </w:rPr>
        <w:t>2</w:t>
      </w:r>
      <w:r w:rsidR="00B81C2D" w:rsidRPr="00042E86">
        <w:rPr>
          <w:rFonts w:ascii="黑体" w:eastAsia="黑体"/>
        </w:rPr>
        <w:t xml:space="preserve"> </w:t>
      </w:r>
      <w:r w:rsidR="00B81C2D" w:rsidRPr="00042E86">
        <w:t>在试样的最长边中心线上距离周边</w:t>
      </w:r>
      <w:r w:rsidR="00B81C2D" w:rsidRPr="00042E86">
        <w:t>20mm</w:t>
      </w:r>
      <w:r w:rsidR="00B81C2D" w:rsidRPr="00042E86">
        <w:t>左右的位置</w:t>
      </w:r>
      <w:r w:rsidR="00B81C2D" w:rsidRPr="00042E86">
        <w:t>,</w:t>
      </w:r>
      <w:r w:rsidR="00B81C2D" w:rsidRPr="00042E86">
        <w:t>用尖端曲率半径为</w:t>
      </w:r>
      <w:r w:rsidR="00B81C2D" w:rsidRPr="00042E86">
        <w:t>0.2 mm</w:t>
      </w:r>
      <w:r w:rsidR="00B81C2D" w:rsidRPr="00042E86">
        <w:rPr>
          <w:rFonts w:hint="eastAsia"/>
        </w:rPr>
        <w:t>±</w:t>
      </w:r>
      <w:r w:rsidR="00B81C2D" w:rsidRPr="00042E86">
        <w:t>0.05 mm</w:t>
      </w:r>
      <w:r w:rsidR="00B81C2D" w:rsidRPr="00042E86">
        <w:t>的小锤或冲头进行冲击</w:t>
      </w:r>
      <w:r w:rsidR="00B81C2D" w:rsidRPr="00042E86">
        <w:rPr>
          <w:rFonts w:hint="eastAsia"/>
        </w:rPr>
        <w:t>，</w:t>
      </w:r>
      <w:r w:rsidR="00B81C2D" w:rsidRPr="00042E86">
        <w:t>使试样破碎。</w:t>
      </w:r>
    </w:p>
    <w:p w:rsidR="00B81C2D" w:rsidRPr="00042E86" w:rsidRDefault="00B81C2D" w:rsidP="00042E86">
      <w:pPr>
        <w:spacing w:line="440" w:lineRule="exact"/>
      </w:pPr>
      <w:r w:rsidRPr="00042E86">
        <w:rPr>
          <w:rFonts w:ascii="黑体" w:eastAsia="黑体" w:hint="eastAsia"/>
        </w:rPr>
        <w:t>A</w:t>
      </w:r>
      <w:r w:rsid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3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3</w:t>
      </w:r>
      <w:r w:rsidRPr="00042E86">
        <w:rPr>
          <w:rFonts w:ascii="黑体" w:eastAsia="黑体"/>
        </w:rPr>
        <w:t xml:space="preserve"> </w:t>
      </w:r>
      <w:r w:rsidRPr="00042E86">
        <w:t>保留碎片</w:t>
      </w:r>
      <w:r w:rsidR="00D46271" w:rsidRPr="00042E86">
        <w:rPr>
          <w:rFonts w:hint="eastAsia"/>
        </w:rPr>
        <w:t>状态</w:t>
      </w:r>
      <w:r w:rsidRPr="00042E86">
        <w:t>的措施应在冲击后</w:t>
      </w:r>
      <w:r w:rsidRPr="00042E86">
        <w:t>10s</w:t>
      </w:r>
      <w:r w:rsidRPr="00042E86">
        <w:t>后开始并且在冲击后</w:t>
      </w:r>
      <w:r w:rsidRPr="00042E86">
        <w:t>3 min</w:t>
      </w:r>
      <w:r w:rsidRPr="00042E86">
        <w:t>内结束。</w:t>
      </w:r>
    </w:p>
    <w:p w:rsidR="00B81C2D" w:rsidRPr="00042E86" w:rsidRDefault="00B81C2D" w:rsidP="00042E86">
      <w:pPr>
        <w:spacing w:line="440" w:lineRule="exact"/>
      </w:pPr>
      <w:r w:rsidRPr="00042E86">
        <w:rPr>
          <w:rFonts w:ascii="黑体" w:eastAsia="黑体" w:hint="eastAsia"/>
        </w:rPr>
        <w:t>A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3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 xml:space="preserve">4 </w:t>
      </w:r>
      <w:r w:rsidRPr="00042E86">
        <w:t>碎片计数时</w:t>
      </w:r>
      <w:r w:rsidRPr="00042E86">
        <w:rPr>
          <w:rFonts w:hint="eastAsia"/>
        </w:rPr>
        <w:t>，</w:t>
      </w:r>
      <w:r w:rsidRPr="00042E86">
        <w:t>应除去距离冲击点半径</w:t>
      </w:r>
      <w:r w:rsidRPr="00042E86">
        <w:t>80 mm</w:t>
      </w:r>
      <w:r w:rsidRPr="00042E86">
        <w:t>以及距玻璃边缘或钻孔边缘</w:t>
      </w:r>
      <w:r w:rsidRPr="00042E86">
        <w:t>25 mm</w:t>
      </w:r>
      <w:r w:rsidRPr="00042E86">
        <w:t>范围内的部分</w:t>
      </w:r>
      <w:r w:rsidRPr="00042E86">
        <w:rPr>
          <w:rFonts w:hint="eastAsia"/>
        </w:rPr>
        <w:t>（见图</w:t>
      </w:r>
      <w:r w:rsidRPr="00042E86">
        <w:rPr>
          <w:rFonts w:hint="eastAsia"/>
        </w:rPr>
        <w:t>1</w:t>
      </w:r>
      <w:r w:rsidRPr="00042E86">
        <w:rPr>
          <w:rFonts w:hint="eastAsia"/>
        </w:rPr>
        <w:t>）。</w:t>
      </w:r>
      <w:r w:rsidRPr="00042E86">
        <w:t>最少碎片数应从</w:t>
      </w:r>
      <w:r w:rsidR="00D46271" w:rsidRPr="00042E86">
        <w:rPr>
          <w:rFonts w:hint="eastAsia"/>
        </w:rPr>
        <w:t>试样</w:t>
      </w:r>
      <w:r w:rsidRPr="00042E86">
        <w:t>中选择碎片最大的部分计数</w:t>
      </w:r>
      <w:r w:rsidRPr="00042E86">
        <w:rPr>
          <w:rFonts w:hint="eastAsia"/>
        </w:rPr>
        <w:t>；</w:t>
      </w:r>
      <w:r w:rsidRPr="00042E86">
        <w:t>最多碎片数应从</w:t>
      </w:r>
      <w:r w:rsidR="00D46271" w:rsidRPr="00042E86">
        <w:rPr>
          <w:rFonts w:hint="eastAsia"/>
        </w:rPr>
        <w:t>试样</w:t>
      </w:r>
      <w:r w:rsidRPr="00042E86">
        <w:t>中选择碎片最小的部分计数</w:t>
      </w:r>
      <w:r w:rsidRPr="00042E86">
        <w:rPr>
          <w:rFonts w:hint="eastAsia"/>
        </w:rPr>
        <w:t>；</w:t>
      </w:r>
      <w:r w:rsidRPr="00042E86">
        <w:t>在这部分中用</w:t>
      </w:r>
      <w:r w:rsidRPr="00042E86">
        <w:t>50 mm×50mm</w:t>
      </w:r>
      <w:r w:rsidRPr="00042E86">
        <w:t>的计数</w:t>
      </w:r>
      <w:proofErr w:type="gramStart"/>
      <w:r w:rsidRPr="00042E86">
        <w:t>框计算</w:t>
      </w:r>
      <w:proofErr w:type="gramEnd"/>
      <w:r w:rsidRPr="00042E86">
        <w:t>框内的碎片数</w:t>
      </w:r>
      <w:r w:rsidRPr="00042E86">
        <w:rPr>
          <w:rFonts w:hint="eastAsia"/>
        </w:rPr>
        <w:t>（见图</w:t>
      </w:r>
      <w:r w:rsidRPr="00042E86">
        <w:rPr>
          <w:rFonts w:hint="eastAsia"/>
        </w:rPr>
        <w:t>3</w:t>
      </w:r>
      <w:r w:rsidRPr="00042E86">
        <w:rPr>
          <w:rFonts w:hint="eastAsia"/>
        </w:rPr>
        <w:t>），</w:t>
      </w:r>
      <w:r w:rsidRPr="00042E86">
        <w:t>每个碎片内不能有贯穿的裂纹存在</w:t>
      </w:r>
      <w:r w:rsidRPr="00042E86">
        <w:rPr>
          <w:rFonts w:hint="eastAsia"/>
        </w:rPr>
        <w:t>，</w:t>
      </w:r>
      <w:r w:rsidRPr="00042E86">
        <w:t>横跨计数框边缘的碎片按</w:t>
      </w:r>
      <w:r w:rsidRPr="00042E86">
        <w:t>1/2</w:t>
      </w:r>
      <w:r w:rsidRPr="00042E86">
        <w:t>个碎片计算</w:t>
      </w:r>
      <w:r w:rsidRPr="00042E86">
        <w:rPr>
          <w:rFonts w:hint="eastAsia"/>
        </w:rPr>
        <w:t>（见图</w:t>
      </w:r>
      <w:r w:rsidRPr="00042E86">
        <w:rPr>
          <w:rFonts w:hint="eastAsia"/>
        </w:rPr>
        <w:t>4</w:t>
      </w:r>
      <w:r w:rsidRPr="00042E86">
        <w:rPr>
          <w:rFonts w:hint="eastAsia"/>
        </w:rPr>
        <w:t>）。</w:t>
      </w:r>
    </w:p>
    <w:p w:rsidR="00666667" w:rsidRPr="00042E86" w:rsidRDefault="00666667" w:rsidP="00042E86">
      <w:pPr>
        <w:spacing w:line="440" w:lineRule="exact"/>
      </w:pPr>
      <w:r w:rsidRPr="00042E86">
        <w:rPr>
          <w:rFonts w:ascii="黑体" w:eastAsia="黑体" w:hint="eastAsia"/>
        </w:rPr>
        <w:t>A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3.5</w:t>
      </w:r>
      <w:r w:rsidRPr="00042E86">
        <w:rPr>
          <w:rFonts w:hint="eastAsia"/>
        </w:rPr>
        <w:t>最长的颗粒应从试样中选择。不应在排除范围内测量</w:t>
      </w:r>
      <w:r w:rsidRPr="00042E86">
        <w:rPr>
          <w:rFonts w:hint="eastAsia"/>
        </w:rPr>
        <w:t>(</w:t>
      </w:r>
      <w:r w:rsidRPr="00042E86">
        <w:rPr>
          <w:rFonts w:hint="eastAsia"/>
        </w:rPr>
        <w:t>见图</w:t>
      </w:r>
      <w:r w:rsidRPr="00042E86">
        <w:rPr>
          <w:rFonts w:hint="eastAsia"/>
        </w:rPr>
        <w:t>1)</w:t>
      </w:r>
      <w:r w:rsidRPr="00042E86">
        <w:rPr>
          <w:rFonts w:hint="eastAsia"/>
        </w:rPr>
        <w:t>。如果碎片在两个范围内，则测量计数范围内碎片的长度。</w:t>
      </w:r>
    </w:p>
    <w:p w:rsidR="00B81C2D" w:rsidRPr="00042E86" w:rsidRDefault="00B81C2D" w:rsidP="00042E86">
      <w:pPr>
        <w:spacing w:line="440" w:lineRule="exact"/>
        <w:rPr>
          <w:rFonts w:ascii="黑体" w:eastAsia="黑体"/>
        </w:rPr>
      </w:pPr>
      <w:r w:rsidRPr="00042E86">
        <w:rPr>
          <w:rFonts w:ascii="黑体" w:eastAsia="黑体" w:hint="eastAsia"/>
        </w:rPr>
        <w:t>A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4 测定图示</w:t>
      </w:r>
    </w:p>
    <w:p w:rsidR="00B81C2D" w:rsidRPr="00042E86" w:rsidRDefault="00B81C2D" w:rsidP="00042E86">
      <w:pPr>
        <w:spacing w:line="440" w:lineRule="exact"/>
      </w:pPr>
      <w:r w:rsidRPr="00042E86">
        <w:rPr>
          <w:rFonts w:ascii="黑体" w:eastAsia="黑体" w:hint="eastAsia"/>
        </w:rPr>
        <w:t>A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 xml:space="preserve">4.1 </w:t>
      </w:r>
      <w:r w:rsidRPr="00042E86">
        <w:rPr>
          <w:rFonts w:hint="eastAsia"/>
        </w:rPr>
        <w:t>碎片状态</w:t>
      </w:r>
      <w:r w:rsidR="00A65C97" w:rsidRPr="00042E86">
        <w:rPr>
          <w:rFonts w:hint="eastAsia"/>
        </w:rPr>
        <w:t>计数</w:t>
      </w:r>
      <w:r w:rsidRPr="00042E86">
        <w:rPr>
          <w:rFonts w:hint="eastAsia"/>
        </w:rPr>
        <w:t>排除</w:t>
      </w:r>
      <w:r w:rsidR="00032BB7" w:rsidRPr="00042E86">
        <w:rPr>
          <w:rFonts w:hint="eastAsia"/>
        </w:rPr>
        <w:t>范围</w:t>
      </w:r>
    </w:p>
    <w:p w:rsidR="00B81C2D" w:rsidRDefault="00B81C2D" w:rsidP="00B81C2D">
      <w:pPr>
        <w:spacing w:line="360" w:lineRule="auto"/>
        <w:jc w:val="center"/>
        <w:rPr>
          <w:sz w:val="24"/>
          <w:szCs w:val="24"/>
        </w:rPr>
      </w:pPr>
      <w:r w:rsidRPr="00CF0A12">
        <w:rPr>
          <w:noProof/>
          <w:sz w:val="24"/>
          <w:szCs w:val="24"/>
        </w:rPr>
        <w:drawing>
          <wp:inline distT="0" distB="0" distL="0" distR="0">
            <wp:extent cx="4959985" cy="2165350"/>
            <wp:effectExtent l="1905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985" cy="216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2D" w:rsidRPr="0047338A" w:rsidRDefault="00B81C2D" w:rsidP="00B81C2D">
      <w:pPr>
        <w:spacing w:line="360" w:lineRule="auto"/>
        <w:rPr>
          <w:rFonts w:ascii="黑体" w:eastAsia="黑体" w:hint="eastAsia"/>
          <w:sz w:val="18"/>
          <w:szCs w:val="18"/>
        </w:rPr>
      </w:pPr>
      <w:r w:rsidRPr="0047338A">
        <w:rPr>
          <w:rFonts w:ascii="黑体" w:eastAsia="黑体" w:hint="eastAsia"/>
          <w:sz w:val="18"/>
          <w:szCs w:val="18"/>
        </w:rPr>
        <w:t>注：1------碎片状态计数排除</w:t>
      </w:r>
      <w:r w:rsidR="00032BB7" w:rsidRPr="0047338A">
        <w:rPr>
          <w:rFonts w:ascii="黑体" w:eastAsia="黑体" w:hint="eastAsia"/>
          <w:sz w:val="18"/>
          <w:szCs w:val="18"/>
        </w:rPr>
        <w:t>范围</w:t>
      </w:r>
    </w:p>
    <w:p w:rsidR="00B81C2D" w:rsidRPr="00042E86" w:rsidRDefault="00B81C2D" w:rsidP="00042E86">
      <w:pPr>
        <w:jc w:val="center"/>
        <w:rPr>
          <w:rFonts w:ascii="黑体" w:eastAsia="黑体"/>
        </w:rPr>
      </w:pPr>
      <w:r w:rsidRPr="00042E86">
        <w:rPr>
          <w:rFonts w:ascii="黑体" w:eastAsia="黑体" w:hint="eastAsia"/>
        </w:rPr>
        <w:t>图1碎片状态测试</w:t>
      </w:r>
      <w:r w:rsidR="00032BB7" w:rsidRPr="00042E86">
        <w:rPr>
          <w:rFonts w:ascii="黑体" w:eastAsia="黑体" w:hint="eastAsia"/>
        </w:rPr>
        <w:t>排除范围</w:t>
      </w:r>
    </w:p>
    <w:p w:rsidR="00066B10" w:rsidRDefault="00066B10" w:rsidP="00B81C2D">
      <w:pPr>
        <w:spacing w:line="360" w:lineRule="auto"/>
        <w:rPr>
          <w:b/>
          <w:sz w:val="24"/>
          <w:szCs w:val="24"/>
        </w:rPr>
      </w:pPr>
    </w:p>
    <w:p w:rsidR="00B81C2D" w:rsidRPr="00042E86" w:rsidRDefault="00042E86" w:rsidP="00B81C2D">
      <w:pPr>
        <w:spacing w:line="360" w:lineRule="auto"/>
        <w:rPr>
          <w:rFonts w:ascii="黑体" w:eastAsia="黑体"/>
        </w:rPr>
      </w:pPr>
      <w:r w:rsidRPr="00042E86">
        <w:rPr>
          <w:rFonts w:ascii="黑体" w:eastAsia="黑体" w:hint="eastAsia"/>
        </w:rPr>
        <w:lastRenderedPageBreak/>
        <w:t>A.</w:t>
      </w:r>
      <w:r w:rsidR="00B81C2D" w:rsidRPr="00042E86">
        <w:rPr>
          <w:rFonts w:ascii="黑体" w:eastAsia="黑体" w:hint="eastAsia"/>
        </w:rPr>
        <w:t>4.2 碎片计数例子</w:t>
      </w:r>
    </w:p>
    <w:p w:rsidR="00B81C2D" w:rsidRDefault="00B81C2D" w:rsidP="00B81C2D">
      <w:pPr>
        <w:spacing w:line="360" w:lineRule="auto"/>
        <w:jc w:val="center"/>
        <w:rPr>
          <w:sz w:val="24"/>
          <w:szCs w:val="24"/>
        </w:rPr>
      </w:pPr>
      <w:r w:rsidRPr="00276AE7">
        <w:rPr>
          <w:noProof/>
          <w:sz w:val="24"/>
          <w:szCs w:val="24"/>
        </w:rPr>
        <w:drawing>
          <wp:inline distT="0" distB="0" distL="0" distR="0">
            <wp:extent cx="5486400" cy="1267460"/>
            <wp:effectExtent l="1905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8109" t="35175" r="9830" b="35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6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2D" w:rsidRPr="0047338A" w:rsidRDefault="00B81C2D" w:rsidP="00B81C2D">
      <w:pPr>
        <w:spacing w:line="360" w:lineRule="auto"/>
        <w:rPr>
          <w:rFonts w:ascii="黑体" w:eastAsia="黑体" w:hint="eastAsia"/>
          <w:sz w:val="18"/>
          <w:szCs w:val="18"/>
        </w:rPr>
      </w:pPr>
      <w:r w:rsidRPr="0047338A">
        <w:rPr>
          <w:rFonts w:ascii="黑体" w:eastAsia="黑体" w:hint="eastAsia"/>
          <w:sz w:val="18"/>
          <w:szCs w:val="18"/>
        </w:rPr>
        <w:t>注：数字为计数个数</w:t>
      </w:r>
    </w:p>
    <w:p w:rsidR="00B81C2D" w:rsidRPr="0047338A" w:rsidRDefault="00B81C2D" w:rsidP="0047338A">
      <w:pPr>
        <w:jc w:val="center"/>
        <w:rPr>
          <w:rFonts w:ascii="黑体" w:eastAsia="黑体"/>
        </w:rPr>
      </w:pPr>
      <w:r w:rsidRPr="0047338A">
        <w:rPr>
          <w:rFonts w:ascii="黑体" w:eastAsia="黑体" w:hint="eastAsia"/>
        </w:rPr>
        <w:t>图2碎片计数图例</w:t>
      </w:r>
    </w:p>
    <w:p w:rsidR="00B81C2D" w:rsidRPr="00042E86" w:rsidRDefault="00B81C2D" w:rsidP="00B81C2D">
      <w:pPr>
        <w:spacing w:line="360" w:lineRule="auto"/>
        <w:rPr>
          <w:rFonts w:ascii="黑体" w:eastAsia="黑体"/>
        </w:rPr>
      </w:pPr>
      <w:r w:rsidRPr="00042E86">
        <w:rPr>
          <w:rFonts w:ascii="黑体" w:eastAsia="黑体" w:hint="eastAsia"/>
        </w:rPr>
        <w:t>A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4.3 碎片计数例子</w:t>
      </w:r>
    </w:p>
    <w:p w:rsidR="00B81C2D" w:rsidRPr="00DE36A0" w:rsidRDefault="00B81C2D" w:rsidP="00B81C2D">
      <w:pPr>
        <w:spacing w:line="360" w:lineRule="auto"/>
        <w:rPr>
          <w:sz w:val="24"/>
          <w:szCs w:val="24"/>
        </w:rPr>
      </w:pPr>
      <w:r w:rsidRPr="00042E86">
        <w:rPr>
          <w:rFonts w:ascii="黑体" w:eastAsia="黑体" w:hint="eastAsia"/>
        </w:rPr>
        <w:t>A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 xml:space="preserve">4.3.1 </w:t>
      </w:r>
      <w:r w:rsidRPr="0047338A">
        <w:rPr>
          <w:rFonts w:hint="eastAsia"/>
        </w:rPr>
        <w:t>用计数框选择碎片最大部分和最小碎片部分图示</w:t>
      </w:r>
    </w:p>
    <w:p w:rsidR="00B81C2D" w:rsidRDefault="00B81C2D" w:rsidP="00B81C2D">
      <w:pPr>
        <w:spacing w:line="360" w:lineRule="auto"/>
        <w:jc w:val="center"/>
        <w:rPr>
          <w:sz w:val="24"/>
          <w:szCs w:val="24"/>
        </w:rPr>
      </w:pPr>
      <w:r w:rsidRPr="00DE36A0">
        <w:rPr>
          <w:noProof/>
          <w:sz w:val="24"/>
          <w:szCs w:val="24"/>
        </w:rPr>
        <w:drawing>
          <wp:inline distT="0" distB="0" distL="0" distR="0">
            <wp:extent cx="2747663" cy="2457450"/>
            <wp:effectExtent l="1905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3340" t="14552" r="28290" b="9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829" cy="2461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2D" w:rsidRPr="0047338A" w:rsidRDefault="00B81C2D" w:rsidP="0047338A">
      <w:pPr>
        <w:jc w:val="center"/>
        <w:rPr>
          <w:rFonts w:ascii="黑体" w:eastAsia="黑体"/>
        </w:rPr>
      </w:pPr>
      <w:r w:rsidRPr="0047338A">
        <w:rPr>
          <w:rFonts w:ascii="黑体" w:eastAsia="黑体" w:hint="eastAsia"/>
        </w:rPr>
        <w:t>图3碎片计数区域选择图示</w:t>
      </w:r>
    </w:p>
    <w:p w:rsidR="00B81C2D" w:rsidRDefault="00B81C2D" w:rsidP="00B81C2D">
      <w:pPr>
        <w:spacing w:line="360" w:lineRule="auto"/>
        <w:rPr>
          <w:sz w:val="24"/>
          <w:szCs w:val="24"/>
        </w:rPr>
      </w:pPr>
      <w:r w:rsidRPr="00042E86">
        <w:rPr>
          <w:rFonts w:ascii="黑体" w:eastAsia="黑体" w:hint="eastAsia"/>
        </w:rPr>
        <w:t>A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4.3.2</w:t>
      </w:r>
      <w:r w:rsidRPr="0047338A">
        <w:rPr>
          <w:rFonts w:hint="eastAsia"/>
        </w:rPr>
        <w:t>计数框边部碎片计数图示</w:t>
      </w:r>
    </w:p>
    <w:p w:rsidR="00B81C2D" w:rsidRDefault="00B81C2D" w:rsidP="00B81C2D">
      <w:pPr>
        <w:spacing w:line="360" w:lineRule="auto"/>
        <w:jc w:val="center"/>
        <w:rPr>
          <w:sz w:val="24"/>
          <w:szCs w:val="24"/>
        </w:rPr>
      </w:pPr>
      <w:r w:rsidRPr="00904318">
        <w:rPr>
          <w:noProof/>
          <w:sz w:val="24"/>
          <w:szCs w:val="24"/>
        </w:rPr>
        <w:drawing>
          <wp:inline distT="0" distB="0" distL="0" distR="0">
            <wp:extent cx="2466961" cy="2305050"/>
            <wp:effectExtent l="1905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231" t="11919" r="21584" b="6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274" cy="2302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2D" w:rsidRPr="0047338A" w:rsidRDefault="00B81C2D" w:rsidP="0047338A">
      <w:pPr>
        <w:jc w:val="center"/>
        <w:rPr>
          <w:rFonts w:ascii="黑体" w:eastAsia="黑体"/>
        </w:rPr>
      </w:pPr>
      <w:r w:rsidRPr="0047338A">
        <w:rPr>
          <w:rFonts w:ascii="黑体" w:eastAsia="黑体" w:hint="eastAsia"/>
        </w:rPr>
        <w:t>图3计数框边部碎片计数</w:t>
      </w:r>
    </w:p>
    <w:p w:rsidR="00B81C2D" w:rsidRPr="0047338A" w:rsidRDefault="00B81C2D" w:rsidP="00B81C2D">
      <w:pPr>
        <w:spacing w:line="360" w:lineRule="auto"/>
        <w:rPr>
          <w:rFonts w:ascii="黑体" w:eastAsia="黑体" w:hint="eastAsia"/>
          <w:sz w:val="18"/>
          <w:szCs w:val="18"/>
        </w:rPr>
      </w:pPr>
      <w:r w:rsidRPr="0047338A">
        <w:rPr>
          <w:rFonts w:ascii="黑体" w:eastAsia="黑体" w:hint="eastAsia"/>
          <w:sz w:val="18"/>
          <w:szCs w:val="18"/>
        </w:rPr>
        <w:t>注：边部碎片数=32/2=16片</w:t>
      </w:r>
    </w:p>
    <w:p w:rsidR="00B81C2D" w:rsidRDefault="00B81C2D" w:rsidP="00B81C2D">
      <w:pPr>
        <w:spacing w:line="360" w:lineRule="auto"/>
        <w:rPr>
          <w:sz w:val="24"/>
          <w:szCs w:val="24"/>
        </w:rPr>
      </w:pPr>
      <w:r w:rsidRPr="00042E86">
        <w:rPr>
          <w:rFonts w:ascii="黑体" w:eastAsia="黑体" w:hint="eastAsia"/>
        </w:rPr>
        <w:t>A</w:t>
      </w:r>
      <w:r w:rsidR="00042E86" w:rsidRPr="00042E86">
        <w:rPr>
          <w:rFonts w:ascii="黑体" w:eastAsia="黑体" w:hint="eastAsia"/>
        </w:rPr>
        <w:t>.</w:t>
      </w:r>
      <w:r w:rsidRPr="00042E86">
        <w:rPr>
          <w:rFonts w:ascii="黑体" w:eastAsia="黑体" w:hint="eastAsia"/>
        </w:rPr>
        <w:t>4.3.3</w:t>
      </w:r>
      <w:r w:rsidRPr="0047338A">
        <w:rPr>
          <w:rFonts w:hint="eastAsia"/>
        </w:rPr>
        <w:t>总碎片计数图示</w:t>
      </w:r>
    </w:p>
    <w:p w:rsidR="00B81C2D" w:rsidRDefault="00B81C2D" w:rsidP="00B81C2D">
      <w:pPr>
        <w:spacing w:line="360" w:lineRule="auto"/>
        <w:jc w:val="center"/>
        <w:rPr>
          <w:sz w:val="24"/>
          <w:szCs w:val="24"/>
        </w:rPr>
      </w:pPr>
      <w:r w:rsidRPr="00041F60">
        <w:rPr>
          <w:noProof/>
          <w:sz w:val="24"/>
          <w:szCs w:val="24"/>
        </w:rPr>
        <w:lastRenderedPageBreak/>
        <w:drawing>
          <wp:inline distT="0" distB="0" distL="0" distR="0">
            <wp:extent cx="2698773" cy="2505075"/>
            <wp:effectExtent l="19050" t="0" r="6327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5" name="图片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3346" t="11337" r="26816" b="6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677" cy="2505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C2D" w:rsidRPr="0047338A" w:rsidRDefault="00B81C2D" w:rsidP="0047338A">
      <w:pPr>
        <w:jc w:val="center"/>
        <w:rPr>
          <w:rFonts w:ascii="黑体" w:eastAsia="黑体"/>
        </w:rPr>
      </w:pPr>
      <w:r w:rsidRPr="0047338A">
        <w:rPr>
          <w:rFonts w:ascii="黑体" w:eastAsia="黑体" w:hint="eastAsia"/>
        </w:rPr>
        <w:t>图4总碎片计数</w:t>
      </w:r>
    </w:p>
    <w:p w:rsidR="00B81C2D" w:rsidRPr="0047338A" w:rsidRDefault="00B81C2D" w:rsidP="00B81C2D">
      <w:pPr>
        <w:spacing w:line="360" w:lineRule="auto"/>
        <w:jc w:val="left"/>
        <w:rPr>
          <w:rFonts w:ascii="黑体" w:eastAsia="黑体" w:hAnsiTheme="minorEastAsia" w:hint="eastAsia"/>
          <w:sz w:val="18"/>
          <w:szCs w:val="18"/>
        </w:rPr>
      </w:pPr>
      <w:r w:rsidRPr="0047338A">
        <w:rPr>
          <w:rFonts w:ascii="黑体" w:eastAsia="黑体" w:hAnsiTheme="minorEastAsia" w:hint="eastAsia"/>
          <w:sz w:val="18"/>
          <w:szCs w:val="18"/>
        </w:rPr>
        <w:t>注：中心碎片数=53片</w:t>
      </w:r>
    </w:p>
    <w:p w:rsidR="00B81C2D" w:rsidRPr="0047338A" w:rsidRDefault="00B81C2D" w:rsidP="0047338A">
      <w:pPr>
        <w:spacing w:line="360" w:lineRule="auto"/>
        <w:ind w:firstLineChars="200" w:firstLine="360"/>
        <w:jc w:val="left"/>
        <w:rPr>
          <w:rFonts w:ascii="黑体" w:eastAsia="黑体" w:hAnsiTheme="minorEastAsia" w:hint="eastAsia"/>
          <w:color w:val="000000"/>
          <w:sz w:val="18"/>
          <w:szCs w:val="18"/>
        </w:rPr>
      </w:pPr>
      <w:r w:rsidRPr="0047338A">
        <w:rPr>
          <w:rFonts w:ascii="黑体" w:eastAsia="黑体" w:hAnsiTheme="minorEastAsia" w:hint="eastAsia"/>
          <w:sz w:val="18"/>
          <w:szCs w:val="18"/>
        </w:rPr>
        <w:t>总碎片数=32/2+53=69片</w:t>
      </w:r>
    </w:p>
    <w:p w:rsidR="00A82F55" w:rsidRPr="005C35EF" w:rsidRDefault="00A82F55" w:rsidP="00B81C2D">
      <w:pPr>
        <w:spacing w:line="360" w:lineRule="auto"/>
        <w:jc w:val="center"/>
        <w:rPr>
          <w:color w:val="000000"/>
          <w:sz w:val="24"/>
          <w:szCs w:val="24"/>
        </w:rPr>
      </w:pPr>
    </w:p>
    <w:sectPr w:rsidR="00A82F55" w:rsidRPr="005C35EF" w:rsidSect="00B676E3">
      <w:footerReference w:type="default" r:id="rId12"/>
      <w:pgSz w:w="11906" w:h="16838" w:code="9"/>
      <w:pgMar w:top="1134" w:right="1418" w:bottom="1134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238" w:rsidRDefault="00CA1238">
      <w:r>
        <w:separator/>
      </w:r>
    </w:p>
  </w:endnote>
  <w:endnote w:type="continuationSeparator" w:id="0">
    <w:p w:rsidR="00CA1238" w:rsidRDefault="00CA1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F55" w:rsidRDefault="00654080">
    <w:pPr>
      <w:pStyle w:val="a6"/>
      <w:jc w:val="center"/>
    </w:pPr>
    <w:fldSimple w:instr=" PAGE   \* MERGEFORMAT ">
      <w:r w:rsidR="0047338A" w:rsidRPr="0047338A">
        <w:rPr>
          <w:noProof/>
          <w:lang w:val="zh-CN"/>
        </w:rPr>
        <w:t>5</w:t>
      </w:r>
    </w:fldSimple>
  </w:p>
  <w:p w:rsidR="00A82F55" w:rsidRDefault="00A82F55" w:rsidP="00CF0E7C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238" w:rsidRDefault="00CA1238">
      <w:r>
        <w:separator/>
      </w:r>
    </w:p>
  </w:footnote>
  <w:footnote w:type="continuationSeparator" w:id="0">
    <w:p w:rsidR="00CA1238" w:rsidRDefault="00CA12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F72DB"/>
    <w:multiLevelType w:val="hybridMultilevel"/>
    <w:tmpl w:val="DF32FC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A71367A"/>
    <w:multiLevelType w:val="hybridMultilevel"/>
    <w:tmpl w:val="6B6EEA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2CE2"/>
    <w:rsid w:val="0000668F"/>
    <w:rsid w:val="000169F0"/>
    <w:rsid w:val="00016E60"/>
    <w:rsid w:val="00031006"/>
    <w:rsid w:val="00032BB7"/>
    <w:rsid w:val="00042E86"/>
    <w:rsid w:val="00042F7F"/>
    <w:rsid w:val="00043BE2"/>
    <w:rsid w:val="0004432C"/>
    <w:rsid w:val="000466DE"/>
    <w:rsid w:val="00055C5F"/>
    <w:rsid w:val="000638B9"/>
    <w:rsid w:val="00066B10"/>
    <w:rsid w:val="00074BCB"/>
    <w:rsid w:val="000B4922"/>
    <w:rsid w:val="000C2885"/>
    <w:rsid w:val="000C2F8F"/>
    <w:rsid w:val="000C392F"/>
    <w:rsid w:val="000D2913"/>
    <w:rsid w:val="000D4F00"/>
    <w:rsid w:val="000E3863"/>
    <w:rsid w:val="000E56A1"/>
    <w:rsid w:val="000E688B"/>
    <w:rsid w:val="000E7CA3"/>
    <w:rsid w:val="000F1C0B"/>
    <w:rsid w:val="000F5FD3"/>
    <w:rsid w:val="000F6060"/>
    <w:rsid w:val="00105996"/>
    <w:rsid w:val="00115215"/>
    <w:rsid w:val="00133DDE"/>
    <w:rsid w:val="001341D0"/>
    <w:rsid w:val="0013682C"/>
    <w:rsid w:val="0015171B"/>
    <w:rsid w:val="00167088"/>
    <w:rsid w:val="001675A4"/>
    <w:rsid w:val="001709AB"/>
    <w:rsid w:val="00170E71"/>
    <w:rsid w:val="00171B52"/>
    <w:rsid w:val="00175DA3"/>
    <w:rsid w:val="001863AD"/>
    <w:rsid w:val="00186CDF"/>
    <w:rsid w:val="00195109"/>
    <w:rsid w:val="001A2EAC"/>
    <w:rsid w:val="001A5A4A"/>
    <w:rsid w:val="001A61E4"/>
    <w:rsid w:val="001C37A9"/>
    <w:rsid w:val="001C4458"/>
    <w:rsid w:val="001C4582"/>
    <w:rsid w:val="001D0DA5"/>
    <w:rsid w:val="001D3222"/>
    <w:rsid w:val="001D3CD3"/>
    <w:rsid w:val="001E4095"/>
    <w:rsid w:val="001F2310"/>
    <w:rsid w:val="001F3ABB"/>
    <w:rsid w:val="001F4C8E"/>
    <w:rsid w:val="0020354D"/>
    <w:rsid w:val="00235C56"/>
    <w:rsid w:val="00236AF9"/>
    <w:rsid w:val="002465A8"/>
    <w:rsid w:val="0024689E"/>
    <w:rsid w:val="002721D8"/>
    <w:rsid w:val="002851AC"/>
    <w:rsid w:val="00285D36"/>
    <w:rsid w:val="002878DD"/>
    <w:rsid w:val="002A0B57"/>
    <w:rsid w:val="002A6A2D"/>
    <w:rsid w:val="002D2610"/>
    <w:rsid w:val="002D4350"/>
    <w:rsid w:val="002E23F8"/>
    <w:rsid w:val="002F4FA0"/>
    <w:rsid w:val="00314CAF"/>
    <w:rsid w:val="003370AB"/>
    <w:rsid w:val="00342B2C"/>
    <w:rsid w:val="00352C1D"/>
    <w:rsid w:val="003576F4"/>
    <w:rsid w:val="00365605"/>
    <w:rsid w:val="00370275"/>
    <w:rsid w:val="0038640F"/>
    <w:rsid w:val="003925D1"/>
    <w:rsid w:val="003B73E7"/>
    <w:rsid w:val="00411F48"/>
    <w:rsid w:val="004334FE"/>
    <w:rsid w:val="00437B0B"/>
    <w:rsid w:val="0044112E"/>
    <w:rsid w:val="0045474F"/>
    <w:rsid w:val="0047338A"/>
    <w:rsid w:val="00475719"/>
    <w:rsid w:val="0048012E"/>
    <w:rsid w:val="00492CE2"/>
    <w:rsid w:val="00496B53"/>
    <w:rsid w:val="004B79E1"/>
    <w:rsid w:val="004C763A"/>
    <w:rsid w:val="004D0C24"/>
    <w:rsid w:val="004D2D51"/>
    <w:rsid w:val="004D7712"/>
    <w:rsid w:val="004F0618"/>
    <w:rsid w:val="005009AA"/>
    <w:rsid w:val="00501495"/>
    <w:rsid w:val="0050191B"/>
    <w:rsid w:val="005076BB"/>
    <w:rsid w:val="00524A1B"/>
    <w:rsid w:val="005408DB"/>
    <w:rsid w:val="00540E6A"/>
    <w:rsid w:val="00544D5A"/>
    <w:rsid w:val="00571626"/>
    <w:rsid w:val="00571B32"/>
    <w:rsid w:val="005747DD"/>
    <w:rsid w:val="00584FF6"/>
    <w:rsid w:val="005A041D"/>
    <w:rsid w:val="005B6472"/>
    <w:rsid w:val="005C2B57"/>
    <w:rsid w:val="005C35EF"/>
    <w:rsid w:val="005C6120"/>
    <w:rsid w:val="005D42B7"/>
    <w:rsid w:val="005D4A44"/>
    <w:rsid w:val="0060499B"/>
    <w:rsid w:val="006068BE"/>
    <w:rsid w:val="0061434E"/>
    <w:rsid w:val="00620786"/>
    <w:rsid w:val="00623A62"/>
    <w:rsid w:val="00627E6B"/>
    <w:rsid w:val="006336AE"/>
    <w:rsid w:val="00654080"/>
    <w:rsid w:val="006557C1"/>
    <w:rsid w:val="00665E44"/>
    <w:rsid w:val="00666667"/>
    <w:rsid w:val="00674EAD"/>
    <w:rsid w:val="00681E44"/>
    <w:rsid w:val="00692324"/>
    <w:rsid w:val="006A7475"/>
    <w:rsid w:val="006C3CFB"/>
    <w:rsid w:val="006D24BC"/>
    <w:rsid w:val="006D6110"/>
    <w:rsid w:val="006D762E"/>
    <w:rsid w:val="006F1624"/>
    <w:rsid w:val="0070103E"/>
    <w:rsid w:val="007025B0"/>
    <w:rsid w:val="0070339D"/>
    <w:rsid w:val="007103BA"/>
    <w:rsid w:val="00715023"/>
    <w:rsid w:val="007408F6"/>
    <w:rsid w:val="00782B4F"/>
    <w:rsid w:val="00796481"/>
    <w:rsid w:val="007A4C89"/>
    <w:rsid w:val="007B02E4"/>
    <w:rsid w:val="007B6EF6"/>
    <w:rsid w:val="007C679D"/>
    <w:rsid w:val="007E6DF6"/>
    <w:rsid w:val="007F1A68"/>
    <w:rsid w:val="00805890"/>
    <w:rsid w:val="00810B1F"/>
    <w:rsid w:val="0081530C"/>
    <w:rsid w:val="008256E3"/>
    <w:rsid w:val="00833435"/>
    <w:rsid w:val="0084005F"/>
    <w:rsid w:val="008442FE"/>
    <w:rsid w:val="008458E5"/>
    <w:rsid w:val="008478BF"/>
    <w:rsid w:val="0085295D"/>
    <w:rsid w:val="00862F7F"/>
    <w:rsid w:val="0087239B"/>
    <w:rsid w:val="00876D8D"/>
    <w:rsid w:val="008915EA"/>
    <w:rsid w:val="008A734A"/>
    <w:rsid w:val="008C621B"/>
    <w:rsid w:val="008E6169"/>
    <w:rsid w:val="008F02B5"/>
    <w:rsid w:val="00902BC7"/>
    <w:rsid w:val="00905705"/>
    <w:rsid w:val="00911432"/>
    <w:rsid w:val="00913C78"/>
    <w:rsid w:val="009250E3"/>
    <w:rsid w:val="009344B6"/>
    <w:rsid w:val="00936286"/>
    <w:rsid w:val="00942764"/>
    <w:rsid w:val="00943508"/>
    <w:rsid w:val="00945630"/>
    <w:rsid w:val="00946A81"/>
    <w:rsid w:val="00952777"/>
    <w:rsid w:val="00956398"/>
    <w:rsid w:val="009668B0"/>
    <w:rsid w:val="009744CA"/>
    <w:rsid w:val="009A2CDC"/>
    <w:rsid w:val="009A7525"/>
    <w:rsid w:val="009B1741"/>
    <w:rsid w:val="009B706A"/>
    <w:rsid w:val="009D67B0"/>
    <w:rsid w:val="009E3E50"/>
    <w:rsid w:val="009F69DF"/>
    <w:rsid w:val="009F71E5"/>
    <w:rsid w:val="00A002CE"/>
    <w:rsid w:val="00A20836"/>
    <w:rsid w:val="00A210BD"/>
    <w:rsid w:val="00A3068C"/>
    <w:rsid w:val="00A33541"/>
    <w:rsid w:val="00A364B9"/>
    <w:rsid w:val="00A45245"/>
    <w:rsid w:val="00A460FB"/>
    <w:rsid w:val="00A51A87"/>
    <w:rsid w:val="00A54713"/>
    <w:rsid w:val="00A65C97"/>
    <w:rsid w:val="00A67221"/>
    <w:rsid w:val="00A6749C"/>
    <w:rsid w:val="00A82F55"/>
    <w:rsid w:val="00A87958"/>
    <w:rsid w:val="00A958F1"/>
    <w:rsid w:val="00AA6688"/>
    <w:rsid w:val="00AC11F7"/>
    <w:rsid w:val="00B037D7"/>
    <w:rsid w:val="00B209C9"/>
    <w:rsid w:val="00B4014E"/>
    <w:rsid w:val="00B51744"/>
    <w:rsid w:val="00B52631"/>
    <w:rsid w:val="00B62DF2"/>
    <w:rsid w:val="00B65E1F"/>
    <w:rsid w:val="00B66693"/>
    <w:rsid w:val="00B676E3"/>
    <w:rsid w:val="00B708C5"/>
    <w:rsid w:val="00B71418"/>
    <w:rsid w:val="00B749FB"/>
    <w:rsid w:val="00B81BD3"/>
    <w:rsid w:val="00B81C2D"/>
    <w:rsid w:val="00B90928"/>
    <w:rsid w:val="00BA4C41"/>
    <w:rsid w:val="00BB3170"/>
    <w:rsid w:val="00BB6699"/>
    <w:rsid w:val="00BC415D"/>
    <w:rsid w:val="00BD04F8"/>
    <w:rsid w:val="00BD56D4"/>
    <w:rsid w:val="00BE6413"/>
    <w:rsid w:val="00BE6779"/>
    <w:rsid w:val="00BF2336"/>
    <w:rsid w:val="00BF78D0"/>
    <w:rsid w:val="00C003E5"/>
    <w:rsid w:val="00C211A5"/>
    <w:rsid w:val="00C34333"/>
    <w:rsid w:val="00C36D3A"/>
    <w:rsid w:val="00C422A4"/>
    <w:rsid w:val="00C44C55"/>
    <w:rsid w:val="00C5373A"/>
    <w:rsid w:val="00C54B94"/>
    <w:rsid w:val="00C56BF9"/>
    <w:rsid w:val="00C6577A"/>
    <w:rsid w:val="00C87D1B"/>
    <w:rsid w:val="00CA1238"/>
    <w:rsid w:val="00CB27C0"/>
    <w:rsid w:val="00CC69C7"/>
    <w:rsid w:val="00CC7A75"/>
    <w:rsid w:val="00CD047B"/>
    <w:rsid w:val="00CD28FE"/>
    <w:rsid w:val="00CD7D31"/>
    <w:rsid w:val="00CE1FD8"/>
    <w:rsid w:val="00CF0E7C"/>
    <w:rsid w:val="00CF2422"/>
    <w:rsid w:val="00D05657"/>
    <w:rsid w:val="00D132E8"/>
    <w:rsid w:val="00D15386"/>
    <w:rsid w:val="00D32187"/>
    <w:rsid w:val="00D33F8C"/>
    <w:rsid w:val="00D34C42"/>
    <w:rsid w:val="00D46271"/>
    <w:rsid w:val="00D476A3"/>
    <w:rsid w:val="00D520AF"/>
    <w:rsid w:val="00D5683C"/>
    <w:rsid w:val="00D61F4A"/>
    <w:rsid w:val="00D62340"/>
    <w:rsid w:val="00D74C18"/>
    <w:rsid w:val="00D75A2B"/>
    <w:rsid w:val="00D76DF8"/>
    <w:rsid w:val="00D82BEF"/>
    <w:rsid w:val="00D83BFB"/>
    <w:rsid w:val="00D85381"/>
    <w:rsid w:val="00D936A1"/>
    <w:rsid w:val="00DA0A20"/>
    <w:rsid w:val="00DA2A57"/>
    <w:rsid w:val="00DA3882"/>
    <w:rsid w:val="00DB10C0"/>
    <w:rsid w:val="00DC4ACB"/>
    <w:rsid w:val="00DC52CA"/>
    <w:rsid w:val="00DD6A5C"/>
    <w:rsid w:val="00DE5CD1"/>
    <w:rsid w:val="00DF0C2B"/>
    <w:rsid w:val="00DF0EB9"/>
    <w:rsid w:val="00E0090B"/>
    <w:rsid w:val="00E135D1"/>
    <w:rsid w:val="00E40AE3"/>
    <w:rsid w:val="00E41EB0"/>
    <w:rsid w:val="00E47F53"/>
    <w:rsid w:val="00E6218D"/>
    <w:rsid w:val="00E767B7"/>
    <w:rsid w:val="00E87E24"/>
    <w:rsid w:val="00E92380"/>
    <w:rsid w:val="00E937BB"/>
    <w:rsid w:val="00E93ABF"/>
    <w:rsid w:val="00E93C2B"/>
    <w:rsid w:val="00EB2B1E"/>
    <w:rsid w:val="00EB3729"/>
    <w:rsid w:val="00ED5C1B"/>
    <w:rsid w:val="00EF2AF1"/>
    <w:rsid w:val="00EF4AAF"/>
    <w:rsid w:val="00EF5955"/>
    <w:rsid w:val="00EF6053"/>
    <w:rsid w:val="00EF616D"/>
    <w:rsid w:val="00F07660"/>
    <w:rsid w:val="00F21183"/>
    <w:rsid w:val="00F3438E"/>
    <w:rsid w:val="00F34E17"/>
    <w:rsid w:val="00F822E4"/>
    <w:rsid w:val="00F876B1"/>
    <w:rsid w:val="00F94E4F"/>
    <w:rsid w:val="00FA3A60"/>
    <w:rsid w:val="00FA7E87"/>
    <w:rsid w:val="00FB1437"/>
    <w:rsid w:val="00FB6EEA"/>
    <w:rsid w:val="00FC587F"/>
    <w:rsid w:val="00FC6C0F"/>
    <w:rsid w:val="00FD05BF"/>
    <w:rsid w:val="00FD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70"/>
    <w:pPr>
      <w:widowControl w:val="0"/>
      <w:jc w:val="both"/>
    </w:pPr>
    <w:rPr>
      <w:kern w:val="2"/>
      <w:sz w:val="21"/>
      <w:szCs w:val="21"/>
    </w:rPr>
  </w:style>
  <w:style w:type="paragraph" w:styleId="3">
    <w:name w:val="heading 3"/>
    <w:basedOn w:val="a"/>
    <w:link w:val="3Char"/>
    <w:uiPriority w:val="99"/>
    <w:qFormat/>
    <w:rsid w:val="00C6577A"/>
    <w:pPr>
      <w:widowControl/>
      <w:spacing w:before="100" w:beforeAutospacing="1" w:after="100" w:afterAutospacing="1"/>
      <w:jc w:val="left"/>
      <w:outlineLvl w:val="2"/>
    </w:pPr>
    <w:rPr>
      <w:rFonts w:asci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"/>
    <w:semiHidden/>
    <w:rsid w:val="00A3342C"/>
    <w:rPr>
      <w:b/>
      <w:bCs/>
      <w:sz w:val="32"/>
      <w:szCs w:val="32"/>
    </w:rPr>
  </w:style>
  <w:style w:type="character" w:customStyle="1" w:styleId="3Char">
    <w:name w:val="标题 3 Char"/>
    <w:link w:val="3"/>
    <w:uiPriority w:val="99"/>
    <w:locked/>
    <w:rsid w:val="00C6577A"/>
    <w:rPr>
      <w:rFonts w:ascii="宋体" w:eastAsia="宋体" w:cs="宋体"/>
      <w:b/>
      <w:bCs/>
      <w:sz w:val="27"/>
      <w:szCs w:val="27"/>
    </w:rPr>
  </w:style>
  <w:style w:type="character" w:customStyle="1" w:styleId="a3">
    <w:name w:val="章节"/>
    <w:uiPriority w:val="99"/>
    <w:rsid w:val="00492CE2"/>
    <w:rPr>
      <w:rFonts w:eastAsia="宋体"/>
      <w:b/>
      <w:bCs/>
      <w:sz w:val="30"/>
      <w:szCs w:val="30"/>
    </w:rPr>
  </w:style>
  <w:style w:type="paragraph" w:styleId="a4">
    <w:name w:val="Date"/>
    <w:basedOn w:val="a"/>
    <w:next w:val="a"/>
    <w:link w:val="Char"/>
    <w:uiPriority w:val="99"/>
    <w:rsid w:val="0070103E"/>
    <w:pPr>
      <w:ind w:leftChars="2500" w:left="100"/>
    </w:pPr>
    <w:rPr>
      <w:kern w:val="0"/>
    </w:rPr>
  </w:style>
  <w:style w:type="character" w:customStyle="1" w:styleId="DateChar">
    <w:name w:val="Date Char"/>
    <w:basedOn w:val="a0"/>
    <w:link w:val="a4"/>
    <w:uiPriority w:val="99"/>
    <w:semiHidden/>
    <w:rsid w:val="00A3342C"/>
    <w:rPr>
      <w:szCs w:val="21"/>
    </w:rPr>
  </w:style>
  <w:style w:type="character" w:customStyle="1" w:styleId="Char">
    <w:name w:val="日期 Char"/>
    <w:link w:val="a4"/>
    <w:uiPriority w:val="99"/>
    <w:semiHidden/>
    <w:locked/>
    <w:rsid w:val="00A002CE"/>
    <w:rPr>
      <w:sz w:val="21"/>
      <w:szCs w:val="21"/>
    </w:rPr>
  </w:style>
  <w:style w:type="paragraph" w:styleId="a5">
    <w:name w:val="header"/>
    <w:basedOn w:val="a"/>
    <w:link w:val="Char0"/>
    <w:uiPriority w:val="99"/>
    <w:rsid w:val="00DC4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a0"/>
    <w:link w:val="a5"/>
    <w:uiPriority w:val="99"/>
    <w:semiHidden/>
    <w:rsid w:val="00A3342C"/>
    <w:rPr>
      <w:sz w:val="18"/>
      <w:szCs w:val="18"/>
    </w:rPr>
  </w:style>
  <w:style w:type="character" w:customStyle="1" w:styleId="Char0">
    <w:name w:val="页眉 Char"/>
    <w:link w:val="a5"/>
    <w:uiPriority w:val="99"/>
    <w:semiHidden/>
    <w:locked/>
    <w:rsid w:val="00A002CE"/>
    <w:rPr>
      <w:sz w:val="18"/>
      <w:szCs w:val="18"/>
    </w:rPr>
  </w:style>
  <w:style w:type="paragraph" w:styleId="a6">
    <w:name w:val="footer"/>
    <w:basedOn w:val="a"/>
    <w:link w:val="Char1"/>
    <w:uiPriority w:val="99"/>
    <w:rsid w:val="00DC4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a0"/>
    <w:link w:val="a6"/>
    <w:uiPriority w:val="99"/>
    <w:semiHidden/>
    <w:rsid w:val="00A3342C"/>
    <w:rPr>
      <w:sz w:val="18"/>
      <w:szCs w:val="18"/>
    </w:rPr>
  </w:style>
  <w:style w:type="character" w:customStyle="1" w:styleId="Char1">
    <w:name w:val="页脚 Char"/>
    <w:link w:val="a6"/>
    <w:uiPriority w:val="99"/>
    <w:locked/>
    <w:rsid w:val="006D24BC"/>
    <w:rPr>
      <w:kern w:val="2"/>
      <w:sz w:val="18"/>
      <w:szCs w:val="18"/>
    </w:rPr>
  </w:style>
  <w:style w:type="character" w:styleId="a7">
    <w:name w:val="page number"/>
    <w:basedOn w:val="a0"/>
    <w:uiPriority w:val="99"/>
    <w:rsid w:val="00CF0E7C"/>
  </w:style>
  <w:style w:type="character" w:styleId="a8">
    <w:name w:val="Hyperlink"/>
    <w:basedOn w:val="a0"/>
    <w:uiPriority w:val="99"/>
    <w:rsid w:val="00C6577A"/>
    <w:rPr>
      <w:color w:val="0000FF"/>
      <w:u w:val="single"/>
    </w:rPr>
  </w:style>
  <w:style w:type="character" w:styleId="a9">
    <w:name w:val="Emphasis"/>
    <w:basedOn w:val="a0"/>
    <w:uiPriority w:val="99"/>
    <w:qFormat/>
    <w:rsid w:val="00C6577A"/>
    <w:rPr>
      <w:i/>
      <w:iCs/>
    </w:rPr>
  </w:style>
  <w:style w:type="character" w:customStyle="1" w:styleId="apple-converted-space">
    <w:name w:val="apple-converted-space"/>
    <w:basedOn w:val="a0"/>
    <w:uiPriority w:val="99"/>
    <w:rsid w:val="00C6577A"/>
  </w:style>
  <w:style w:type="table" w:styleId="aa">
    <w:name w:val="Table Grid"/>
    <w:basedOn w:val="a1"/>
    <w:uiPriority w:val="99"/>
    <w:rsid w:val="00633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rsid w:val="00B51744"/>
    <w:pPr>
      <w:ind w:firstLineChars="200" w:firstLine="420"/>
    </w:pPr>
  </w:style>
  <w:style w:type="paragraph" w:styleId="ab">
    <w:name w:val="Balloon Text"/>
    <w:basedOn w:val="a"/>
    <w:link w:val="Char2"/>
    <w:uiPriority w:val="99"/>
    <w:semiHidden/>
    <w:rsid w:val="007A4C89"/>
    <w:rPr>
      <w:sz w:val="18"/>
      <w:szCs w:val="18"/>
    </w:rPr>
  </w:style>
  <w:style w:type="character" w:customStyle="1" w:styleId="BalloonTextChar">
    <w:name w:val="Balloon Text Char"/>
    <w:basedOn w:val="a0"/>
    <w:link w:val="ab"/>
    <w:uiPriority w:val="99"/>
    <w:semiHidden/>
    <w:rsid w:val="00A3342C"/>
    <w:rPr>
      <w:sz w:val="0"/>
      <w:szCs w:val="0"/>
    </w:rPr>
  </w:style>
  <w:style w:type="character" w:customStyle="1" w:styleId="Char2">
    <w:name w:val="批注框文本 Char"/>
    <w:link w:val="ab"/>
    <w:uiPriority w:val="99"/>
    <w:locked/>
    <w:rsid w:val="007A4C89"/>
    <w:rPr>
      <w:kern w:val="2"/>
      <w:sz w:val="18"/>
      <w:szCs w:val="18"/>
    </w:rPr>
  </w:style>
  <w:style w:type="paragraph" w:styleId="ac">
    <w:name w:val="Body Text Indent"/>
    <w:basedOn w:val="a"/>
    <w:link w:val="Char3"/>
    <w:uiPriority w:val="99"/>
    <w:rsid w:val="001F3ABB"/>
    <w:pPr>
      <w:spacing w:after="120"/>
      <w:ind w:leftChars="200" w:left="420"/>
    </w:pPr>
    <w:rPr>
      <w:kern w:val="0"/>
      <w:sz w:val="24"/>
      <w:szCs w:val="24"/>
    </w:rPr>
  </w:style>
  <w:style w:type="character" w:customStyle="1" w:styleId="BodyTextIndentChar">
    <w:name w:val="Body Text Indent Char"/>
    <w:basedOn w:val="a0"/>
    <w:link w:val="ac"/>
    <w:uiPriority w:val="99"/>
    <w:semiHidden/>
    <w:rsid w:val="00A002CE"/>
    <w:rPr>
      <w:sz w:val="21"/>
      <w:szCs w:val="21"/>
    </w:rPr>
  </w:style>
  <w:style w:type="character" w:customStyle="1" w:styleId="Char3">
    <w:name w:val="正文文本缩进 Char"/>
    <w:link w:val="ac"/>
    <w:uiPriority w:val="99"/>
    <w:semiHidden/>
    <w:locked/>
    <w:rsid w:val="001F3ABB"/>
    <w:rPr>
      <w:rFonts w:eastAsia="宋体"/>
      <w:sz w:val="24"/>
      <w:szCs w:val="24"/>
      <w:lang w:val="en-US" w:eastAsia="zh-CN"/>
    </w:rPr>
  </w:style>
  <w:style w:type="character" w:styleId="ad">
    <w:name w:val="annotation reference"/>
    <w:basedOn w:val="a0"/>
    <w:uiPriority w:val="99"/>
    <w:semiHidden/>
    <w:rsid w:val="00902BC7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rsid w:val="00902BC7"/>
    <w:pPr>
      <w:jc w:val="left"/>
    </w:pPr>
  </w:style>
  <w:style w:type="character" w:customStyle="1" w:styleId="CommentTextChar">
    <w:name w:val="Comment Text Char"/>
    <w:basedOn w:val="a0"/>
    <w:link w:val="ae"/>
    <w:uiPriority w:val="99"/>
    <w:semiHidden/>
    <w:rsid w:val="00A3342C"/>
    <w:rPr>
      <w:szCs w:val="21"/>
    </w:rPr>
  </w:style>
  <w:style w:type="character" w:customStyle="1" w:styleId="Char4">
    <w:name w:val="批注文字 Char"/>
    <w:link w:val="ae"/>
    <w:uiPriority w:val="99"/>
    <w:semiHidden/>
    <w:locked/>
    <w:rsid w:val="00902BC7"/>
    <w:rPr>
      <w:kern w:val="2"/>
      <w:sz w:val="21"/>
      <w:szCs w:val="21"/>
    </w:rPr>
  </w:style>
  <w:style w:type="paragraph" w:styleId="af">
    <w:name w:val="annotation subject"/>
    <w:basedOn w:val="ae"/>
    <w:next w:val="ae"/>
    <w:link w:val="Char5"/>
    <w:uiPriority w:val="99"/>
    <w:semiHidden/>
    <w:rsid w:val="00902BC7"/>
    <w:rPr>
      <w:b/>
      <w:bCs/>
    </w:rPr>
  </w:style>
  <w:style w:type="character" w:customStyle="1" w:styleId="CommentSubjectChar">
    <w:name w:val="Comment Subject Char"/>
    <w:basedOn w:val="Char4"/>
    <w:link w:val="af"/>
    <w:uiPriority w:val="99"/>
    <w:semiHidden/>
    <w:rsid w:val="00A3342C"/>
    <w:rPr>
      <w:b/>
      <w:bCs/>
    </w:rPr>
  </w:style>
  <w:style w:type="character" w:customStyle="1" w:styleId="Char5">
    <w:name w:val="批注主题 Char"/>
    <w:link w:val="af"/>
    <w:uiPriority w:val="99"/>
    <w:semiHidden/>
    <w:locked/>
    <w:rsid w:val="00902BC7"/>
    <w:rPr>
      <w:b/>
      <w:bCs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51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305</Words>
  <Characters>1741</Characters>
  <Application>Microsoft Office Word</Application>
  <DocSecurity>0</DocSecurity>
  <Lines>14</Lines>
  <Paragraphs>4</Paragraphs>
  <ScaleCrop>false</ScaleCrop>
  <Company>hhc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鞠伟</cp:lastModifiedBy>
  <cp:revision>19</cp:revision>
  <cp:lastPrinted>2019-08-19T07:53:00Z</cp:lastPrinted>
  <dcterms:created xsi:type="dcterms:W3CDTF">2019-07-10T03:28:00Z</dcterms:created>
  <dcterms:modified xsi:type="dcterms:W3CDTF">2019-10-09T03:06:00Z</dcterms:modified>
</cp:coreProperties>
</file>