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D9" w:rsidRPr="000141D9" w:rsidRDefault="000141D9" w:rsidP="000141D9">
      <w:pPr>
        <w:rPr>
          <w:rFonts w:ascii="方正黑体简体" w:eastAsia="方正黑体简体"/>
        </w:rPr>
      </w:pPr>
      <w:r w:rsidRPr="00767CF6">
        <w:rPr>
          <w:rFonts w:ascii="方正黑体简体" w:eastAsia="方正黑体简体" w:hint="eastAsia"/>
        </w:rPr>
        <w:t>附件</w:t>
      </w:r>
      <w:bookmarkStart w:id="0" w:name="_GoBack"/>
      <w:r w:rsidRPr="00A24673">
        <w:rPr>
          <w:rFonts w:eastAsia="方正小标宋简体"/>
          <w:sz w:val="44"/>
          <w:szCs w:val="44"/>
        </w:rPr>
        <w:t>四川省市场监管公共服务事项基本目录（</w:t>
      </w:r>
      <w:r w:rsidRPr="00A24673">
        <w:rPr>
          <w:rFonts w:eastAsia="方正小标宋简体"/>
          <w:sz w:val="44"/>
          <w:szCs w:val="44"/>
        </w:rPr>
        <w:t>2021</w:t>
      </w:r>
      <w:r w:rsidRPr="00A24673">
        <w:rPr>
          <w:rFonts w:eastAsia="方正小标宋简体"/>
          <w:sz w:val="44"/>
          <w:szCs w:val="44"/>
        </w:rPr>
        <w:t>年版）</w:t>
      </w:r>
    </w:p>
    <w:tbl>
      <w:tblPr>
        <w:tblW w:w="5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908"/>
        <w:gridCol w:w="2147"/>
        <w:gridCol w:w="6309"/>
        <w:gridCol w:w="1888"/>
        <w:gridCol w:w="1586"/>
      </w:tblGrid>
      <w:tr w:rsidR="000141D9" w:rsidRPr="00A24673" w:rsidTr="0055208B">
        <w:trPr>
          <w:cantSplit/>
          <w:trHeight w:val="680"/>
          <w:tblHeader/>
          <w:jc w:val="center"/>
        </w:trPr>
        <w:tc>
          <w:tcPr>
            <w:tcW w:w="237" w:type="pct"/>
            <w:vAlign w:val="center"/>
          </w:tcPr>
          <w:bookmarkEnd w:id="0"/>
          <w:p w:rsidR="000141D9" w:rsidRPr="00A24673" w:rsidRDefault="000141D9" w:rsidP="0055208B">
            <w:pPr>
              <w:widowControl/>
              <w:spacing w:line="300" w:lineRule="exact"/>
              <w:jc w:val="center"/>
              <w:rPr>
                <w:rFonts w:ascii="方正黑体简体" w:eastAsia="方正黑体简体"/>
                <w:sz w:val="24"/>
              </w:rPr>
            </w:pPr>
            <w:r w:rsidRPr="00A24673">
              <w:rPr>
                <w:rFonts w:ascii="方正黑体简体" w:eastAsia="方正黑体简体" w:hint="eastAsia"/>
                <w:sz w:val="24"/>
              </w:rPr>
              <w:t>序号</w:t>
            </w:r>
          </w:p>
        </w:tc>
        <w:tc>
          <w:tcPr>
            <w:tcW w:w="933" w:type="pct"/>
            <w:shd w:val="clear" w:color="auto" w:fill="auto"/>
            <w:vAlign w:val="center"/>
          </w:tcPr>
          <w:p w:rsidR="000141D9" w:rsidRPr="00A24673" w:rsidRDefault="000141D9" w:rsidP="0055208B">
            <w:pPr>
              <w:widowControl/>
              <w:spacing w:line="300" w:lineRule="exact"/>
              <w:jc w:val="center"/>
              <w:rPr>
                <w:rFonts w:ascii="方正黑体简体" w:eastAsia="方正黑体简体"/>
                <w:sz w:val="24"/>
              </w:rPr>
            </w:pPr>
            <w:r w:rsidRPr="00A24673">
              <w:rPr>
                <w:rFonts w:ascii="方正黑体简体" w:eastAsia="方正黑体简体" w:hint="eastAsia"/>
                <w:sz w:val="24"/>
              </w:rPr>
              <w:t>事项名称（大项）</w:t>
            </w:r>
          </w:p>
        </w:tc>
        <w:tc>
          <w:tcPr>
            <w:tcW w:w="689" w:type="pct"/>
            <w:shd w:val="clear" w:color="auto" w:fill="auto"/>
            <w:vAlign w:val="center"/>
          </w:tcPr>
          <w:p w:rsidR="000141D9" w:rsidRPr="00A24673" w:rsidRDefault="000141D9" w:rsidP="0055208B">
            <w:pPr>
              <w:widowControl/>
              <w:spacing w:line="300" w:lineRule="exact"/>
              <w:jc w:val="center"/>
              <w:rPr>
                <w:rFonts w:ascii="方正黑体简体" w:eastAsia="方正黑体简体"/>
                <w:sz w:val="24"/>
              </w:rPr>
            </w:pPr>
            <w:r w:rsidRPr="00A24673">
              <w:rPr>
                <w:rFonts w:ascii="方正黑体简体" w:eastAsia="方正黑体简体" w:hint="eastAsia"/>
                <w:sz w:val="24"/>
              </w:rPr>
              <w:t>事项名称（子项）</w:t>
            </w:r>
          </w:p>
        </w:tc>
        <w:tc>
          <w:tcPr>
            <w:tcW w:w="2025" w:type="pct"/>
            <w:shd w:val="clear" w:color="auto" w:fill="auto"/>
            <w:vAlign w:val="center"/>
          </w:tcPr>
          <w:p w:rsidR="000141D9" w:rsidRPr="00A24673" w:rsidRDefault="000141D9" w:rsidP="0055208B">
            <w:pPr>
              <w:widowControl/>
              <w:spacing w:line="300" w:lineRule="exact"/>
              <w:jc w:val="center"/>
              <w:rPr>
                <w:rFonts w:ascii="方正黑体简体" w:eastAsia="方正黑体简体"/>
                <w:sz w:val="24"/>
              </w:rPr>
            </w:pPr>
            <w:r w:rsidRPr="00A24673">
              <w:rPr>
                <w:rFonts w:ascii="方正黑体简体" w:eastAsia="方正黑体简体" w:hint="eastAsia"/>
                <w:sz w:val="24"/>
              </w:rPr>
              <w:t>实施主要依据</w:t>
            </w:r>
          </w:p>
        </w:tc>
        <w:tc>
          <w:tcPr>
            <w:tcW w:w="606" w:type="pct"/>
            <w:shd w:val="clear" w:color="auto" w:fill="auto"/>
            <w:vAlign w:val="center"/>
          </w:tcPr>
          <w:p w:rsidR="000141D9" w:rsidRPr="00A24673" w:rsidRDefault="000141D9" w:rsidP="0055208B">
            <w:pPr>
              <w:widowControl/>
              <w:spacing w:line="300" w:lineRule="exact"/>
              <w:jc w:val="center"/>
              <w:rPr>
                <w:rFonts w:ascii="方正黑体简体" w:eastAsia="方正黑体简体"/>
                <w:sz w:val="24"/>
              </w:rPr>
            </w:pPr>
            <w:r w:rsidRPr="00A24673">
              <w:rPr>
                <w:rFonts w:ascii="方正黑体简体" w:eastAsia="方正黑体简体" w:hint="eastAsia"/>
                <w:sz w:val="24"/>
              </w:rPr>
              <w:t>服务对象</w:t>
            </w:r>
          </w:p>
        </w:tc>
        <w:tc>
          <w:tcPr>
            <w:tcW w:w="509" w:type="pct"/>
            <w:shd w:val="clear" w:color="auto" w:fill="auto"/>
            <w:vAlign w:val="center"/>
          </w:tcPr>
          <w:p w:rsidR="000141D9" w:rsidRPr="00A24673" w:rsidRDefault="000141D9" w:rsidP="0055208B">
            <w:pPr>
              <w:widowControl/>
              <w:spacing w:line="300" w:lineRule="exact"/>
              <w:jc w:val="center"/>
              <w:rPr>
                <w:rFonts w:ascii="方正黑体简体" w:eastAsia="方正黑体简体"/>
                <w:sz w:val="24"/>
              </w:rPr>
            </w:pPr>
            <w:r w:rsidRPr="00A24673">
              <w:rPr>
                <w:rFonts w:ascii="方正黑体简体" w:eastAsia="方正黑体简体" w:hint="eastAsia"/>
                <w:sz w:val="24"/>
              </w:rPr>
              <w:t>办理层级</w:t>
            </w:r>
          </w:p>
        </w:tc>
      </w:tr>
      <w:tr w:rsidR="000141D9" w:rsidRPr="00A24673" w:rsidTr="0055208B">
        <w:trPr>
          <w:cantSplit/>
          <w:jc w:val="center"/>
        </w:trPr>
        <w:tc>
          <w:tcPr>
            <w:tcW w:w="237" w:type="pct"/>
            <w:vAlign w:val="center"/>
          </w:tcPr>
          <w:p w:rsidR="000141D9" w:rsidRPr="00A24673" w:rsidRDefault="000141D9" w:rsidP="0055208B">
            <w:pPr>
              <w:widowControl/>
              <w:spacing w:line="320" w:lineRule="exact"/>
              <w:jc w:val="center"/>
              <w:rPr>
                <w:sz w:val="24"/>
              </w:rPr>
            </w:pPr>
            <w:r w:rsidRPr="00A24673">
              <w:rPr>
                <w:sz w:val="24"/>
              </w:rPr>
              <w:t>1</w:t>
            </w:r>
          </w:p>
        </w:tc>
        <w:tc>
          <w:tcPr>
            <w:tcW w:w="933"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企业登记档案</w:t>
            </w:r>
          </w:p>
          <w:p w:rsidR="000141D9" w:rsidRPr="00A24673" w:rsidRDefault="000141D9" w:rsidP="0055208B">
            <w:pPr>
              <w:widowControl/>
              <w:spacing w:line="320" w:lineRule="exact"/>
              <w:jc w:val="center"/>
              <w:rPr>
                <w:sz w:val="24"/>
              </w:rPr>
            </w:pPr>
            <w:r w:rsidRPr="00A24673">
              <w:rPr>
                <w:sz w:val="24"/>
              </w:rPr>
              <w:t>资料查询</w:t>
            </w:r>
          </w:p>
        </w:tc>
        <w:tc>
          <w:tcPr>
            <w:tcW w:w="689"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企业登记档案</w:t>
            </w:r>
          </w:p>
          <w:p w:rsidR="000141D9" w:rsidRPr="00A24673" w:rsidRDefault="000141D9" w:rsidP="0055208B">
            <w:pPr>
              <w:widowControl/>
              <w:spacing w:line="320" w:lineRule="exact"/>
              <w:jc w:val="center"/>
              <w:rPr>
                <w:sz w:val="24"/>
              </w:rPr>
            </w:pPr>
            <w:r w:rsidRPr="00A24673">
              <w:rPr>
                <w:sz w:val="24"/>
              </w:rPr>
              <w:t>资料查询</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《四川省工商行政管理局关于规范企业登记档案资料查询工作的通知》（</w:t>
            </w:r>
            <w:proofErr w:type="gramStart"/>
            <w:r w:rsidRPr="00A24673">
              <w:rPr>
                <w:sz w:val="24"/>
              </w:rPr>
              <w:t>川工商办</w:t>
            </w:r>
            <w:proofErr w:type="gramEnd"/>
            <w:r w:rsidRPr="00A24673">
              <w:rPr>
                <w:sz w:val="24"/>
              </w:rPr>
              <w:t>〔</w:t>
            </w:r>
            <w:r w:rsidRPr="00A24673">
              <w:rPr>
                <w:sz w:val="24"/>
              </w:rPr>
              <w:t>2013</w:t>
            </w:r>
            <w:r w:rsidRPr="00A24673">
              <w:rPr>
                <w:sz w:val="24"/>
              </w:rPr>
              <w:t>〕</w:t>
            </w:r>
            <w:r w:rsidRPr="00A24673">
              <w:rPr>
                <w:sz w:val="24"/>
              </w:rPr>
              <w:t>146</w:t>
            </w:r>
            <w:r w:rsidRPr="00A24673">
              <w:rPr>
                <w:sz w:val="24"/>
              </w:rPr>
              <w:t>号）</w:t>
            </w:r>
          </w:p>
        </w:tc>
        <w:tc>
          <w:tcPr>
            <w:tcW w:w="606"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自然人</w:t>
            </w:r>
          </w:p>
          <w:p w:rsidR="000141D9" w:rsidRPr="00A24673" w:rsidRDefault="000141D9" w:rsidP="0055208B">
            <w:pPr>
              <w:widowControl/>
              <w:spacing w:line="320" w:lineRule="exact"/>
              <w:jc w:val="center"/>
              <w:rPr>
                <w:sz w:val="24"/>
              </w:rPr>
            </w:pPr>
            <w:r w:rsidRPr="00A24673">
              <w:rPr>
                <w:sz w:val="24"/>
              </w:rPr>
              <w:t>法人</w:t>
            </w:r>
          </w:p>
          <w:p w:rsidR="000141D9" w:rsidRPr="00A24673" w:rsidRDefault="000141D9" w:rsidP="0055208B">
            <w:pPr>
              <w:widowControl/>
              <w:spacing w:line="320" w:lineRule="exact"/>
              <w:jc w:val="center"/>
              <w:rPr>
                <w:sz w:val="24"/>
              </w:rPr>
            </w:pPr>
            <w:r w:rsidRPr="00A24673">
              <w:rPr>
                <w:sz w:val="24"/>
              </w:rPr>
              <w:t>其他组织</w:t>
            </w:r>
          </w:p>
        </w:tc>
        <w:tc>
          <w:tcPr>
            <w:tcW w:w="509"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省、市、县</w:t>
            </w:r>
          </w:p>
        </w:tc>
      </w:tr>
      <w:tr w:rsidR="000141D9" w:rsidRPr="00A24673" w:rsidTr="0055208B">
        <w:trPr>
          <w:cantSplit/>
          <w:jc w:val="center"/>
        </w:trPr>
        <w:tc>
          <w:tcPr>
            <w:tcW w:w="237" w:type="pct"/>
            <w:vAlign w:val="center"/>
          </w:tcPr>
          <w:p w:rsidR="000141D9" w:rsidRPr="00A24673" w:rsidRDefault="000141D9" w:rsidP="0055208B">
            <w:pPr>
              <w:widowControl/>
              <w:spacing w:line="320" w:lineRule="exact"/>
              <w:jc w:val="center"/>
              <w:rPr>
                <w:sz w:val="24"/>
              </w:rPr>
            </w:pPr>
            <w:r w:rsidRPr="00A24673">
              <w:rPr>
                <w:sz w:val="24"/>
              </w:rPr>
              <w:t>2</w:t>
            </w:r>
          </w:p>
        </w:tc>
        <w:tc>
          <w:tcPr>
            <w:tcW w:w="933"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企业信息</w:t>
            </w:r>
          </w:p>
          <w:p w:rsidR="000141D9" w:rsidRPr="00A24673" w:rsidRDefault="000141D9" w:rsidP="0055208B">
            <w:pPr>
              <w:widowControl/>
              <w:spacing w:line="320" w:lineRule="exact"/>
              <w:jc w:val="center"/>
              <w:rPr>
                <w:sz w:val="24"/>
              </w:rPr>
            </w:pPr>
            <w:r w:rsidRPr="00A24673">
              <w:rPr>
                <w:sz w:val="24"/>
              </w:rPr>
              <w:t>联络员备案</w:t>
            </w:r>
          </w:p>
        </w:tc>
        <w:tc>
          <w:tcPr>
            <w:tcW w:w="689"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企业信息</w:t>
            </w:r>
          </w:p>
          <w:p w:rsidR="000141D9" w:rsidRPr="00A24673" w:rsidRDefault="000141D9" w:rsidP="0055208B">
            <w:pPr>
              <w:widowControl/>
              <w:spacing w:line="320" w:lineRule="exact"/>
              <w:jc w:val="center"/>
              <w:rPr>
                <w:sz w:val="24"/>
              </w:rPr>
            </w:pPr>
            <w:r w:rsidRPr="00A24673">
              <w:rPr>
                <w:sz w:val="24"/>
              </w:rPr>
              <w:t>联络员备案</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《四川省工商行政管理局关于印发〈四川省企业年度报告暂行办法〉、〈四川省企业信息联络员备案办法〉的通知》（川工商发〔</w:t>
            </w:r>
            <w:r w:rsidRPr="00A24673">
              <w:rPr>
                <w:sz w:val="24"/>
              </w:rPr>
              <w:t>2014</w:t>
            </w:r>
            <w:r w:rsidRPr="00A24673">
              <w:rPr>
                <w:sz w:val="24"/>
              </w:rPr>
              <w:t>〕</w:t>
            </w:r>
            <w:r w:rsidRPr="00A24673">
              <w:rPr>
                <w:sz w:val="24"/>
              </w:rPr>
              <w:t>182</w:t>
            </w:r>
            <w:r w:rsidRPr="00A24673">
              <w:rPr>
                <w:sz w:val="24"/>
              </w:rPr>
              <w:t>号）</w:t>
            </w:r>
          </w:p>
        </w:tc>
        <w:tc>
          <w:tcPr>
            <w:tcW w:w="606"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法人</w:t>
            </w:r>
          </w:p>
          <w:p w:rsidR="000141D9" w:rsidRPr="00A24673" w:rsidRDefault="000141D9" w:rsidP="0055208B">
            <w:pPr>
              <w:widowControl/>
              <w:spacing w:line="320" w:lineRule="exact"/>
              <w:jc w:val="center"/>
              <w:rPr>
                <w:sz w:val="24"/>
              </w:rPr>
            </w:pPr>
            <w:r w:rsidRPr="00A24673">
              <w:rPr>
                <w:sz w:val="24"/>
              </w:rPr>
              <w:t>其他组织</w:t>
            </w:r>
          </w:p>
        </w:tc>
        <w:tc>
          <w:tcPr>
            <w:tcW w:w="509"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市、县</w:t>
            </w:r>
          </w:p>
        </w:tc>
      </w:tr>
      <w:tr w:rsidR="000141D9" w:rsidRPr="00A24673" w:rsidTr="0055208B">
        <w:trPr>
          <w:cantSplit/>
          <w:jc w:val="center"/>
        </w:trPr>
        <w:tc>
          <w:tcPr>
            <w:tcW w:w="237" w:type="pct"/>
            <w:vAlign w:val="center"/>
          </w:tcPr>
          <w:p w:rsidR="000141D9" w:rsidRPr="00A24673" w:rsidRDefault="000141D9" w:rsidP="0055208B">
            <w:pPr>
              <w:widowControl/>
              <w:spacing w:line="320" w:lineRule="exact"/>
              <w:jc w:val="center"/>
              <w:rPr>
                <w:sz w:val="24"/>
              </w:rPr>
            </w:pPr>
            <w:r w:rsidRPr="00A24673">
              <w:rPr>
                <w:sz w:val="24"/>
              </w:rPr>
              <w:t>3</w:t>
            </w:r>
          </w:p>
        </w:tc>
        <w:tc>
          <w:tcPr>
            <w:tcW w:w="933"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统一社会信用代码</w:t>
            </w:r>
          </w:p>
          <w:p w:rsidR="000141D9" w:rsidRPr="00A24673" w:rsidRDefault="000141D9" w:rsidP="0055208B">
            <w:pPr>
              <w:widowControl/>
              <w:spacing w:line="320" w:lineRule="exact"/>
              <w:jc w:val="center"/>
              <w:rPr>
                <w:sz w:val="24"/>
              </w:rPr>
            </w:pPr>
            <w:r w:rsidRPr="00A24673">
              <w:rPr>
                <w:sz w:val="24"/>
              </w:rPr>
              <w:t>数据库信息服务</w:t>
            </w:r>
          </w:p>
        </w:tc>
        <w:tc>
          <w:tcPr>
            <w:tcW w:w="689"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统一社会信用</w:t>
            </w:r>
          </w:p>
          <w:p w:rsidR="000141D9" w:rsidRPr="00A24673" w:rsidRDefault="000141D9" w:rsidP="0055208B">
            <w:pPr>
              <w:widowControl/>
              <w:spacing w:line="320" w:lineRule="exact"/>
              <w:jc w:val="center"/>
              <w:rPr>
                <w:sz w:val="24"/>
              </w:rPr>
            </w:pPr>
            <w:r w:rsidRPr="00A24673">
              <w:rPr>
                <w:sz w:val="24"/>
              </w:rPr>
              <w:t>代码数据库</w:t>
            </w:r>
          </w:p>
          <w:p w:rsidR="000141D9" w:rsidRPr="00A24673" w:rsidRDefault="000141D9" w:rsidP="0055208B">
            <w:pPr>
              <w:widowControl/>
              <w:spacing w:line="320" w:lineRule="exact"/>
              <w:jc w:val="center"/>
              <w:rPr>
                <w:sz w:val="24"/>
              </w:rPr>
            </w:pPr>
            <w:r w:rsidRPr="00A24673">
              <w:rPr>
                <w:sz w:val="24"/>
              </w:rPr>
              <w:t>信息服务</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《国务院关于批转发展改革委等部门法人和其他组织统一社会信用代码制度建设总体方案的通知》（国发〔</w:t>
            </w:r>
            <w:r w:rsidRPr="00A24673">
              <w:rPr>
                <w:sz w:val="24"/>
              </w:rPr>
              <w:t>2015</w:t>
            </w:r>
            <w:r w:rsidRPr="00A24673">
              <w:rPr>
                <w:sz w:val="24"/>
              </w:rPr>
              <w:t>〕</w:t>
            </w:r>
            <w:r w:rsidRPr="00A24673">
              <w:rPr>
                <w:sz w:val="24"/>
              </w:rPr>
              <w:t>33</w:t>
            </w:r>
            <w:r w:rsidRPr="00A24673">
              <w:rPr>
                <w:sz w:val="24"/>
              </w:rPr>
              <w:t>号）</w:t>
            </w:r>
          </w:p>
        </w:tc>
        <w:tc>
          <w:tcPr>
            <w:tcW w:w="606"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自然人</w:t>
            </w:r>
          </w:p>
        </w:tc>
        <w:tc>
          <w:tcPr>
            <w:tcW w:w="509"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省</w:t>
            </w:r>
          </w:p>
        </w:tc>
      </w:tr>
      <w:tr w:rsidR="000141D9" w:rsidRPr="00A24673" w:rsidTr="0055208B">
        <w:trPr>
          <w:cantSplit/>
          <w:jc w:val="center"/>
        </w:trPr>
        <w:tc>
          <w:tcPr>
            <w:tcW w:w="237" w:type="pct"/>
            <w:vAlign w:val="center"/>
          </w:tcPr>
          <w:p w:rsidR="000141D9" w:rsidRPr="00A24673" w:rsidRDefault="000141D9" w:rsidP="0055208B">
            <w:pPr>
              <w:widowControl/>
              <w:spacing w:line="320" w:lineRule="exact"/>
              <w:jc w:val="center"/>
              <w:rPr>
                <w:sz w:val="24"/>
              </w:rPr>
            </w:pPr>
            <w:r w:rsidRPr="00A24673">
              <w:rPr>
                <w:sz w:val="24"/>
              </w:rPr>
              <w:t>4</w:t>
            </w:r>
          </w:p>
        </w:tc>
        <w:tc>
          <w:tcPr>
            <w:tcW w:w="933"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异地开展电梯</w:t>
            </w:r>
          </w:p>
          <w:p w:rsidR="000141D9" w:rsidRPr="00A24673" w:rsidRDefault="000141D9" w:rsidP="0055208B">
            <w:pPr>
              <w:widowControl/>
              <w:spacing w:line="320" w:lineRule="exact"/>
              <w:jc w:val="center"/>
              <w:rPr>
                <w:sz w:val="24"/>
              </w:rPr>
            </w:pPr>
            <w:r w:rsidRPr="00A24673">
              <w:rPr>
                <w:sz w:val="24"/>
              </w:rPr>
              <w:t>维护保养单位</w:t>
            </w:r>
          </w:p>
          <w:p w:rsidR="000141D9" w:rsidRPr="00A24673" w:rsidRDefault="000141D9" w:rsidP="0055208B">
            <w:pPr>
              <w:widowControl/>
              <w:spacing w:line="320" w:lineRule="exact"/>
              <w:jc w:val="center"/>
              <w:rPr>
                <w:sz w:val="24"/>
              </w:rPr>
            </w:pPr>
            <w:r w:rsidRPr="00A24673">
              <w:rPr>
                <w:sz w:val="24"/>
              </w:rPr>
              <w:t>相应资质证明告知</w:t>
            </w:r>
          </w:p>
        </w:tc>
        <w:tc>
          <w:tcPr>
            <w:tcW w:w="68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异地开展</w:t>
            </w:r>
          </w:p>
          <w:p w:rsidR="000141D9" w:rsidRPr="00A24673" w:rsidRDefault="000141D9" w:rsidP="0055208B">
            <w:pPr>
              <w:widowControl/>
              <w:spacing w:line="300" w:lineRule="exact"/>
              <w:jc w:val="center"/>
              <w:rPr>
                <w:sz w:val="24"/>
              </w:rPr>
            </w:pPr>
            <w:r w:rsidRPr="00A24673">
              <w:rPr>
                <w:sz w:val="24"/>
              </w:rPr>
              <w:t>电梯维护保养</w:t>
            </w:r>
          </w:p>
          <w:p w:rsidR="000141D9" w:rsidRPr="00A24673" w:rsidRDefault="000141D9" w:rsidP="0055208B">
            <w:pPr>
              <w:widowControl/>
              <w:spacing w:line="300" w:lineRule="exact"/>
              <w:jc w:val="center"/>
              <w:rPr>
                <w:sz w:val="24"/>
              </w:rPr>
            </w:pPr>
            <w:r w:rsidRPr="00A24673">
              <w:rPr>
                <w:sz w:val="24"/>
              </w:rPr>
              <w:t>单位相应资质</w:t>
            </w:r>
          </w:p>
          <w:p w:rsidR="000141D9" w:rsidRPr="00A24673" w:rsidRDefault="000141D9" w:rsidP="0055208B">
            <w:pPr>
              <w:widowControl/>
              <w:spacing w:line="300" w:lineRule="exact"/>
              <w:jc w:val="center"/>
              <w:rPr>
                <w:sz w:val="24"/>
              </w:rPr>
            </w:pPr>
            <w:r w:rsidRPr="00A24673">
              <w:rPr>
                <w:sz w:val="24"/>
              </w:rPr>
              <w:t>证明告知</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《四川省电梯安全监督管理办法》（省政府令第</w:t>
            </w:r>
            <w:r w:rsidRPr="00A24673">
              <w:rPr>
                <w:sz w:val="24"/>
              </w:rPr>
              <w:t>298</w:t>
            </w:r>
            <w:r w:rsidRPr="00A24673">
              <w:rPr>
                <w:sz w:val="24"/>
              </w:rPr>
              <w:t>号）</w:t>
            </w:r>
          </w:p>
        </w:tc>
        <w:tc>
          <w:tcPr>
            <w:tcW w:w="606"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法人</w:t>
            </w:r>
          </w:p>
        </w:tc>
        <w:tc>
          <w:tcPr>
            <w:tcW w:w="509"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市</w:t>
            </w:r>
          </w:p>
        </w:tc>
      </w:tr>
      <w:tr w:rsidR="000141D9" w:rsidRPr="00A24673" w:rsidTr="0055208B">
        <w:trPr>
          <w:cantSplit/>
          <w:jc w:val="center"/>
        </w:trPr>
        <w:tc>
          <w:tcPr>
            <w:tcW w:w="237" w:type="pct"/>
            <w:vAlign w:val="center"/>
          </w:tcPr>
          <w:p w:rsidR="000141D9" w:rsidRPr="00A24673" w:rsidRDefault="000141D9" w:rsidP="0055208B">
            <w:pPr>
              <w:widowControl/>
              <w:spacing w:line="320" w:lineRule="exact"/>
              <w:jc w:val="center"/>
              <w:rPr>
                <w:sz w:val="24"/>
              </w:rPr>
            </w:pPr>
            <w:r w:rsidRPr="00A24673">
              <w:rPr>
                <w:sz w:val="24"/>
              </w:rPr>
              <w:t>5</w:t>
            </w:r>
          </w:p>
        </w:tc>
        <w:tc>
          <w:tcPr>
            <w:tcW w:w="933"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地理标志保护产品专用标志</w:t>
            </w:r>
            <w:r>
              <w:rPr>
                <w:rFonts w:hint="eastAsia"/>
                <w:sz w:val="24"/>
              </w:rPr>
              <w:t>使用核准</w:t>
            </w:r>
          </w:p>
        </w:tc>
        <w:tc>
          <w:tcPr>
            <w:tcW w:w="689"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地理标志保护产品专用标志</w:t>
            </w:r>
            <w:r>
              <w:rPr>
                <w:rFonts w:hint="eastAsia"/>
                <w:sz w:val="24"/>
              </w:rPr>
              <w:t>使用核准</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《地理标志产品保护规定》（原国家质检总局令第</w:t>
            </w:r>
            <w:r w:rsidRPr="00A24673">
              <w:rPr>
                <w:sz w:val="24"/>
              </w:rPr>
              <w:t>78</w:t>
            </w:r>
            <w:r w:rsidRPr="00A24673">
              <w:rPr>
                <w:sz w:val="24"/>
              </w:rPr>
              <w:t>号）《地理标志专用标志使用管理办法（试行）》（国家知识产权局</w:t>
            </w:r>
            <w:proofErr w:type="gramStart"/>
            <w:r w:rsidRPr="00A24673">
              <w:rPr>
                <w:sz w:val="24"/>
              </w:rPr>
              <w:t>公告第</w:t>
            </w:r>
            <w:proofErr w:type="gramEnd"/>
            <w:r w:rsidRPr="00A24673">
              <w:rPr>
                <w:sz w:val="24"/>
              </w:rPr>
              <w:t>三五四号）《国家知识产权局办公室关于确定地理标志保护产品专用标志使用核准改革试点地方的通知》（国知</w:t>
            </w:r>
            <w:proofErr w:type="gramStart"/>
            <w:r w:rsidRPr="00A24673">
              <w:rPr>
                <w:sz w:val="24"/>
              </w:rPr>
              <w:t>办函保字</w:t>
            </w:r>
            <w:proofErr w:type="gramEnd"/>
            <w:r w:rsidRPr="00A24673">
              <w:rPr>
                <w:sz w:val="24"/>
              </w:rPr>
              <w:t>〔</w:t>
            </w:r>
            <w:r w:rsidRPr="00A24673">
              <w:rPr>
                <w:sz w:val="24"/>
              </w:rPr>
              <w:t>2019</w:t>
            </w:r>
            <w:r w:rsidRPr="00A24673">
              <w:rPr>
                <w:sz w:val="24"/>
              </w:rPr>
              <w:t>〕</w:t>
            </w:r>
            <w:r w:rsidRPr="00A24673">
              <w:rPr>
                <w:sz w:val="24"/>
              </w:rPr>
              <w:t>1105</w:t>
            </w:r>
            <w:r w:rsidRPr="00A24673">
              <w:rPr>
                <w:sz w:val="24"/>
              </w:rPr>
              <w:t>号）</w:t>
            </w:r>
          </w:p>
        </w:tc>
        <w:tc>
          <w:tcPr>
            <w:tcW w:w="606"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自然人</w:t>
            </w:r>
          </w:p>
          <w:p w:rsidR="000141D9" w:rsidRPr="00A24673" w:rsidRDefault="000141D9" w:rsidP="0055208B">
            <w:pPr>
              <w:widowControl/>
              <w:spacing w:line="320" w:lineRule="exact"/>
              <w:jc w:val="center"/>
              <w:rPr>
                <w:sz w:val="24"/>
              </w:rPr>
            </w:pPr>
            <w:r w:rsidRPr="00A24673">
              <w:rPr>
                <w:sz w:val="24"/>
              </w:rPr>
              <w:t>法人</w:t>
            </w:r>
          </w:p>
          <w:p w:rsidR="000141D9" w:rsidRPr="00A24673" w:rsidRDefault="000141D9" w:rsidP="0055208B">
            <w:pPr>
              <w:widowControl/>
              <w:spacing w:line="320" w:lineRule="exact"/>
              <w:jc w:val="center"/>
              <w:rPr>
                <w:sz w:val="24"/>
              </w:rPr>
            </w:pPr>
            <w:r w:rsidRPr="00A24673">
              <w:rPr>
                <w:sz w:val="24"/>
              </w:rPr>
              <w:t>其他组织</w:t>
            </w:r>
          </w:p>
        </w:tc>
        <w:tc>
          <w:tcPr>
            <w:tcW w:w="509" w:type="pct"/>
            <w:shd w:val="clear" w:color="auto" w:fill="auto"/>
            <w:vAlign w:val="center"/>
            <w:hideMark/>
          </w:tcPr>
          <w:p w:rsidR="000141D9" w:rsidRPr="00A24673" w:rsidRDefault="000141D9" w:rsidP="0055208B">
            <w:pPr>
              <w:widowControl/>
              <w:spacing w:line="320" w:lineRule="exact"/>
              <w:jc w:val="center"/>
              <w:rPr>
                <w:sz w:val="24"/>
              </w:rPr>
            </w:pPr>
            <w:r w:rsidRPr="00A24673">
              <w:rPr>
                <w:sz w:val="24"/>
              </w:rPr>
              <w:t>省</w:t>
            </w:r>
          </w:p>
        </w:tc>
      </w:tr>
      <w:tr w:rsidR="000141D9" w:rsidRPr="00A24673" w:rsidTr="0055208B">
        <w:trPr>
          <w:cantSplit/>
          <w:jc w:val="center"/>
        </w:trPr>
        <w:tc>
          <w:tcPr>
            <w:tcW w:w="237" w:type="pct"/>
            <w:vAlign w:val="center"/>
          </w:tcPr>
          <w:p w:rsidR="000141D9" w:rsidRPr="00A24673" w:rsidRDefault="000141D9" w:rsidP="0055208B">
            <w:pPr>
              <w:widowControl/>
              <w:spacing w:line="300" w:lineRule="exact"/>
              <w:jc w:val="center"/>
              <w:rPr>
                <w:sz w:val="24"/>
              </w:rPr>
            </w:pPr>
            <w:r w:rsidRPr="00A24673">
              <w:rPr>
                <w:sz w:val="24"/>
              </w:rPr>
              <w:t>6</w:t>
            </w:r>
          </w:p>
        </w:tc>
        <w:tc>
          <w:tcPr>
            <w:tcW w:w="933"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核实保健食品注册证书有效期内的生产销售情况</w:t>
            </w:r>
          </w:p>
        </w:tc>
        <w:tc>
          <w:tcPr>
            <w:tcW w:w="68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核实保健食品注册证书有效期内的生产销售情况</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《保健食品注册与备案管理办法》（国家食品药品监管总局令第</w:t>
            </w:r>
            <w:r w:rsidRPr="00A24673">
              <w:rPr>
                <w:sz w:val="24"/>
              </w:rPr>
              <w:t>22</w:t>
            </w:r>
            <w:r w:rsidRPr="00A24673">
              <w:rPr>
                <w:sz w:val="24"/>
              </w:rPr>
              <w:t>号）</w:t>
            </w:r>
          </w:p>
        </w:tc>
        <w:tc>
          <w:tcPr>
            <w:tcW w:w="606"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法人</w:t>
            </w:r>
          </w:p>
          <w:p w:rsidR="000141D9" w:rsidRPr="00A24673" w:rsidRDefault="000141D9" w:rsidP="0055208B">
            <w:pPr>
              <w:widowControl/>
              <w:spacing w:line="300" w:lineRule="exact"/>
              <w:jc w:val="center"/>
              <w:rPr>
                <w:sz w:val="24"/>
              </w:rPr>
            </w:pPr>
            <w:r w:rsidRPr="00A24673">
              <w:rPr>
                <w:sz w:val="24"/>
              </w:rPr>
              <w:t>其他组织</w:t>
            </w:r>
          </w:p>
        </w:tc>
        <w:tc>
          <w:tcPr>
            <w:tcW w:w="50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省</w:t>
            </w:r>
          </w:p>
        </w:tc>
      </w:tr>
      <w:tr w:rsidR="000141D9" w:rsidRPr="00A24673" w:rsidTr="0055208B">
        <w:trPr>
          <w:cantSplit/>
          <w:jc w:val="center"/>
        </w:trPr>
        <w:tc>
          <w:tcPr>
            <w:tcW w:w="237" w:type="pct"/>
            <w:vAlign w:val="center"/>
          </w:tcPr>
          <w:p w:rsidR="000141D9" w:rsidRPr="00A24673" w:rsidRDefault="000141D9" w:rsidP="0055208B">
            <w:pPr>
              <w:widowControl/>
              <w:spacing w:line="300" w:lineRule="exact"/>
              <w:jc w:val="center"/>
              <w:rPr>
                <w:sz w:val="24"/>
              </w:rPr>
            </w:pPr>
            <w:r w:rsidRPr="00A24673">
              <w:rPr>
                <w:sz w:val="24"/>
              </w:rPr>
              <w:lastRenderedPageBreak/>
              <w:t>7</w:t>
            </w:r>
          </w:p>
        </w:tc>
        <w:tc>
          <w:tcPr>
            <w:tcW w:w="933"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发布保健食品注册证书遗失声明</w:t>
            </w:r>
          </w:p>
        </w:tc>
        <w:tc>
          <w:tcPr>
            <w:tcW w:w="68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发布保健食品注册证书遗失声明</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《保健食品注册与备案管理办法》（国家食品药品监管总局令第</w:t>
            </w:r>
            <w:r w:rsidRPr="00A24673">
              <w:rPr>
                <w:sz w:val="24"/>
              </w:rPr>
              <w:t>22</w:t>
            </w:r>
            <w:r w:rsidRPr="00A24673">
              <w:rPr>
                <w:sz w:val="24"/>
              </w:rPr>
              <w:t>号）</w:t>
            </w:r>
          </w:p>
        </w:tc>
        <w:tc>
          <w:tcPr>
            <w:tcW w:w="606"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法人</w:t>
            </w:r>
          </w:p>
          <w:p w:rsidR="000141D9" w:rsidRPr="00A24673" w:rsidRDefault="000141D9" w:rsidP="0055208B">
            <w:pPr>
              <w:widowControl/>
              <w:spacing w:line="300" w:lineRule="exact"/>
              <w:jc w:val="center"/>
              <w:rPr>
                <w:sz w:val="24"/>
              </w:rPr>
            </w:pPr>
            <w:r w:rsidRPr="00A24673">
              <w:rPr>
                <w:sz w:val="24"/>
              </w:rPr>
              <w:t>其他组织</w:t>
            </w:r>
          </w:p>
        </w:tc>
        <w:tc>
          <w:tcPr>
            <w:tcW w:w="50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省</w:t>
            </w:r>
          </w:p>
        </w:tc>
      </w:tr>
      <w:tr w:rsidR="000141D9" w:rsidRPr="00A24673" w:rsidTr="0055208B">
        <w:trPr>
          <w:cantSplit/>
          <w:jc w:val="center"/>
        </w:trPr>
        <w:tc>
          <w:tcPr>
            <w:tcW w:w="237" w:type="pct"/>
            <w:vMerge w:val="restart"/>
            <w:vAlign w:val="center"/>
          </w:tcPr>
          <w:p w:rsidR="000141D9" w:rsidRPr="00A24673" w:rsidRDefault="000141D9" w:rsidP="0055208B">
            <w:pPr>
              <w:widowControl/>
              <w:spacing w:line="300" w:lineRule="exact"/>
              <w:jc w:val="center"/>
              <w:rPr>
                <w:sz w:val="24"/>
              </w:rPr>
            </w:pPr>
            <w:r w:rsidRPr="00A24673">
              <w:rPr>
                <w:sz w:val="24"/>
              </w:rPr>
              <w:t>8</w:t>
            </w:r>
          </w:p>
        </w:tc>
        <w:tc>
          <w:tcPr>
            <w:tcW w:w="933" w:type="pct"/>
            <w:vMerge w:val="restart"/>
            <w:shd w:val="clear" w:color="auto" w:fill="auto"/>
            <w:vAlign w:val="center"/>
            <w:hideMark/>
          </w:tcPr>
          <w:p w:rsidR="000141D9" w:rsidRDefault="000141D9" w:rsidP="0055208B">
            <w:pPr>
              <w:widowControl/>
              <w:spacing w:line="300" w:lineRule="exact"/>
              <w:jc w:val="center"/>
              <w:rPr>
                <w:rFonts w:hint="eastAsia"/>
                <w:sz w:val="24"/>
              </w:rPr>
            </w:pPr>
            <w:r w:rsidRPr="00A24673">
              <w:rPr>
                <w:sz w:val="24"/>
              </w:rPr>
              <w:t>“</w:t>
            </w:r>
            <w:r w:rsidRPr="00A24673">
              <w:rPr>
                <w:sz w:val="24"/>
              </w:rPr>
              <w:t>守合同重信用企业</w:t>
            </w:r>
            <w:r w:rsidRPr="00A24673">
              <w:rPr>
                <w:sz w:val="24"/>
              </w:rPr>
              <w:t>”</w:t>
            </w:r>
          </w:p>
          <w:p w:rsidR="000141D9" w:rsidRPr="00A24673" w:rsidRDefault="000141D9" w:rsidP="0055208B">
            <w:pPr>
              <w:widowControl/>
              <w:spacing w:line="300" w:lineRule="exact"/>
              <w:jc w:val="center"/>
              <w:rPr>
                <w:sz w:val="24"/>
              </w:rPr>
            </w:pPr>
            <w:r w:rsidRPr="00A24673">
              <w:rPr>
                <w:sz w:val="24"/>
              </w:rPr>
              <w:t>公示</w:t>
            </w:r>
          </w:p>
        </w:tc>
        <w:tc>
          <w:tcPr>
            <w:tcW w:w="68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省级</w:t>
            </w:r>
            <w:r w:rsidRPr="00A24673">
              <w:rPr>
                <w:sz w:val="24"/>
              </w:rPr>
              <w:t>“</w:t>
            </w:r>
            <w:r w:rsidRPr="00A24673">
              <w:rPr>
                <w:sz w:val="24"/>
              </w:rPr>
              <w:t>守合同重信用企业</w:t>
            </w:r>
            <w:r w:rsidRPr="00A24673">
              <w:rPr>
                <w:sz w:val="24"/>
              </w:rPr>
              <w:t>”</w:t>
            </w:r>
            <w:r w:rsidRPr="00A24673">
              <w:rPr>
                <w:sz w:val="24"/>
              </w:rPr>
              <w:t>公示</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《四川省工商行政管理局关于印发〈四川省</w:t>
            </w:r>
            <w:r w:rsidRPr="00A24673">
              <w:rPr>
                <w:sz w:val="24"/>
              </w:rPr>
              <w:t>“</w:t>
            </w:r>
            <w:r w:rsidRPr="00A24673">
              <w:rPr>
                <w:sz w:val="24"/>
              </w:rPr>
              <w:t>守合同重信用</w:t>
            </w:r>
            <w:r w:rsidRPr="00A24673">
              <w:rPr>
                <w:sz w:val="24"/>
              </w:rPr>
              <w:t>”</w:t>
            </w:r>
            <w:r w:rsidRPr="00A24673">
              <w:rPr>
                <w:sz w:val="24"/>
              </w:rPr>
              <w:t>企业公示办法〉的通知》（川工商发〔</w:t>
            </w:r>
            <w:r w:rsidRPr="00A24673">
              <w:rPr>
                <w:sz w:val="24"/>
              </w:rPr>
              <w:t>2016</w:t>
            </w:r>
            <w:r w:rsidRPr="00A24673">
              <w:rPr>
                <w:sz w:val="24"/>
              </w:rPr>
              <w:t>〕</w:t>
            </w:r>
            <w:r w:rsidRPr="00A24673">
              <w:rPr>
                <w:sz w:val="24"/>
              </w:rPr>
              <w:t>53</w:t>
            </w:r>
            <w:r w:rsidRPr="00A24673">
              <w:rPr>
                <w:sz w:val="24"/>
              </w:rPr>
              <w:t>号）</w:t>
            </w:r>
          </w:p>
        </w:tc>
        <w:tc>
          <w:tcPr>
            <w:tcW w:w="606"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法人</w:t>
            </w:r>
          </w:p>
          <w:p w:rsidR="000141D9" w:rsidRPr="00A24673" w:rsidRDefault="000141D9" w:rsidP="0055208B">
            <w:pPr>
              <w:widowControl/>
              <w:spacing w:line="300" w:lineRule="exact"/>
              <w:jc w:val="center"/>
              <w:rPr>
                <w:sz w:val="24"/>
              </w:rPr>
            </w:pPr>
            <w:r w:rsidRPr="00A24673">
              <w:rPr>
                <w:sz w:val="24"/>
              </w:rPr>
              <w:t>其他组织</w:t>
            </w:r>
          </w:p>
        </w:tc>
        <w:tc>
          <w:tcPr>
            <w:tcW w:w="50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省、市、县</w:t>
            </w:r>
          </w:p>
        </w:tc>
      </w:tr>
      <w:tr w:rsidR="000141D9" w:rsidRPr="00A24673" w:rsidTr="0055208B">
        <w:trPr>
          <w:cantSplit/>
          <w:jc w:val="center"/>
        </w:trPr>
        <w:tc>
          <w:tcPr>
            <w:tcW w:w="237" w:type="pct"/>
            <w:vMerge/>
            <w:vAlign w:val="center"/>
          </w:tcPr>
          <w:p w:rsidR="000141D9" w:rsidRPr="00A24673" w:rsidRDefault="000141D9" w:rsidP="0055208B">
            <w:pPr>
              <w:widowControl/>
              <w:spacing w:line="300" w:lineRule="exact"/>
              <w:jc w:val="left"/>
              <w:rPr>
                <w:sz w:val="24"/>
              </w:rPr>
            </w:pPr>
          </w:p>
        </w:tc>
        <w:tc>
          <w:tcPr>
            <w:tcW w:w="933" w:type="pct"/>
            <w:vMerge/>
            <w:vAlign w:val="center"/>
            <w:hideMark/>
          </w:tcPr>
          <w:p w:rsidR="000141D9" w:rsidRPr="00A24673" w:rsidRDefault="000141D9" w:rsidP="0055208B">
            <w:pPr>
              <w:widowControl/>
              <w:spacing w:line="300" w:lineRule="exact"/>
              <w:jc w:val="left"/>
              <w:rPr>
                <w:sz w:val="24"/>
              </w:rPr>
            </w:pPr>
          </w:p>
        </w:tc>
        <w:tc>
          <w:tcPr>
            <w:tcW w:w="68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市级</w:t>
            </w:r>
            <w:r w:rsidRPr="00A24673">
              <w:rPr>
                <w:sz w:val="24"/>
              </w:rPr>
              <w:t>“</w:t>
            </w:r>
            <w:r w:rsidRPr="00A24673">
              <w:rPr>
                <w:sz w:val="24"/>
              </w:rPr>
              <w:t>守合同重信用企业</w:t>
            </w:r>
            <w:r w:rsidRPr="00A24673">
              <w:rPr>
                <w:sz w:val="24"/>
              </w:rPr>
              <w:t>”</w:t>
            </w:r>
            <w:r w:rsidRPr="00A24673">
              <w:rPr>
                <w:sz w:val="24"/>
              </w:rPr>
              <w:t>公示</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《四川省工商行政管理局关于印发〈四川省</w:t>
            </w:r>
            <w:r w:rsidRPr="00A24673">
              <w:rPr>
                <w:sz w:val="24"/>
              </w:rPr>
              <w:t>“</w:t>
            </w:r>
            <w:r w:rsidRPr="00A24673">
              <w:rPr>
                <w:sz w:val="24"/>
              </w:rPr>
              <w:t>守合同重信用</w:t>
            </w:r>
            <w:r w:rsidRPr="00A24673">
              <w:rPr>
                <w:sz w:val="24"/>
              </w:rPr>
              <w:t>”</w:t>
            </w:r>
            <w:r w:rsidRPr="00A24673">
              <w:rPr>
                <w:sz w:val="24"/>
              </w:rPr>
              <w:t>企业公示办法〉的通知》（川工商发〔</w:t>
            </w:r>
            <w:r w:rsidRPr="00A24673">
              <w:rPr>
                <w:sz w:val="24"/>
              </w:rPr>
              <w:t>2016</w:t>
            </w:r>
            <w:r w:rsidRPr="00A24673">
              <w:rPr>
                <w:sz w:val="24"/>
              </w:rPr>
              <w:t>〕</w:t>
            </w:r>
            <w:r w:rsidRPr="00A24673">
              <w:rPr>
                <w:sz w:val="24"/>
              </w:rPr>
              <w:t>53</w:t>
            </w:r>
            <w:r w:rsidRPr="00A24673">
              <w:rPr>
                <w:sz w:val="24"/>
              </w:rPr>
              <w:t>号）</w:t>
            </w:r>
          </w:p>
        </w:tc>
        <w:tc>
          <w:tcPr>
            <w:tcW w:w="606"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法人</w:t>
            </w:r>
          </w:p>
          <w:p w:rsidR="000141D9" w:rsidRPr="00A24673" w:rsidRDefault="000141D9" w:rsidP="0055208B">
            <w:pPr>
              <w:widowControl/>
              <w:spacing w:line="300" w:lineRule="exact"/>
              <w:jc w:val="center"/>
              <w:rPr>
                <w:sz w:val="24"/>
              </w:rPr>
            </w:pPr>
            <w:r w:rsidRPr="00A24673">
              <w:rPr>
                <w:sz w:val="24"/>
              </w:rPr>
              <w:t>其他组织</w:t>
            </w:r>
          </w:p>
        </w:tc>
        <w:tc>
          <w:tcPr>
            <w:tcW w:w="50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市、县</w:t>
            </w:r>
          </w:p>
        </w:tc>
      </w:tr>
      <w:tr w:rsidR="000141D9" w:rsidRPr="00A24673" w:rsidTr="0055208B">
        <w:trPr>
          <w:cantSplit/>
          <w:jc w:val="center"/>
        </w:trPr>
        <w:tc>
          <w:tcPr>
            <w:tcW w:w="237" w:type="pct"/>
            <w:vMerge/>
            <w:vAlign w:val="center"/>
          </w:tcPr>
          <w:p w:rsidR="000141D9" w:rsidRPr="00A24673" w:rsidRDefault="000141D9" w:rsidP="0055208B">
            <w:pPr>
              <w:widowControl/>
              <w:spacing w:line="300" w:lineRule="exact"/>
              <w:jc w:val="left"/>
              <w:rPr>
                <w:sz w:val="24"/>
              </w:rPr>
            </w:pPr>
          </w:p>
        </w:tc>
        <w:tc>
          <w:tcPr>
            <w:tcW w:w="933" w:type="pct"/>
            <w:vMerge/>
            <w:vAlign w:val="center"/>
            <w:hideMark/>
          </w:tcPr>
          <w:p w:rsidR="000141D9" w:rsidRPr="00A24673" w:rsidRDefault="000141D9" w:rsidP="0055208B">
            <w:pPr>
              <w:widowControl/>
              <w:spacing w:line="300" w:lineRule="exact"/>
              <w:jc w:val="left"/>
              <w:rPr>
                <w:sz w:val="24"/>
              </w:rPr>
            </w:pPr>
          </w:p>
        </w:tc>
        <w:tc>
          <w:tcPr>
            <w:tcW w:w="68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县级</w:t>
            </w:r>
            <w:r w:rsidRPr="00A24673">
              <w:rPr>
                <w:sz w:val="24"/>
              </w:rPr>
              <w:t>“</w:t>
            </w:r>
            <w:r w:rsidRPr="00A24673">
              <w:rPr>
                <w:sz w:val="24"/>
              </w:rPr>
              <w:t>守合同重信用企业</w:t>
            </w:r>
            <w:r w:rsidRPr="00A24673">
              <w:rPr>
                <w:sz w:val="24"/>
              </w:rPr>
              <w:t>”</w:t>
            </w:r>
            <w:r w:rsidRPr="00A24673">
              <w:rPr>
                <w:sz w:val="24"/>
              </w:rPr>
              <w:t>公示</w:t>
            </w:r>
          </w:p>
        </w:tc>
        <w:tc>
          <w:tcPr>
            <w:tcW w:w="2025" w:type="pct"/>
            <w:shd w:val="clear" w:color="auto" w:fill="auto"/>
            <w:vAlign w:val="center"/>
            <w:hideMark/>
          </w:tcPr>
          <w:p w:rsidR="000141D9" w:rsidRPr="00A24673" w:rsidRDefault="000141D9" w:rsidP="0055208B">
            <w:pPr>
              <w:spacing w:line="320" w:lineRule="exact"/>
              <w:ind w:firstLineChars="150" w:firstLine="360"/>
              <w:rPr>
                <w:sz w:val="24"/>
              </w:rPr>
            </w:pPr>
            <w:r w:rsidRPr="00A24673">
              <w:rPr>
                <w:sz w:val="24"/>
              </w:rPr>
              <w:t>《四川省工商行政管理局关于印发〈四川省</w:t>
            </w:r>
            <w:r w:rsidRPr="00A24673">
              <w:rPr>
                <w:sz w:val="24"/>
              </w:rPr>
              <w:t>“</w:t>
            </w:r>
            <w:r w:rsidRPr="00A24673">
              <w:rPr>
                <w:sz w:val="24"/>
              </w:rPr>
              <w:t>守合同重信用</w:t>
            </w:r>
            <w:r w:rsidRPr="00A24673">
              <w:rPr>
                <w:sz w:val="24"/>
              </w:rPr>
              <w:t>”</w:t>
            </w:r>
            <w:r w:rsidRPr="00A24673">
              <w:rPr>
                <w:sz w:val="24"/>
              </w:rPr>
              <w:t>企业公示办法〉的通知》（川工商发〔</w:t>
            </w:r>
            <w:r w:rsidRPr="00A24673">
              <w:rPr>
                <w:sz w:val="24"/>
              </w:rPr>
              <w:t>2016</w:t>
            </w:r>
            <w:r w:rsidRPr="00A24673">
              <w:rPr>
                <w:sz w:val="24"/>
              </w:rPr>
              <w:t>〕</w:t>
            </w:r>
            <w:r w:rsidRPr="00A24673">
              <w:rPr>
                <w:sz w:val="24"/>
              </w:rPr>
              <w:t>53</w:t>
            </w:r>
            <w:r w:rsidRPr="00A24673">
              <w:rPr>
                <w:sz w:val="24"/>
              </w:rPr>
              <w:t>号）</w:t>
            </w:r>
          </w:p>
        </w:tc>
        <w:tc>
          <w:tcPr>
            <w:tcW w:w="606"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法人</w:t>
            </w:r>
          </w:p>
          <w:p w:rsidR="000141D9" w:rsidRPr="00A24673" w:rsidRDefault="000141D9" w:rsidP="0055208B">
            <w:pPr>
              <w:widowControl/>
              <w:spacing w:line="300" w:lineRule="exact"/>
              <w:jc w:val="center"/>
              <w:rPr>
                <w:sz w:val="24"/>
              </w:rPr>
            </w:pPr>
            <w:r w:rsidRPr="00A24673">
              <w:rPr>
                <w:sz w:val="24"/>
              </w:rPr>
              <w:t>其他组织</w:t>
            </w:r>
          </w:p>
        </w:tc>
        <w:tc>
          <w:tcPr>
            <w:tcW w:w="50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县</w:t>
            </w:r>
          </w:p>
        </w:tc>
      </w:tr>
      <w:tr w:rsidR="000141D9" w:rsidRPr="00A24673" w:rsidTr="0055208B">
        <w:trPr>
          <w:cantSplit/>
          <w:jc w:val="center"/>
        </w:trPr>
        <w:tc>
          <w:tcPr>
            <w:tcW w:w="237" w:type="pct"/>
            <w:vAlign w:val="center"/>
          </w:tcPr>
          <w:p w:rsidR="000141D9" w:rsidRPr="00A24673" w:rsidRDefault="000141D9" w:rsidP="0055208B">
            <w:pPr>
              <w:widowControl/>
              <w:spacing w:line="300" w:lineRule="exact"/>
              <w:jc w:val="center"/>
              <w:rPr>
                <w:sz w:val="24"/>
              </w:rPr>
            </w:pPr>
            <w:r w:rsidRPr="00A24673">
              <w:rPr>
                <w:sz w:val="24"/>
              </w:rPr>
              <w:t>9</w:t>
            </w:r>
          </w:p>
        </w:tc>
        <w:tc>
          <w:tcPr>
            <w:tcW w:w="933"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特种设备安装改造维修施工前告知</w:t>
            </w:r>
          </w:p>
        </w:tc>
        <w:tc>
          <w:tcPr>
            <w:tcW w:w="68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特种设备安装</w:t>
            </w:r>
          </w:p>
          <w:p w:rsidR="000141D9" w:rsidRPr="00A24673" w:rsidRDefault="000141D9" w:rsidP="0055208B">
            <w:pPr>
              <w:widowControl/>
              <w:spacing w:line="300" w:lineRule="exact"/>
              <w:jc w:val="center"/>
              <w:rPr>
                <w:sz w:val="24"/>
              </w:rPr>
            </w:pPr>
            <w:r w:rsidRPr="00A24673">
              <w:rPr>
                <w:sz w:val="24"/>
              </w:rPr>
              <w:t>改造维修</w:t>
            </w:r>
          </w:p>
          <w:p w:rsidR="000141D9" w:rsidRPr="00A24673" w:rsidRDefault="000141D9" w:rsidP="0055208B">
            <w:pPr>
              <w:widowControl/>
              <w:spacing w:line="300" w:lineRule="exact"/>
              <w:jc w:val="center"/>
              <w:rPr>
                <w:sz w:val="24"/>
              </w:rPr>
            </w:pPr>
            <w:r w:rsidRPr="00A24673">
              <w:rPr>
                <w:sz w:val="24"/>
              </w:rPr>
              <w:t>施工前告知</w:t>
            </w:r>
          </w:p>
        </w:tc>
        <w:tc>
          <w:tcPr>
            <w:tcW w:w="2025" w:type="pct"/>
            <w:shd w:val="clear" w:color="auto" w:fill="auto"/>
            <w:vAlign w:val="center"/>
            <w:hideMark/>
          </w:tcPr>
          <w:p w:rsidR="000141D9" w:rsidRPr="00A24673" w:rsidRDefault="000141D9" w:rsidP="0055208B">
            <w:pPr>
              <w:spacing w:line="340" w:lineRule="exact"/>
              <w:ind w:firstLineChars="150" w:firstLine="360"/>
              <w:rPr>
                <w:sz w:val="24"/>
              </w:rPr>
            </w:pPr>
            <w:r w:rsidRPr="00A24673">
              <w:rPr>
                <w:sz w:val="24"/>
              </w:rPr>
              <w:t>《中华人民共和国特种设备安全法》</w:t>
            </w:r>
          </w:p>
        </w:tc>
        <w:tc>
          <w:tcPr>
            <w:tcW w:w="606"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法人</w:t>
            </w:r>
          </w:p>
        </w:tc>
        <w:tc>
          <w:tcPr>
            <w:tcW w:w="509" w:type="pct"/>
            <w:shd w:val="clear" w:color="auto" w:fill="auto"/>
            <w:vAlign w:val="center"/>
            <w:hideMark/>
          </w:tcPr>
          <w:p w:rsidR="000141D9" w:rsidRPr="00A24673" w:rsidRDefault="000141D9" w:rsidP="0055208B">
            <w:pPr>
              <w:widowControl/>
              <w:spacing w:line="300" w:lineRule="exact"/>
              <w:jc w:val="center"/>
              <w:rPr>
                <w:sz w:val="24"/>
              </w:rPr>
            </w:pPr>
            <w:r w:rsidRPr="00A24673">
              <w:rPr>
                <w:sz w:val="24"/>
              </w:rPr>
              <w:t>市</w:t>
            </w:r>
          </w:p>
        </w:tc>
      </w:tr>
      <w:tr w:rsidR="000141D9" w:rsidRPr="00A24673" w:rsidTr="0055208B">
        <w:trPr>
          <w:cantSplit/>
          <w:jc w:val="center"/>
        </w:trPr>
        <w:tc>
          <w:tcPr>
            <w:tcW w:w="237" w:type="pct"/>
            <w:vAlign w:val="center"/>
          </w:tcPr>
          <w:p w:rsidR="000141D9" w:rsidRPr="00A24673" w:rsidRDefault="000141D9" w:rsidP="0055208B">
            <w:pPr>
              <w:widowControl/>
              <w:spacing w:line="300" w:lineRule="exact"/>
              <w:jc w:val="center"/>
              <w:rPr>
                <w:sz w:val="24"/>
              </w:rPr>
            </w:pPr>
            <w:r w:rsidRPr="00A24673">
              <w:rPr>
                <w:sz w:val="24"/>
              </w:rPr>
              <w:t>10</w:t>
            </w:r>
          </w:p>
        </w:tc>
        <w:tc>
          <w:tcPr>
            <w:tcW w:w="933" w:type="pct"/>
            <w:shd w:val="clear" w:color="auto" w:fill="auto"/>
            <w:vAlign w:val="center"/>
          </w:tcPr>
          <w:p w:rsidR="000141D9" w:rsidRPr="00A24673" w:rsidRDefault="000141D9" w:rsidP="0055208B">
            <w:pPr>
              <w:widowControl/>
              <w:spacing w:line="300" w:lineRule="exact"/>
              <w:jc w:val="center"/>
              <w:rPr>
                <w:sz w:val="24"/>
              </w:rPr>
            </w:pPr>
            <w:r w:rsidRPr="00A24673">
              <w:rPr>
                <w:sz w:val="24"/>
              </w:rPr>
              <w:t>四川省专利实施</w:t>
            </w:r>
          </w:p>
          <w:p w:rsidR="000141D9" w:rsidRPr="00A24673" w:rsidRDefault="000141D9" w:rsidP="0055208B">
            <w:pPr>
              <w:widowControl/>
              <w:spacing w:line="300" w:lineRule="exact"/>
              <w:jc w:val="center"/>
              <w:rPr>
                <w:sz w:val="24"/>
              </w:rPr>
            </w:pPr>
            <w:r w:rsidRPr="00A24673">
              <w:rPr>
                <w:sz w:val="24"/>
              </w:rPr>
              <w:t>与产业化奖</w:t>
            </w:r>
          </w:p>
        </w:tc>
        <w:tc>
          <w:tcPr>
            <w:tcW w:w="689" w:type="pct"/>
            <w:shd w:val="clear" w:color="auto" w:fill="auto"/>
            <w:vAlign w:val="center"/>
          </w:tcPr>
          <w:p w:rsidR="000141D9" w:rsidRPr="00A24673" w:rsidRDefault="000141D9" w:rsidP="0055208B">
            <w:pPr>
              <w:widowControl/>
              <w:spacing w:line="300" w:lineRule="exact"/>
              <w:jc w:val="center"/>
              <w:rPr>
                <w:sz w:val="24"/>
              </w:rPr>
            </w:pPr>
            <w:r w:rsidRPr="00A24673">
              <w:rPr>
                <w:sz w:val="24"/>
              </w:rPr>
              <w:t>四川省专利实施</w:t>
            </w:r>
          </w:p>
          <w:p w:rsidR="000141D9" w:rsidRPr="00A24673" w:rsidRDefault="000141D9" w:rsidP="0055208B">
            <w:pPr>
              <w:widowControl/>
              <w:spacing w:line="300" w:lineRule="exact"/>
              <w:jc w:val="center"/>
              <w:rPr>
                <w:sz w:val="24"/>
              </w:rPr>
            </w:pPr>
            <w:r w:rsidRPr="00A24673">
              <w:rPr>
                <w:sz w:val="24"/>
              </w:rPr>
              <w:t>与产业化奖</w:t>
            </w:r>
          </w:p>
        </w:tc>
        <w:tc>
          <w:tcPr>
            <w:tcW w:w="2025" w:type="pct"/>
            <w:shd w:val="clear" w:color="auto" w:fill="auto"/>
            <w:vAlign w:val="center"/>
          </w:tcPr>
          <w:p w:rsidR="000141D9" w:rsidRPr="00A24673" w:rsidRDefault="000141D9" w:rsidP="0055208B">
            <w:pPr>
              <w:spacing w:line="340" w:lineRule="exact"/>
              <w:ind w:firstLineChars="150" w:firstLine="360"/>
              <w:rPr>
                <w:sz w:val="24"/>
              </w:rPr>
            </w:pPr>
            <w:r w:rsidRPr="00A24673">
              <w:rPr>
                <w:sz w:val="24"/>
              </w:rPr>
              <w:t>《四川省专利实施和产业化激励办法》（川办发〔</w:t>
            </w:r>
            <w:r w:rsidRPr="00A24673">
              <w:rPr>
                <w:sz w:val="24"/>
              </w:rPr>
              <w:t>2019</w:t>
            </w:r>
            <w:r w:rsidRPr="00A24673">
              <w:rPr>
                <w:sz w:val="24"/>
              </w:rPr>
              <w:t>〕</w:t>
            </w:r>
            <w:r w:rsidRPr="00A24673">
              <w:rPr>
                <w:sz w:val="24"/>
              </w:rPr>
              <w:t>58</w:t>
            </w:r>
            <w:r w:rsidRPr="00A24673">
              <w:rPr>
                <w:sz w:val="24"/>
              </w:rPr>
              <w:t>号）</w:t>
            </w:r>
          </w:p>
        </w:tc>
        <w:tc>
          <w:tcPr>
            <w:tcW w:w="606" w:type="pct"/>
            <w:shd w:val="clear" w:color="auto" w:fill="auto"/>
            <w:vAlign w:val="center"/>
          </w:tcPr>
          <w:p w:rsidR="000141D9" w:rsidRPr="00A24673" w:rsidRDefault="000141D9" w:rsidP="0055208B">
            <w:pPr>
              <w:widowControl/>
              <w:spacing w:line="300" w:lineRule="exact"/>
              <w:jc w:val="center"/>
              <w:rPr>
                <w:sz w:val="24"/>
              </w:rPr>
            </w:pPr>
            <w:r w:rsidRPr="00A24673">
              <w:rPr>
                <w:sz w:val="24"/>
              </w:rPr>
              <w:t>法人</w:t>
            </w:r>
          </w:p>
          <w:p w:rsidR="000141D9" w:rsidRPr="00A24673" w:rsidRDefault="000141D9" w:rsidP="0055208B">
            <w:pPr>
              <w:widowControl/>
              <w:spacing w:line="300" w:lineRule="exact"/>
              <w:jc w:val="center"/>
              <w:rPr>
                <w:sz w:val="24"/>
              </w:rPr>
            </w:pPr>
            <w:r w:rsidRPr="00A24673">
              <w:rPr>
                <w:sz w:val="24"/>
              </w:rPr>
              <w:t>其他组织</w:t>
            </w:r>
          </w:p>
        </w:tc>
        <w:tc>
          <w:tcPr>
            <w:tcW w:w="509" w:type="pct"/>
            <w:shd w:val="clear" w:color="auto" w:fill="auto"/>
            <w:vAlign w:val="center"/>
          </w:tcPr>
          <w:p w:rsidR="000141D9" w:rsidRPr="00A24673" w:rsidRDefault="000141D9" w:rsidP="0055208B">
            <w:pPr>
              <w:widowControl/>
              <w:spacing w:line="300" w:lineRule="exact"/>
              <w:jc w:val="center"/>
              <w:rPr>
                <w:sz w:val="24"/>
              </w:rPr>
            </w:pPr>
            <w:r w:rsidRPr="00A24673">
              <w:rPr>
                <w:sz w:val="24"/>
              </w:rPr>
              <w:t>省</w:t>
            </w:r>
          </w:p>
        </w:tc>
      </w:tr>
      <w:tr w:rsidR="000141D9" w:rsidRPr="00A24673" w:rsidTr="0055208B">
        <w:trPr>
          <w:cantSplit/>
          <w:jc w:val="center"/>
        </w:trPr>
        <w:tc>
          <w:tcPr>
            <w:tcW w:w="237" w:type="pct"/>
            <w:vAlign w:val="center"/>
          </w:tcPr>
          <w:p w:rsidR="000141D9" w:rsidRPr="00A24673" w:rsidRDefault="000141D9" w:rsidP="0055208B">
            <w:pPr>
              <w:widowControl/>
              <w:spacing w:line="300" w:lineRule="exact"/>
              <w:jc w:val="center"/>
              <w:rPr>
                <w:sz w:val="24"/>
              </w:rPr>
            </w:pPr>
            <w:r w:rsidRPr="00A24673">
              <w:rPr>
                <w:sz w:val="24"/>
              </w:rPr>
              <w:t>11</w:t>
            </w:r>
          </w:p>
        </w:tc>
        <w:tc>
          <w:tcPr>
            <w:tcW w:w="933" w:type="pct"/>
            <w:shd w:val="clear" w:color="auto" w:fill="auto"/>
            <w:vAlign w:val="center"/>
          </w:tcPr>
          <w:p w:rsidR="000141D9" w:rsidRPr="00A24673" w:rsidRDefault="000141D9" w:rsidP="0055208B">
            <w:pPr>
              <w:widowControl/>
              <w:spacing w:line="300" w:lineRule="exact"/>
              <w:jc w:val="center"/>
              <w:rPr>
                <w:sz w:val="24"/>
              </w:rPr>
            </w:pPr>
            <w:r>
              <w:rPr>
                <w:rFonts w:hint="eastAsia"/>
                <w:sz w:val="24"/>
              </w:rPr>
              <w:t>市场技术监督工程专业高级职称评审</w:t>
            </w:r>
          </w:p>
        </w:tc>
        <w:tc>
          <w:tcPr>
            <w:tcW w:w="689" w:type="pct"/>
            <w:shd w:val="clear" w:color="auto" w:fill="auto"/>
            <w:vAlign w:val="center"/>
          </w:tcPr>
          <w:p w:rsidR="000141D9" w:rsidRPr="00A24673" w:rsidRDefault="000141D9" w:rsidP="0055208B">
            <w:pPr>
              <w:widowControl/>
              <w:spacing w:line="300" w:lineRule="exact"/>
              <w:jc w:val="center"/>
              <w:rPr>
                <w:sz w:val="24"/>
              </w:rPr>
            </w:pPr>
            <w:r>
              <w:rPr>
                <w:rFonts w:hint="eastAsia"/>
                <w:sz w:val="24"/>
              </w:rPr>
              <w:t>市场技术监督工程专业高级职称评审</w:t>
            </w:r>
          </w:p>
        </w:tc>
        <w:tc>
          <w:tcPr>
            <w:tcW w:w="2025" w:type="pct"/>
            <w:shd w:val="clear" w:color="auto" w:fill="auto"/>
            <w:vAlign w:val="center"/>
          </w:tcPr>
          <w:p w:rsidR="000141D9" w:rsidRPr="00A24673" w:rsidRDefault="000141D9" w:rsidP="0055208B">
            <w:pPr>
              <w:spacing w:line="340" w:lineRule="exact"/>
              <w:ind w:firstLineChars="150" w:firstLine="360"/>
              <w:rPr>
                <w:szCs w:val="20"/>
              </w:rPr>
            </w:pPr>
            <w:r w:rsidRPr="00A24673">
              <w:rPr>
                <w:sz w:val="24"/>
              </w:rPr>
              <w:t>《中共四川省委办公厅</w:t>
            </w:r>
            <w:r w:rsidRPr="00A24673">
              <w:rPr>
                <w:sz w:val="24"/>
              </w:rPr>
              <w:t xml:space="preserve"> </w:t>
            </w:r>
            <w:r w:rsidRPr="00A24673">
              <w:rPr>
                <w:sz w:val="24"/>
              </w:rPr>
              <w:t>四川省政府办公厅关于深化职称改革的实施意见》（川委办〔</w:t>
            </w:r>
            <w:r w:rsidRPr="00A24673">
              <w:rPr>
                <w:sz w:val="24"/>
              </w:rPr>
              <w:t>2018</w:t>
            </w:r>
            <w:r w:rsidRPr="00A24673">
              <w:rPr>
                <w:sz w:val="24"/>
              </w:rPr>
              <w:t>〕</w:t>
            </w:r>
            <w:r w:rsidRPr="00A24673">
              <w:rPr>
                <w:sz w:val="24"/>
              </w:rPr>
              <w:t>13</w:t>
            </w:r>
            <w:r w:rsidRPr="00A24673">
              <w:rPr>
                <w:sz w:val="24"/>
              </w:rPr>
              <w:t>号），《四川省发展和改革委员会、四川省财政厅关于重新公布全省人力资源社会保障部门行政事业性收费的通知》（</w:t>
            </w:r>
            <w:proofErr w:type="gramStart"/>
            <w:r w:rsidRPr="00A24673">
              <w:rPr>
                <w:sz w:val="24"/>
              </w:rPr>
              <w:t>川发改价格</w:t>
            </w:r>
            <w:proofErr w:type="gramEnd"/>
            <w:r w:rsidRPr="00A24673">
              <w:rPr>
                <w:sz w:val="24"/>
              </w:rPr>
              <w:t>〔</w:t>
            </w:r>
            <w:r w:rsidRPr="00A24673">
              <w:rPr>
                <w:sz w:val="24"/>
              </w:rPr>
              <w:t>2017</w:t>
            </w:r>
            <w:r w:rsidRPr="00A24673">
              <w:rPr>
                <w:sz w:val="24"/>
              </w:rPr>
              <w:t>〕</w:t>
            </w:r>
            <w:r w:rsidRPr="00A24673">
              <w:rPr>
                <w:sz w:val="24"/>
              </w:rPr>
              <w:t>472</w:t>
            </w:r>
            <w:r w:rsidRPr="00A24673">
              <w:rPr>
                <w:sz w:val="24"/>
              </w:rPr>
              <w:t>号），《四川省职称评审管理暂行办法》（川</w:t>
            </w:r>
            <w:proofErr w:type="gramStart"/>
            <w:r w:rsidRPr="00A24673">
              <w:rPr>
                <w:sz w:val="24"/>
              </w:rPr>
              <w:t>人社发</w:t>
            </w:r>
            <w:proofErr w:type="gramEnd"/>
            <w:r w:rsidRPr="00A24673">
              <w:rPr>
                <w:sz w:val="24"/>
              </w:rPr>
              <w:t>〔</w:t>
            </w:r>
            <w:r w:rsidRPr="00A24673">
              <w:rPr>
                <w:sz w:val="24"/>
              </w:rPr>
              <w:t>2020</w:t>
            </w:r>
            <w:r w:rsidRPr="00A24673">
              <w:rPr>
                <w:sz w:val="24"/>
              </w:rPr>
              <w:t>〕</w:t>
            </w:r>
            <w:r w:rsidRPr="00A24673">
              <w:rPr>
                <w:sz w:val="24"/>
              </w:rPr>
              <w:t>31</w:t>
            </w:r>
            <w:r w:rsidRPr="00A24673">
              <w:rPr>
                <w:sz w:val="24"/>
              </w:rPr>
              <w:t>号）</w:t>
            </w:r>
          </w:p>
        </w:tc>
        <w:tc>
          <w:tcPr>
            <w:tcW w:w="606" w:type="pct"/>
            <w:shd w:val="clear" w:color="auto" w:fill="auto"/>
            <w:vAlign w:val="center"/>
          </w:tcPr>
          <w:p w:rsidR="000141D9" w:rsidRPr="00A24673" w:rsidRDefault="000141D9" w:rsidP="0055208B">
            <w:pPr>
              <w:widowControl/>
              <w:spacing w:line="300" w:lineRule="exact"/>
              <w:jc w:val="center"/>
              <w:rPr>
                <w:sz w:val="24"/>
              </w:rPr>
            </w:pPr>
            <w:r w:rsidRPr="00A24673">
              <w:rPr>
                <w:sz w:val="24"/>
              </w:rPr>
              <w:t>自然人</w:t>
            </w:r>
          </w:p>
        </w:tc>
        <w:tc>
          <w:tcPr>
            <w:tcW w:w="509" w:type="pct"/>
            <w:shd w:val="clear" w:color="auto" w:fill="auto"/>
            <w:vAlign w:val="center"/>
          </w:tcPr>
          <w:p w:rsidR="000141D9" w:rsidRPr="00A24673" w:rsidRDefault="000141D9" w:rsidP="0055208B">
            <w:pPr>
              <w:widowControl/>
              <w:spacing w:line="300" w:lineRule="exact"/>
              <w:jc w:val="center"/>
              <w:rPr>
                <w:sz w:val="24"/>
              </w:rPr>
            </w:pPr>
            <w:r w:rsidRPr="00A24673">
              <w:rPr>
                <w:sz w:val="24"/>
              </w:rPr>
              <w:t>省</w:t>
            </w:r>
          </w:p>
        </w:tc>
      </w:tr>
    </w:tbl>
    <w:p w:rsidR="008331CC" w:rsidRDefault="008331CC" w:rsidP="000141D9"/>
    <w:sectPr w:rsidR="008331CC" w:rsidSect="000141D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1D9"/>
    <w:rsid w:val="000141D9"/>
    <w:rsid w:val="00833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1D9"/>
    <w:pPr>
      <w:widowControl w:val="0"/>
      <w:jc w:val="both"/>
    </w:pPr>
    <w:rPr>
      <w:rFonts w:ascii="Times New Roman" w:eastAsia="方正仿宋简体" w:hAnsi="Times New Roman" w:cs="Times New Roman"/>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1D9"/>
    <w:pPr>
      <w:widowControl w:val="0"/>
      <w:jc w:val="both"/>
    </w:pPr>
    <w:rPr>
      <w:rFonts w:ascii="Times New Roman" w:eastAsia="方正仿宋简体" w:hAnsi="Times New Roman" w:cs="Times New Roman"/>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2021-04-28T08:15:00Z</dcterms:created>
  <dcterms:modified xsi:type="dcterms:W3CDTF">2021-04-28T08:18:00Z</dcterms:modified>
</cp:coreProperties>
</file>