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方正黑体简体" w:cs="Times New Roman"/>
          <w:bCs/>
          <w:color w:val="000000"/>
          <w:kern w:val="0"/>
          <w:szCs w:val="32"/>
          <w:lang w:bidi="ar"/>
        </w:rPr>
      </w:pPr>
      <w:r>
        <w:rPr>
          <w:rFonts w:ascii="Times New Roman" w:hAnsi="Times New Roman" w:eastAsia="方正黑体简体" w:cs="Times New Roman"/>
          <w:bCs/>
          <w:color w:val="000000"/>
          <w:kern w:val="0"/>
          <w:szCs w:val="32"/>
          <w:lang w:bidi="ar"/>
        </w:rPr>
        <w:t>附件</w:t>
      </w:r>
    </w:p>
    <w:p>
      <w:pPr>
        <w:widowControl/>
        <w:spacing w:before="294" w:beforeLines="50" w:after="294" w:afterLines="50" w:line="520" w:lineRule="exact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  <w:lang w:bidi="ar"/>
        </w:rPr>
        <w:t>四川省市场监督管理局政务新媒体检查结果统计表</w:t>
      </w:r>
    </w:p>
    <w:bookmarkEnd w:id="0"/>
    <w:p>
      <w:pPr>
        <w:widowControl/>
        <w:spacing w:line="57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  <w:t>联系人：许华清  028-86607732</w:t>
      </w:r>
    </w:p>
    <w:tbl>
      <w:tblPr>
        <w:tblStyle w:val="4"/>
        <w:tblW w:w="1431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171"/>
        <w:gridCol w:w="1732"/>
        <w:gridCol w:w="2201"/>
        <w:gridCol w:w="3000"/>
        <w:gridCol w:w="2100"/>
        <w:gridCol w:w="1440"/>
        <w:gridCol w:w="18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主体类型</w:t>
            </w:r>
          </w:p>
        </w:tc>
        <w:tc>
          <w:tcPr>
            <w:tcW w:w="1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代表主体名称</w:t>
            </w:r>
          </w:p>
        </w:tc>
        <w:tc>
          <w:tcPr>
            <w:tcW w:w="2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政务新媒体类型</w:t>
            </w:r>
          </w:p>
        </w:tc>
        <w:tc>
          <w:tcPr>
            <w:tcW w:w="3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政务新媒体名称</w:t>
            </w: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单否情况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（否决/未否）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工作措施</w:t>
            </w:r>
          </w:p>
        </w:tc>
        <w:tc>
          <w:tcPr>
            <w:tcW w:w="1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微博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今日头条号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抖音短视频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百家号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快手短视频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应用程序APP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营商通（现已改名营商环境云地图）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应用程序APP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微信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四川民营经济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</w:tr>
    </w:tbl>
    <w:p>
      <w:pPr>
        <w:spacing w:line="320" w:lineRule="exact"/>
        <w:ind w:firstLine="472" w:firstLineChars="200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注：1.政务新媒体被单否时，需填写“工作措施”；</w:t>
      </w:r>
    </w:p>
    <w:p>
      <w:pPr>
        <w:spacing w:line="320" w:lineRule="exact"/>
        <w:ind w:firstLine="944" w:firstLineChars="400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2.政务新媒体类型为“其他第三方应用”情况请在备注中说明具体平台名称；</w:t>
      </w:r>
    </w:p>
    <w:p>
      <w:pPr>
        <w:spacing w:line="320" w:lineRule="exact"/>
        <w:ind w:firstLine="944" w:firstLineChars="4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3.各单位填报统计表时不得更改表格结构。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302EBC"/>
    <w:rsid w:val="00107FFC"/>
    <w:rsid w:val="0013601A"/>
    <w:rsid w:val="00136D01"/>
    <w:rsid w:val="00302EBC"/>
    <w:rsid w:val="00306BD6"/>
    <w:rsid w:val="00357921"/>
    <w:rsid w:val="003E1878"/>
    <w:rsid w:val="004233C2"/>
    <w:rsid w:val="00580827"/>
    <w:rsid w:val="005D557E"/>
    <w:rsid w:val="00681492"/>
    <w:rsid w:val="0075645B"/>
    <w:rsid w:val="007D1916"/>
    <w:rsid w:val="00854872"/>
    <w:rsid w:val="00956173"/>
    <w:rsid w:val="00BF3CF2"/>
    <w:rsid w:val="00DD79FE"/>
    <w:rsid w:val="00E84BB9"/>
    <w:rsid w:val="3ED87CD3"/>
    <w:rsid w:val="71E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236</Words>
  <Characters>1350</Characters>
  <Lines>11</Lines>
  <Paragraphs>3</Paragraphs>
  <TotalTime>3</TotalTime>
  <ScaleCrop>false</ScaleCrop>
  <LinksUpToDate>false</LinksUpToDate>
  <CharactersWithSpaces>1583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2024-03-13T17:38:00Z</dcterms:created>
  <dc:creator>刘静</dc:creator>
  <cp:lastModifiedBy>素袖清裳</cp:lastModifiedBy>
  <dcterms:modified xsi:type="dcterms:W3CDTF">2024-03-15T07:03:47Z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FF27443A1D9C4824A637EFB2F2FC4D90_13</vt:lpwstr>
  </property>
</Properties>
</file>