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四川省市场监督管理局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关于2022年定量包装商品净含量计量监督专项检查的情况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通告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仿宋简体" w:cs="Times New Roman"/>
          <w:sz w:val="21"/>
          <w:szCs w:val="21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为贯彻落实《市场监管总局办公厅关于开展2022年定量包装商品净含量计量监督专项检查的通知》（市监计量函〔2022〕526号）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精神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，进一步加强对定量包装商品的计量监督管理，我局结合实际情况，组织开展了2022年定量包装商品净含量计量专项检查，现将相关情况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通告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如下。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一、监督检查情况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此次专项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检查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严格按照《定量包装商品计量专项检查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双随机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工作实施细则（试行）》《定量包装商品计量监督管理办法》《定量包装商品净含量计量检验规则》（JJF1070-2005）的相关要求进行，共抽查全省21个市（州）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865家企业生产的包括食品类、日用品类、农资建材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及其他类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2861个批次定量包装商品。其中，净含量标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合格2819个批次，净含量检验合格2819个批次，净含量标注和检验的合格率均为：98.53%。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按照商品类别分析，食品类抽查商品共计2242个批次，总体标注合格率为：99.3%，总体检验合格率为98.9%。抽查的11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食品类，包括米227个批次、面粉24个批次、调味料329个批次、熟肉制品244个批次、冲饮类食品192个批次、食用油55个批次、杂粮35个批次、小食品395个批次、方便食品172个批次、包装饮料228个批次及其他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食品类322个批次，各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商品的标注合格率和检验合格率如图1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所示。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drawing>
          <wp:inline distT="0" distB="0" distL="0" distR="0">
            <wp:extent cx="5274310" cy="2521585"/>
            <wp:effectExtent l="19050" t="0" r="254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图1 食品类商品标注及检验合格率情况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日用品类抽查商品共计60个批次，总体标注合格率为：98.3%，总体检验合格率为93.3%。抽查的3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日用品类，包括化妆品10个批次、合成洗涤剂20个批次、抽纸30个批次，各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商品的标注合格率和检验合格率如图2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所示。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drawing>
          <wp:inline distT="0" distB="0" distL="0" distR="0">
            <wp:extent cx="4591050" cy="2762250"/>
            <wp:effectExtent l="1905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图2 日用品类商品标注及检验合格率情况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农资建材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及其他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类抽查商品共计559个批次，总体标注合格率为：95.5%，总体检验合格率为97.7%。抽查的农资建材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及其他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类，包括化肥220个批次、农药18个批次、种子4个批次、农膜2个批次、电线电缆25个批次、油漆涂料196个批次、其他商品94个批次。各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商品的标注合格率和检验合格率如图3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所示。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drawing>
          <wp:inline distT="0" distB="0" distL="0" distR="0">
            <wp:extent cx="4998085" cy="2353310"/>
            <wp:effectExtent l="19050" t="0" r="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1192" cy="235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图3 农资建材类商品标注及检验合格率情况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按照所抽查商品的生产企业规模分析，2022年四川全年抽取大型企业66家、中型企业200家、小型企业599家。各类企业约占比7.7%、23.1%、69.2%，不同规模的企业抽查合格率见图4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所示。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drawing>
          <wp:inline distT="0" distB="0" distL="0" distR="0">
            <wp:extent cx="5153660" cy="3086100"/>
            <wp:effectExtent l="19050" t="0" r="840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414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图4 不同规模企业抽查的合格率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二、抽查情况分析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通过分析，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定量包装商品监督抽查合格率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达到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98%以上，抽查结果较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好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反映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近年来我省通过定量包装商品相关法律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法规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宣传，加强定量包装计量监督专项抽查，进一步增强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定量包装商品生产企业的计量法制意识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绝大多数企业生产和出厂落实了严格的计量抽检制度，计量管理水平稳步提高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但也存在一定的问题，主要是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农资建材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商品比食品类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日用品类商品更容易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出现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定量包装不合格的情况。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中小企业定量包装合格率低于大型企业。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部分中小企业计量管理基础薄弱，计量保障能力欠缺，未制定完善的计量管理制度，员工未经培训上岗，存在计量器具配备不合理，生产过程中计量器具溯源无有效控制，外包装净含量标识管理不到位。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三、下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步工作打算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进一步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完善随机抽查制度。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整合利用现有资源，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更新和维护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双随机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抽查信息库，不断完善更新生产企业数据，实现检查对象、执法人员的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双随机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，探索建立符合本地实际的定量包装计量监督抽查机制。加强监管人员培训，明确抽查规则、合理确定抽查频次、规范抽查流程，确保监督抽查客观、公正、有效。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</w:rPr>
        <w:t>（二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）进一步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加强重点领域整改</w:t>
      </w: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认真开展定量包装商品不定期抽查，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加大对米面等粮食产品抽查力度，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对历年来抽查合格率较低的农资建材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商品实行重点抽查，对检查不合格企业，约谈企业负责人，责令限期整改，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加强不合格商品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后处理。结合计量服务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，主动帮助企业建立和完善计量管理体系，使企业合理配备和规范使用计量器具，提高企业计量保证能力。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进一步</w:t>
      </w: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</w:rPr>
        <w:t>营造诚信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计量</w:t>
      </w:r>
      <w:r>
        <w:rPr>
          <w:rFonts w:hint="default" w:ascii="方正楷体简体" w:hAnsi="方正楷体简体" w:eastAsia="方正楷体简体" w:cs="方正楷体简体"/>
          <w:b/>
          <w:bCs/>
          <w:sz w:val="32"/>
          <w:szCs w:val="32"/>
        </w:rPr>
        <w:t>氛围。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继续加强定量包装法律法规宣传，积极推动定量包装商品生产企业计量保证能力自我声明制度，增强定量包装商品生产企业主体责任意识，促进企业守信自律。同时利用好媒体宣传监督作用，提高定量包装计量知识普及率，畅通投诉举报渠道，努力形成生产者自我约束、消费者自我保护、社会共同监督、政府规范管理的良性互动，打造诚实守信的计量公平公正环境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四川省市场监督管理局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17日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96813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lYjUxYjZlZWZmM2Q5Y2JhZGYxYzZhZjJkM2ZmZWYifQ=="/>
    <w:docVar w:name="KSO_WPS_MARK_KEY" w:val="8343d122-c6df-4652-88ea-baefc49ec785"/>
  </w:docVars>
  <w:rsids>
    <w:rsidRoot w:val="007C6478"/>
    <w:rsid w:val="0018253E"/>
    <w:rsid w:val="00193612"/>
    <w:rsid w:val="002B483C"/>
    <w:rsid w:val="0030555D"/>
    <w:rsid w:val="00437FE0"/>
    <w:rsid w:val="004910CE"/>
    <w:rsid w:val="005265E0"/>
    <w:rsid w:val="006A600F"/>
    <w:rsid w:val="0072129F"/>
    <w:rsid w:val="0073490B"/>
    <w:rsid w:val="007455A7"/>
    <w:rsid w:val="00796567"/>
    <w:rsid w:val="007C6478"/>
    <w:rsid w:val="009A0BD3"/>
    <w:rsid w:val="00CF1852"/>
    <w:rsid w:val="00D14873"/>
    <w:rsid w:val="00E43DBB"/>
    <w:rsid w:val="00F66FCF"/>
    <w:rsid w:val="00FB0780"/>
    <w:rsid w:val="00FF75D5"/>
    <w:rsid w:val="07F77FAA"/>
    <w:rsid w:val="14FB4CAD"/>
    <w:rsid w:val="1E8E2816"/>
    <w:rsid w:val="2FB40264"/>
    <w:rsid w:val="2FE97186"/>
    <w:rsid w:val="39954D40"/>
    <w:rsid w:val="57138305"/>
    <w:rsid w:val="5AF31606"/>
    <w:rsid w:val="5B7149F7"/>
    <w:rsid w:val="5BF03157"/>
    <w:rsid w:val="5CE7144F"/>
    <w:rsid w:val="674FD6B6"/>
    <w:rsid w:val="7ED312CC"/>
    <w:rsid w:val="7EDFED36"/>
    <w:rsid w:val="7EEDD06B"/>
    <w:rsid w:val="9FBF214A"/>
    <w:rsid w:val="9FEEA655"/>
    <w:rsid w:val="BFE77C59"/>
    <w:rsid w:val="DBD811C2"/>
    <w:rsid w:val="DEFF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1715</Words>
  <Characters>1845</Characters>
  <Lines>16</Lines>
  <Paragraphs>4</Paragraphs>
  <TotalTime>3</TotalTime>
  <ScaleCrop>false</ScaleCrop>
  <LinksUpToDate>false</LinksUpToDate>
  <CharactersWithSpaces>1903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2022-10-12T22:35:00Z</dcterms:created>
  <dc:creator>PC</dc:creator>
  <cp:lastModifiedBy>计量处
涂皓</cp:lastModifiedBy>
  <dcterms:modified xsi:type="dcterms:W3CDTF">2023-03-17T11:29:49Z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7DA28B4E7416458DBDC27A6AA4866605</vt:lpwstr>
  </property>
</Properties>
</file>