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03133"/>
          <w:spacing w:val="0"/>
          <w:kern w:val="0"/>
          <w:sz w:val="36"/>
          <w:szCs w:val="36"/>
          <w:shd w:val="clear" w:fill="FFFFFF"/>
          <w:lang w:val="en-US" w:eastAsia="zh-CN" w:bidi="ar"/>
        </w:rPr>
        <w:t>四川省食品经营备案管理办法（征求意见稿）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》修改意见表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</w:t>
      </w:r>
      <w:r>
        <w:rPr>
          <w:rFonts w:hint="eastAsia" w:ascii="仿宋_GB2312" w:eastAsia="仿宋_GB2312"/>
          <w:sz w:val="32"/>
          <w:szCs w:val="32"/>
          <w:lang w:eastAsia="zh-CN"/>
        </w:rPr>
        <w:t>（公章）</w:t>
      </w:r>
      <w:r>
        <w:rPr>
          <w:rFonts w:hint="eastAsia" w:ascii="仿宋_GB2312" w:eastAsia="仿宋_GB2312"/>
          <w:sz w:val="32"/>
          <w:szCs w:val="32"/>
        </w:rPr>
        <w:t>：                      联系人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电话：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668"/>
        <w:gridCol w:w="4678"/>
        <w:gridCol w:w="4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原文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条款</w:t>
            </w:r>
          </w:p>
        </w:tc>
        <w:tc>
          <w:tcPr>
            <w:tcW w:w="16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修改意见</w:t>
            </w:r>
          </w:p>
        </w:tc>
        <w:tc>
          <w:tcPr>
            <w:tcW w:w="17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上位法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依据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、借鉴或理由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9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第*条 ****</w:t>
            </w:r>
          </w:p>
        </w:tc>
        <w:tc>
          <w:tcPr>
            <w:tcW w:w="16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9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9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新增条款建议</w:t>
            </w:r>
          </w:p>
        </w:tc>
        <w:tc>
          <w:tcPr>
            <w:tcW w:w="16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D5D9BB"/>
    <w:rsid w:val="CED5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2023-07-28T10:29:00Z</dcterms:created>
  <dc:creator>唐闻</dc:creator>
  <cp:lastModifiedBy>唐闻</cp:lastModifiedBy>
  <dcterms:modified xsi:type="dcterms:W3CDTF">2023-07-28T10:29:59Z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