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815" w:rsidRPr="00FE4E56" w:rsidRDefault="00FE4E56" w:rsidP="00FE4E56">
      <w:pPr>
        <w:adjustRightInd w:val="0"/>
        <w:snapToGrid w:val="0"/>
        <w:jc w:val="center"/>
        <w:rPr>
          <w:rFonts w:ascii="方正小标宋_GBK" w:eastAsia="方正小标宋_GBK"/>
          <w:sz w:val="44"/>
          <w:szCs w:val="44"/>
        </w:rPr>
      </w:pPr>
      <w:r>
        <w:rPr>
          <w:rFonts w:ascii="方正小标宋_GBK" w:eastAsia="方正小标宋_GBK" w:hint="eastAsia"/>
          <w:sz w:val="44"/>
          <w:szCs w:val="44"/>
        </w:rPr>
        <w:t>《</w:t>
      </w:r>
      <w:r w:rsidR="00063815" w:rsidRPr="00FE4E56">
        <w:rPr>
          <w:rFonts w:ascii="方正小标宋_GBK" w:eastAsia="方正小标宋_GBK" w:hint="eastAsia"/>
          <w:sz w:val="44"/>
          <w:szCs w:val="44"/>
        </w:rPr>
        <w:t>关于继续委托部分省级行政许可事项的通知（</w:t>
      </w:r>
      <w:r w:rsidR="001C1695">
        <w:rPr>
          <w:rFonts w:ascii="方正小标宋_GBK" w:eastAsia="方正小标宋_GBK" w:hint="eastAsia"/>
          <w:sz w:val="44"/>
          <w:szCs w:val="44"/>
        </w:rPr>
        <w:t>征求意见稿</w:t>
      </w:r>
      <w:r w:rsidR="00063815" w:rsidRPr="00FE4E56">
        <w:rPr>
          <w:rFonts w:ascii="方正小标宋_GBK" w:eastAsia="方正小标宋_GBK" w:hint="eastAsia"/>
          <w:sz w:val="44"/>
          <w:szCs w:val="44"/>
        </w:rPr>
        <w:t>）》起草说明</w:t>
      </w:r>
    </w:p>
    <w:p w:rsidR="00063815" w:rsidRPr="00063815" w:rsidRDefault="00063815" w:rsidP="00063815">
      <w:pPr>
        <w:rPr>
          <w:rFonts w:ascii="方正仿宋简体" w:eastAsia="方正仿宋简体"/>
          <w:sz w:val="32"/>
          <w:szCs w:val="32"/>
        </w:rPr>
      </w:pPr>
    </w:p>
    <w:p w:rsidR="00063815" w:rsidRPr="00FE4E56" w:rsidRDefault="00063815" w:rsidP="00FE4E56">
      <w:pPr>
        <w:ind w:firstLineChars="200" w:firstLine="640"/>
        <w:rPr>
          <w:rFonts w:ascii="方正黑体简体" w:eastAsia="方正黑体简体"/>
          <w:sz w:val="32"/>
          <w:szCs w:val="32"/>
        </w:rPr>
      </w:pPr>
      <w:r w:rsidRPr="00FE4E56">
        <w:rPr>
          <w:rFonts w:ascii="方正黑体简体" w:eastAsia="方正黑体简体" w:hint="eastAsia"/>
          <w:sz w:val="32"/>
          <w:szCs w:val="32"/>
        </w:rPr>
        <w:t>一、起草事由</w:t>
      </w:r>
    </w:p>
    <w:p w:rsidR="00063815" w:rsidRPr="00063815" w:rsidRDefault="00063815" w:rsidP="00FE4E56">
      <w:pPr>
        <w:ind w:firstLineChars="200" w:firstLine="640"/>
        <w:rPr>
          <w:rFonts w:ascii="方正仿宋简体" w:eastAsia="方正仿宋简体"/>
          <w:sz w:val="32"/>
          <w:szCs w:val="32"/>
        </w:rPr>
      </w:pPr>
      <w:r w:rsidRPr="00063815">
        <w:rPr>
          <w:rFonts w:ascii="方正仿宋简体" w:eastAsia="方正仿宋简体" w:hint="eastAsia"/>
          <w:sz w:val="32"/>
          <w:szCs w:val="32"/>
        </w:rPr>
        <w:t>2017年下半年，原省质监局印发《四川省质量技术监督局进一步简政放权放管结合优化服务实施意见》，主要内容是深化放管服改革，简化许可程序和材料，优化服务，进一步提质增效。该文明确省局将部分省级行政许可事项委托市州局实施，委托事项具体为：特种设备安改修许可、气瓶充装许可和移动式压力容器充装许可，检验检测机构资质认定部分变更事项。以上委托事项，各市州局实施已满5年，均是量大、面广的高频事项，据统计，特种设备许可委托事项年办理</w:t>
      </w:r>
      <w:r w:rsidR="00924992">
        <w:rPr>
          <w:rFonts w:ascii="方正仿宋简体" w:eastAsia="方正仿宋简体" w:hint="eastAsia"/>
          <w:sz w:val="32"/>
          <w:szCs w:val="32"/>
        </w:rPr>
        <w:t>近</w:t>
      </w:r>
      <w:r w:rsidRPr="00063815">
        <w:rPr>
          <w:rFonts w:ascii="方正仿宋简体" w:eastAsia="方正仿宋简体" w:hint="eastAsia"/>
          <w:sz w:val="32"/>
          <w:szCs w:val="32"/>
        </w:rPr>
        <w:t>1000件，检验检测机构资质认定简易变更事项年办理1</w:t>
      </w:r>
      <w:r w:rsidR="00924992">
        <w:rPr>
          <w:rFonts w:ascii="方正仿宋简体" w:eastAsia="方正仿宋简体" w:hint="eastAsia"/>
          <w:sz w:val="32"/>
          <w:szCs w:val="32"/>
        </w:rPr>
        <w:t>0</w:t>
      </w:r>
      <w:bookmarkStart w:id="0" w:name="_GoBack"/>
      <w:bookmarkEnd w:id="0"/>
      <w:r w:rsidRPr="00063815">
        <w:rPr>
          <w:rFonts w:ascii="方正仿宋简体" w:eastAsia="方正仿宋简体" w:hint="eastAsia"/>
          <w:sz w:val="32"/>
          <w:szCs w:val="32"/>
        </w:rPr>
        <w:t>000余件次；企业群众已习惯申请部门、办理流程；若不再实施委托，势必降低办事效率、增加企业群众办事成本，影响全省系统在优化营商环境方面效果。为保持我省政策的连续性、稳定性，制定完善省局继续委托市州局实施部分省级行政许可事项的文件十分必要。</w:t>
      </w:r>
    </w:p>
    <w:p w:rsidR="00063815" w:rsidRPr="00FE4E56" w:rsidRDefault="00063815" w:rsidP="00FE4E56">
      <w:pPr>
        <w:ind w:firstLineChars="200" w:firstLine="640"/>
        <w:rPr>
          <w:rFonts w:ascii="方正黑体简体" w:eastAsia="方正黑体简体"/>
          <w:sz w:val="32"/>
          <w:szCs w:val="32"/>
        </w:rPr>
      </w:pPr>
      <w:r w:rsidRPr="00FE4E56">
        <w:rPr>
          <w:rFonts w:ascii="方正黑体简体" w:eastAsia="方正黑体简体" w:hint="eastAsia"/>
          <w:sz w:val="32"/>
          <w:szCs w:val="32"/>
        </w:rPr>
        <w:t>二、起草过程</w:t>
      </w:r>
    </w:p>
    <w:p w:rsidR="00063815" w:rsidRPr="00063815" w:rsidRDefault="00063815" w:rsidP="00FE4E56">
      <w:pPr>
        <w:ind w:firstLineChars="200" w:firstLine="640"/>
        <w:rPr>
          <w:rFonts w:ascii="方正仿宋简体" w:eastAsia="方正仿宋简体"/>
          <w:sz w:val="32"/>
          <w:szCs w:val="32"/>
        </w:rPr>
      </w:pPr>
      <w:r w:rsidRPr="00063815">
        <w:rPr>
          <w:rFonts w:ascii="方正仿宋简体" w:eastAsia="方正仿宋简体" w:hint="eastAsia"/>
          <w:sz w:val="32"/>
          <w:szCs w:val="32"/>
        </w:rPr>
        <w:t>在广泛征求意见基础上，依据《中华人民共和国行政许可法》《市场监督管理行政许可程序暂行规定》相关规定，起草了《四川省市场监督管理局关于继续委托部分省级行政许可事项的通</w:t>
      </w:r>
      <w:r w:rsidRPr="00063815">
        <w:rPr>
          <w:rFonts w:ascii="方正仿宋简体" w:eastAsia="方正仿宋简体" w:hint="eastAsia"/>
          <w:sz w:val="32"/>
          <w:szCs w:val="32"/>
        </w:rPr>
        <w:lastRenderedPageBreak/>
        <w:t>知</w:t>
      </w:r>
      <w:r w:rsidR="00FE4E56" w:rsidRPr="00063815">
        <w:rPr>
          <w:rFonts w:ascii="方正仿宋简体" w:eastAsia="方正仿宋简体" w:hint="eastAsia"/>
          <w:sz w:val="32"/>
          <w:szCs w:val="32"/>
        </w:rPr>
        <w:t>（征求意见稿）</w:t>
      </w:r>
      <w:r w:rsidRPr="00063815">
        <w:rPr>
          <w:rFonts w:ascii="方正仿宋简体" w:eastAsia="方正仿宋简体" w:hint="eastAsia"/>
          <w:sz w:val="32"/>
          <w:szCs w:val="32"/>
        </w:rPr>
        <w:t>》。3月7日</w:t>
      </w:r>
      <w:r w:rsidR="00FE4E56">
        <w:rPr>
          <w:rFonts w:ascii="方正仿宋简体" w:eastAsia="方正仿宋简体" w:hint="eastAsia"/>
          <w:sz w:val="32"/>
          <w:szCs w:val="32"/>
        </w:rPr>
        <w:t>起</w:t>
      </w:r>
      <w:r w:rsidRPr="00063815">
        <w:rPr>
          <w:rFonts w:ascii="方正仿宋简体" w:eastAsia="方正仿宋简体" w:hint="eastAsia"/>
          <w:sz w:val="32"/>
          <w:szCs w:val="32"/>
        </w:rPr>
        <w:t>向各市（州）市场监管局和省局</w:t>
      </w:r>
      <w:r w:rsidR="00FE4E56">
        <w:rPr>
          <w:rFonts w:ascii="方正仿宋简体" w:eastAsia="方正仿宋简体" w:hint="eastAsia"/>
          <w:sz w:val="32"/>
          <w:szCs w:val="32"/>
        </w:rPr>
        <w:t>相关处室</w:t>
      </w:r>
      <w:r w:rsidRPr="00063815">
        <w:rPr>
          <w:rFonts w:ascii="方正仿宋简体" w:eastAsia="方正仿宋简体" w:hint="eastAsia"/>
          <w:sz w:val="32"/>
          <w:szCs w:val="32"/>
        </w:rPr>
        <w:t>书面征求意见</w:t>
      </w:r>
      <w:r w:rsidR="00FE4E56">
        <w:rPr>
          <w:rFonts w:ascii="方正仿宋简体" w:eastAsia="方正仿宋简体" w:hint="eastAsia"/>
          <w:sz w:val="32"/>
          <w:szCs w:val="32"/>
        </w:rPr>
        <w:t>，同时</w:t>
      </w:r>
      <w:r w:rsidRPr="00063815">
        <w:rPr>
          <w:rFonts w:ascii="方正仿宋简体" w:eastAsia="方正仿宋简体" w:hint="eastAsia"/>
          <w:sz w:val="32"/>
          <w:szCs w:val="32"/>
        </w:rPr>
        <w:t>通过省局官网，向社会公开征集意见。</w:t>
      </w:r>
    </w:p>
    <w:p w:rsidR="00063815" w:rsidRPr="00FE4E56" w:rsidRDefault="00063815" w:rsidP="00FE4E56">
      <w:pPr>
        <w:ind w:firstLineChars="200" w:firstLine="640"/>
        <w:rPr>
          <w:rFonts w:ascii="方正黑体简体" w:eastAsia="方正黑体简体"/>
          <w:sz w:val="32"/>
          <w:szCs w:val="32"/>
        </w:rPr>
      </w:pPr>
      <w:r w:rsidRPr="00FE4E56">
        <w:rPr>
          <w:rFonts w:ascii="方正黑体简体" w:eastAsia="方正黑体简体" w:hint="eastAsia"/>
          <w:sz w:val="32"/>
          <w:szCs w:val="32"/>
        </w:rPr>
        <w:t>三、主要内容</w:t>
      </w:r>
    </w:p>
    <w:p w:rsidR="00063815" w:rsidRPr="00063815" w:rsidRDefault="00063815" w:rsidP="00FE4E56">
      <w:pPr>
        <w:ind w:firstLineChars="200" w:firstLine="640"/>
        <w:rPr>
          <w:rFonts w:ascii="方正仿宋简体" w:eastAsia="方正仿宋简体"/>
          <w:sz w:val="32"/>
          <w:szCs w:val="32"/>
        </w:rPr>
      </w:pPr>
      <w:r w:rsidRPr="00063815">
        <w:rPr>
          <w:rFonts w:ascii="方正仿宋简体" w:eastAsia="方正仿宋简体" w:hint="eastAsia"/>
          <w:sz w:val="32"/>
          <w:szCs w:val="32"/>
        </w:rPr>
        <w:t>《四川省市场监督管理局关于继续委托部分省级行政许可事项的通知</w:t>
      </w:r>
      <w:r w:rsidR="00FE4E56" w:rsidRPr="00063815">
        <w:rPr>
          <w:rFonts w:ascii="方正仿宋简体" w:eastAsia="方正仿宋简体" w:hint="eastAsia"/>
          <w:sz w:val="32"/>
          <w:szCs w:val="32"/>
        </w:rPr>
        <w:t>（征求意见稿）</w:t>
      </w:r>
      <w:r w:rsidRPr="00063815">
        <w:rPr>
          <w:rFonts w:ascii="方正仿宋简体" w:eastAsia="方正仿宋简体" w:hint="eastAsia"/>
          <w:sz w:val="32"/>
          <w:szCs w:val="32"/>
        </w:rPr>
        <w:t>》主要内容是：明确省局继续委托市州局实施特种设备安装改造修理单位许可、移动式压力容器和气瓶充装许可、检验检测机构资质认定变更事项，委托权限范围为受理、审查、决定、变更、延续、制证发证、撤回、撤销、注销等行政许可的全环节，委托期限为长期，并提出加强组织领导、落实审批责任、强化服务意识等3方面要求。</w:t>
      </w:r>
    </w:p>
    <w:p w:rsidR="00063815" w:rsidRPr="00FE4E56" w:rsidRDefault="00063815" w:rsidP="00FE4E56">
      <w:pPr>
        <w:ind w:firstLineChars="200" w:firstLine="640"/>
        <w:rPr>
          <w:rFonts w:ascii="方正黑体简体" w:eastAsia="方正黑体简体"/>
          <w:sz w:val="32"/>
          <w:szCs w:val="32"/>
        </w:rPr>
      </w:pPr>
      <w:r w:rsidRPr="00FE4E56">
        <w:rPr>
          <w:rFonts w:ascii="方正黑体简体" w:eastAsia="方正黑体简体" w:hint="eastAsia"/>
          <w:sz w:val="32"/>
          <w:szCs w:val="32"/>
        </w:rPr>
        <w:t>四、有关说明</w:t>
      </w:r>
    </w:p>
    <w:p w:rsidR="00063815" w:rsidRPr="00063815" w:rsidRDefault="00063815" w:rsidP="00FE4E56">
      <w:pPr>
        <w:ind w:firstLineChars="200" w:firstLine="640"/>
        <w:rPr>
          <w:rFonts w:ascii="方正仿宋简体" w:eastAsia="方正仿宋简体"/>
          <w:sz w:val="32"/>
          <w:szCs w:val="32"/>
        </w:rPr>
      </w:pPr>
      <w:r w:rsidRPr="00063815">
        <w:rPr>
          <w:rFonts w:ascii="方正仿宋简体" w:eastAsia="方正仿宋简体" w:hint="eastAsia"/>
          <w:sz w:val="32"/>
          <w:szCs w:val="32"/>
        </w:rPr>
        <w:t>法律、法规、规章发生变化或上级机关对委托下放事项和期限有调整的，将按规定进行动态调整。</w:t>
      </w:r>
    </w:p>
    <w:sectPr w:rsidR="00063815" w:rsidRPr="00063815" w:rsidSect="00FE4E56">
      <w:pgSz w:w="11906" w:h="16838"/>
      <w:pgMar w:top="1871" w:right="1361" w:bottom="170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05F" w:rsidRDefault="0076505F" w:rsidP="001C1695">
      <w:r>
        <w:separator/>
      </w:r>
    </w:p>
  </w:endnote>
  <w:endnote w:type="continuationSeparator" w:id="0">
    <w:p w:rsidR="0076505F" w:rsidRDefault="0076505F" w:rsidP="001C1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05F" w:rsidRDefault="0076505F" w:rsidP="001C1695">
      <w:r>
        <w:separator/>
      </w:r>
    </w:p>
  </w:footnote>
  <w:footnote w:type="continuationSeparator" w:id="0">
    <w:p w:rsidR="0076505F" w:rsidRDefault="0076505F" w:rsidP="001C16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815"/>
    <w:rsid w:val="00063815"/>
    <w:rsid w:val="00072B19"/>
    <w:rsid w:val="001C1695"/>
    <w:rsid w:val="003F0B7C"/>
    <w:rsid w:val="0076505F"/>
    <w:rsid w:val="00924992"/>
    <w:rsid w:val="00FE4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16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1695"/>
    <w:rPr>
      <w:sz w:val="18"/>
      <w:szCs w:val="18"/>
    </w:rPr>
  </w:style>
  <w:style w:type="paragraph" w:styleId="a4">
    <w:name w:val="footer"/>
    <w:basedOn w:val="a"/>
    <w:link w:val="Char0"/>
    <w:uiPriority w:val="99"/>
    <w:unhideWhenUsed/>
    <w:rsid w:val="001C1695"/>
    <w:pPr>
      <w:tabs>
        <w:tab w:val="center" w:pos="4153"/>
        <w:tab w:val="right" w:pos="8306"/>
      </w:tabs>
      <w:snapToGrid w:val="0"/>
      <w:jc w:val="left"/>
    </w:pPr>
    <w:rPr>
      <w:sz w:val="18"/>
      <w:szCs w:val="18"/>
    </w:rPr>
  </w:style>
  <w:style w:type="character" w:customStyle="1" w:styleId="Char0">
    <w:name w:val="页脚 Char"/>
    <w:basedOn w:val="a0"/>
    <w:link w:val="a4"/>
    <w:uiPriority w:val="99"/>
    <w:rsid w:val="001C169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16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1695"/>
    <w:rPr>
      <w:sz w:val="18"/>
      <w:szCs w:val="18"/>
    </w:rPr>
  </w:style>
  <w:style w:type="paragraph" w:styleId="a4">
    <w:name w:val="footer"/>
    <w:basedOn w:val="a"/>
    <w:link w:val="Char0"/>
    <w:uiPriority w:val="99"/>
    <w:unhideWhenUsed/>
    <w:rsid w:val="001C1695"/>
    <w:pPr>
      <w:tabs>
        <w:tab w:val="center" w:pos="4153"/>
        <w:tab w:val="right" w:pos="8306"/>
      </w:tabs>
      <w:snapToGrid w:val="0"/>
      <w:jc w:val="left"/>
    </w:pPr>
    <w:rPr>
      <w:sz w:val="18"/>
      <w:szCs w:val="18"/>
    </w:rPr>
  </w:style>
  <w:style w:type="character" w:customStyle="1" w:styleId="Char0">
    <w:name w:val="页脚 Char"/>
    <w:basedOn w:val="a0"/>
    <w:link w:val="a4"/>
    <w:uiPriority w:val="99"/>
    <w:rsid w:val="001C16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118</Words>
  <Characters>675</Characters>
  <Application>Microsoft Office Word</Application>
  <DocSecurity>0</DocSecurity>
  <Lines>5</Lines>
  <Paragraphs>1</Paragraphs>
  <ScaleCrop>false</ScaleCrop>
  <Company>微软中国</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陈奇</dc:creator>
  <cp:lastModifiedBy>陈奇</cp:lastModifiedBy>
  <cp:revision>3</cp:revision>
  <dcterms:created xsi:type="dcterms:W3CDTF">2023-11-15T03:20:00Z</dcterms:created>
  <dcterms:modified xsi:type="dcterms:W3CDTF">2023-11-23T08:51:00Z</dcterms:modified>
</cp:coreProperties>
</file>