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客运索道使用单位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bookmarkStart w:id="0" w:name="_GoBack"/>
      <w:bookmarkEnd w:id="0"/>
    </w:p>
    <w:p/>
    <w:p>
      <w:pPr>
        <w:jc w:val="center"/>
        <w:rPr>
          <w:rFonts w:ascii="黑体" w:hAnsi="黑体" w:eastAsia="黑体" w:cs="黑体"/>
          <w:sz w:val="44"/>
          <w:szCs w:val="44"/>
        </w:rPr>
      </w:pPr>
      <w:r>
        <w:rPr>
          <w:rFonts w:hint="eastAsia" w:ascii="黑体" w:hAnsi="黑体" w:eastAsia="黑体" w:cs="黑体"/>
          <w:sz w:val="44"/>
          <w:szCs w:val="44"/>
        </w:rPr>
        <w:t>客运索道安全总监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1、根据《客运索道监督检验和定期检验规则》（TSG S7001-2013）的规定，客运索道监督检验是在安装、改造、重大修理单位自检合格的基础上进行的依据《客运索道监督检验和定期检验规则》（TSG S7001-2013）规定对客运索道施工过程进行的检验。（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2、根据《客运索道监督检验和定期检验规则》（TSG S7001-2013）的规定，客运索道定期检验分为全面检验和年度检验。（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3、根据《客运索道监督检验和定期检验规则》（TSG S7001-2013）的规定，定期检验是指检验机构在使用单位自检合格的基础上，依据《客运索道监督检验和定期检验规则》（TSG S7001-2013）规定对在用客运索道定期进行的检验。（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4、根据《客运索道监督检验和定期检验规则》（TSG S7001-2013）的规定，客运索道施工单位应当在施工前，向规定的检验机构申请监督检验。（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5、根据《客运索道监督检验和定期检验规则》（TSG S7001-2013）的规定，实施客运索道监督检验或定期检验时，检验人员不得参与客运索道的施工或者调整工作。（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6、根据《客运索道监督检验和定期检验规则》（TSG S7001-2013）的规定，客运索道定期检验不符合项整改完成时限一般为6个月。（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7、根据《特种设备安全监督检查办法》的规定，特种设备未经监督检验或者经检验、检测不合格，继续使用的，属于严重事故隐患。（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8、根据《特种设备安全监督检查办法》的规定，特种设备发生过事故或者有明显故障，未对其进行全面检查、消除事故隐患，继续使用的，不属于严重事故隐患。（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11、根据《中华人民共和国特种设备安全法》的规定，特种设备存在严重事故隐患，无改造、修理价值，或者达到安全技术规范规定的其他报废条件的，特种设备使用单位应当依法履行报废义务。（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12、根据《特种设备安全监察条例》的规定，特种设备使用单位应当建立特种设备安全技术档案。（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13、根据《特种设备使用管理规则》的规定，使用单位如有正当理由，可拒绝接受特种设备安全监管部门依法实施的监督检查。（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14、根据《特种设备使用管理规则》的规定，使用客运架空索道，或者客运缆车的使用单位应设置特种设备安全管理机构。（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15、根据《特种设备作业人员监督管理办法》的规定，作业人员未能参加用人单位培训的，可以选择专业培训机构进行培训。（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16、根据《特种设备作业人员监督管理办法》的规定，申请人隐瞒有关情况或者提供虚假材料申请特种设备作业人员证的，不予受理或者不予批准发证，并在1年内不得再次申请特种设备作业人员证。（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17、根据《特种设备使用单位落实使用安全主体责任监督管理规定》的规定，客运索道使用单位主要负责人对本单位客运索道使用安全全面负责。（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18、根据《特种设备使用单位落实使用安全主体责任监督管理规定》的规定，客运索道安全总监要每周至少组织一次风险隐患排查，分析研判客运索道使用安全管理情况，研究解决日管控中发现的问题，形成每周客运索道安全排查治理报告。（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19、根据《特种设备使用单位落实使用安全主体责任监督管理规定》的规定，客运索道使用单位应当将主要负责人、客运索道安全总监和客运索道安全员的设立、调整情况，客运索道安全风险管控清单客运索道安全总监职责客运索道安全员守则以及客运索道安全总监、客运索道安全员提出的意见建议、报告和问题整改落实等履职情况予以记录并存档备查。（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20、根据《特种设备使用单位落实使用安全主体责任监督管理规定》的规定，监督抽查考核不合格，不再符合客运索道使用要求的，使用单位应当立即采取整改措施。（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1、根据《客运索道监督检验和定期检验规则》（TSG S7001-2013）的规定，客运索道定期检验分为（      ）和年度检验。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A、全面检验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B、定期自行检查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C、点检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D、巡检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2、根据《客运索道监督检验和定期检验规则》（TSG S7001-2013）的规定，监督检验和定期检验是对客运索道生产和使用单位（      ）等工作进行的监督验证性检验。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A、执行相关法规标准规定、落实安全责任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B、开展自查自检工作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C、自主确认客运索道运行安全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3、根据《客运索道监督检验和定期检验规则》（TSG S7001-2013）的规定，新建、改造或者重大修理的客运索道，应当按照《客运索道监督检验和定期检验规则》（TSG S7001-2013）的规定进行（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C、全面检验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D、委托检验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4、根据《客运索道监督检验和定期检验规则》（TSG S7001-2013）的规定，客运架空索道和客运缆车监督检验合格后，每（      ）年进行 1次全面检验。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5、根据《客运索道监督检验和定期检验规则》（TSG S7001-2013）的规定，客运索道的”下次检验日期“以（      ）为基准，按自然年类推。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A、监督检验或者停用1年后重新进行全面检验的检验合格报告签发日期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B、设备投入使用日期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C、安装施工完成日期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D、设备制造日期</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6、根据《客运索道监督检验和定期检验规则》（TSG S7001-2013）的规定，客运索道使用单位应当在安全检验标志注明的“下次检验日期”前1个月，向规定的检验机构申请（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A、验收检验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C、监督检验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D、委托检验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7、根据《客运索道监督检验和定期检验规则》（TSG S7001-2013）的规定，客运索道改造或重大修理施工现场持证作业人员数量不得少于 （      ） 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8、根据《客运索道监督检验和定期检验规则》（TSG S7001-2013）的规定，对于客运索道定期检验，使用单位或者其委托的施工单位、整机制造单位，应当保证（  ）质量，真实、准确地出具定期自检报告。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B、调试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C、日常维护保养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9、根据《客运索道监督检验和定期检验规则》（TSG S7001-2013）的规定，客运索道使用单位应建立哪些管理制度（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A、维护保养制度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B、应急救援演练制度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C、日常安全检查制度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12、根据《特种设备安全监督检查办法》的规定，特种设备未经监督检验或者经检验、检测不合格，继续使用的，属于（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13、根据《特种设备安全监督检查办法》的规定，特种设备安全附件、安全保护装置缺失或者失灵，继续使用的，属于（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16、根据《中华人民共和国特种设备安全法》的规定，特种设备进行改造、修理，按照规定需要变更使用登记的，应当办理（      ），方可继续使用。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17、根据《特种设备安全监察条例》的规定，特种设备使用单位应当使用符合（      ）要求的特种设备。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18、根据《特种设备安全监察条例》的规定，特种设备不符合能效指标的，特种设备使用单位应当采取相应措施进行（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19、根据《特种设备使用管理规则》的规定，主要负责人是指特种设备使用单位的实际最高管理者，对其单位所使用的特种设备安全节能负总责，每（      ）至少组织召开一次安全调度会议。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20、根据《特种设备使用管理规则》的规定，按照特种设备使用管理规则要求设置安全管理机构的使用单位安全管理负责人，（      ）取得相应的特种设备安全管理人员资格证书。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21、根据《特种设备使用管理规则》的规定，高耗能特种设备使用单位应当配备（      ）管理人员，负责宣传贯彻特种设备节能的法律法规。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使用单位落实使用安全主体责任监督管理规定》的规定，客运索道使用单位应当根据本单位客运索道的数量、用途、使用环境等情况，配备客运索道安全总监和足够数量的客运索道安全员，并（      ）明确负责的客运索道安全员。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26、根据《特种设备使用单位落实使用安全主体责任监督管理规定》的规定，客运索道使用单位应当建立基于客运索道（      ）防控的动态管理机制，结合本单位实际，落实自查要求，制定客运索道安全风险管控清单，建立健全日管控、周排查、月调度工作制度和机制。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27、根据《特种设备使用单位落实使用安全主体责任监督管理规定》的规定，客运索道安全总监要每（      ）至少组织一次风险隐患排查，分析研判客运索道使用安全管理情况，研究解决日管控中发现的问题，形成每周客运索道安全排查治理报告。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28、根据《特种设备使用单位落实使用安全主体责任监督管理规定》的规定，客运索道使用单位主要负责人要每（      ）至少听取一次客运索道安全总监管理工作情况汇报，对当月客运索道安全日常管理、风险隐患排查治理等情况进行总结，对下个月重点工作作出调度安排，形成每月客运索道安全调度会议纪要。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使用单位落实使用安全主体责任监督管理规定》的规定，客运索道使用单位及其主要负责人无正当理由未采纳客运索道安全总监和客运索道安全员依照《特种设备使用单位落实使用安全主体责任监督管理规定》第一百零四条提出的意见或者建议的，应当认为客运索道安全总监和客运索道安全员已经（      ），不予处罚。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30、根据《特种设备使用单位落实使用安全主体责任监督管理规定》的规定，客运索道使用单位主要负责人、客运索道安全总监、客运索道安全员未按规定要求落实（      ）安全责任的，由县级以上地方市场监督管理部门责令改正并给予通报批评；拒不改正的，对责任人处二千元以上一万元以下罚款。法律、行政法规另有规定的，依照其规定执行。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41507"/>
    <w:rsid w:val="00141507"/>
    <w:rsid w:val="00572310"/>
    <w:rsid w:val="00712BA7"/>
    <w:rsid w:val="048F7A8A"/>
    <w:rsid w:val="11530620"/>
    <w:rsid w:val="13703A7B"/>
    <w:rsid w:val="14C25C2E"/>
    <w:rsid w:val="1AA6450D"/>
    <w:rsid w:val="1FDF2F21"/>
    <w:rsid w:val="25AE7098"/>
    <w:rsid w:val="2623090C"/>
    <w:rsid w:val="309719DA"/>
    <w:rsid w:val="31E22A69"/>
    <w:rsid w:val="39FA01F5"/>
    <w:rsid w:val="4C5864D9"/>
    <w:rsid w:val="6A0C5CA7"/>
    <w:rsid w:val="723F7134"/>
    <w:rsid w:val="72D36533"/>
    <w:rsid w:val="F4E50E05"/>
    <w:rsid w:val="F7DF4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12365</Words>
  <Characters>12839</Characters>
  <Lines>96</Lines>
  <Paragraphs>27</Paragraphs>
  <TotalTime>17</TotalTime>
  <ScaleCrop>false</ScaleCrop>
  <LinksUpToDate>false</LinksUpToDate>
  <CharactersWithSpaces>13277</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2024-07-25T16:43:14Z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C3498D194DA84DA5B9BD6654B5237FF5_13</vt:lpwstr>
  </property>
</Properties>
</file>