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大型游乐设施生产单位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大型游乐设施质量安全总监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71-2023）的规定，大型游乐设施结构件禁止使用沸腾钢。（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71-2023）的规定，乘客束缚装置的锁紧装置，在大型游乐设施出现故障或者急停刹车的情况下，应当保持其闭锁状态。（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71-2023）的规定，制造单位应当取得相应大型游乐设施制造许可资质，并且在许可范围内从事大型游乐设施制造。（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71-2023）的规定，制造单位应当建立热处理质量档案，保存工件作业过程记录、检验记录、理化试验报告等原始记录，作为可追溯性资料。（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71-2023）的规定，安装、改造和修理单位应当具备相应的许可资质。（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71-2023）的规定，从事安装、改造和修理活动的单位应当在施工前将拟进行的大型游乐设施施工情况告知直辖市或者设区的市级市场监督管理部门，告知后即可施工。（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10、根据《中华人民共和国特种设备安全法》的规定，大型游乐设施的安装、改造、重大修理过程，应当经特种设备检验机构按照安全技术规范的要求进行监督检验。（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12、根据《特种设备安全监察条例》的规定，大型游乐设施的安装、改造、维修竣工后，安装、改造、维修的施工单位应当在验收后30日内将有关技术资料移交使用单位。（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大型游乐设施生产单位主要负责人在作出涉及大型游乐设施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71-2023）的规定，大型游乐设施材料的选用应当根据其（      ）、制造工艺和工作环境等因素综合考虑。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A、载荷特征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B、结构型式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C、应力状态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      ）对大型游乐设施设计负责，确保大型游乐设施设计符合《大型游乐设施安全技术规程》（TSG 71-2023）要求，保证人身和财产安全。</w:t>
      </w:r>
      <w:bookmarkStart w:id="0" w:name="_GoBack"/>
      <w:bookmarkEnd w:id="0"/>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C、型式试验机构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71-2023）的规定，直接涉及人身安全的焊缝为重要焊缝，根据受力情况和接头形式，受力情况恶劣容易损伤或者失效的重要焊缝为（      ）级焊缝。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71-2023）的规定，大型游乐设施存在危及安全的同一性缺陷的，大型游乐设施生产单位应当立即（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A、停止设计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C、持续设计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D、持续生产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71-2023）的规定，焊接工艺评定技术档案应当保存至该工艺评定失效为止，焊接工艺评定试样保存期不少于（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D、18</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71-2023）的规定，大型游乐设施重要的轴(销轴)等零部件需要通过热处理达到设计要求的强度、韧性等指标时，应当进行改善材料性能的热处理，热处理后应当进行无损检测，必要时进行（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A、拉伸试验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B、弯曲试验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C、疲劳试验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D、冲击试验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7、根据《大型游乐设施安全技术规程》（TSG 71-2023）的规定，制造单位应当妥善保管射线底片、超声和涡流等可记录的检测数据和检测报告等检测资料(含缺陷返修记录)，建立大型游乐设施产品无损检测技术档案，保存（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C、至设备大修为止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D、至设备报废为止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8、根据《大型游乐设施安全技术规程》（TSG 71-2023）的规定，大型游乐设施改造竣工后，施工单位应当装设符合本规程要求的铭牌，并且在监督检验合格后 （      ）日内将符合要求的技术资料移交运营使用单位存档。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9、根据《大型游乐设施安全技术规程》（TSG 71-2023）的规定，经常和水接触的零部件应当采用（      ）或者采取防锈措施，不应当有严重锈蚀或者腐蚀。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A、防锈材料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B、防腐材料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C、铝合金材料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D、钛合金材料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12、根据《特种设备安全监察条例》的规定，大型游乐设施的安装、改造、维修以及竣工后，安装、改造、维修的施工单位应当在验收后（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）做好大型游乐设施质量安全管理工作。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27、根据《特种设备生产单位落实质量安全主体责任监督管理规定》的规定，大型游乐设施生产单位主要负责人应当（      ）质量安全总监和质量安全员依法开展大型游乐设施质量安全管理工作。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28、根据《特种设备生产单位落实质量安全主体责任监督管理规定》的规定，大型游乐设施生产单位主要负责人在作出涉及大型游乐设施质量安全的（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）根据《大型游乐设施质量安全风险管控清单》进行检查。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）至少组织一次风险隐患排查，分析研判大型游乐设施质量安全管理情况，研究解决日管控中发现的问题，形成《每周大型游乐设施质量安全排查治理报告》。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9B7706"/>
    <w:rsid w:val="00572310"/>
    <w:rsid w:val="009B7706"/>
    <w:rsid w:val="00CF6F53"/>
    <w:rsid w:val="0C300E1D"/>
    <w:rsid w:val="0E834480"/>
    <w:rsid w:val="11BD2FA7"/>
    <w:rsid w:val="18E62F63"/>
    <w:rsid w:val="1D160F7B"/>
    <w:rsid w:val="1EEE042D"/>
    <w:rsid w:val="20897703"/>
    <w:rsid w:val="231507F7"/>
    <w:rsid w:val="254070E7"/>
    <w:rsid w:val="399003FF"/>
    <w:rsid w:val="39FA01F5"/>
    <w:rsid w:val="40350640"/>
    <w:rsid w:val="48F75CDB"/>
    <w:rsid w:val="4C5864D9"/>
    <w:rsid w:val="5BEE5E79"/>
    <w:rsid w:val="5D753665"/>
    <w:rsid w:val="60530E22"/>
    <w:rsid w:val="69E87C01"/>
    <w:rsid w:val="6E1F0E86"/>
    <w:rsid w:val="BBFE4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11666</Words>
  <Characters>12283</Characters>
  <Lines>92</Lines>
  <Paragraphs>26</Paragraphs>
  <TotalTime>21</TotalTime>
  <ScaleCrop>false</ScaleCrop>
  <LinksUpToDate>false</LinksUpToDate>
  <CharactersWithSpaces>12763</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2024-07-25T16:14:08Z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