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场车使用单位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安全员题库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方正小标宋简体" w:hAnsi="方正小标宋简体" w:eastAsia="方正小标宋简体" w:cs="方正小标宋简体"/>
          <w:sz w:val="36"/>
          <w:szCs w:val="36"/>
        </w:rPr>
      </w:pP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r>
        <w:rPr>
          <w:rFonts w:hint="eastAsia" w:ascii="黑体" w:hAnsi="黑体" w:eastAsia="黑体" w:cs="黑体"/>
          <w:sz w:val="32"/>
          <w:szCs w:val="32"/>
        </w:rPr>
        <w:t>场车安全员</w:t>
      </w:r>
    </w:p>
    <w:p>
      <w:pPr>
        <w:numPr>
          <w:ilvl w:val="0"/>
          <w:numId w:val="1"/>
        </w:numPr>
        <w:rPr>
          <w:rFonts w:ascii="宋体" w:hAnsi="宋体" w:eastAsia="宋体" w:cs="宋体"/>
          <w:sz w:val="44"/>
          <w:szCs w:val="44"/>
        </w:rPr>
      </w:pPr>
      <w:r>
        <w:rPr>
          <w:rFonts w:hint="eastAsia" w:ascii="宋体" w:hAnsi="宋体" w:eastAsia="宋体" w:cs="宋体"/>
          <w:sz w:val="44"/>
          <w:szCs w:val="44"/>
        </w:rPr>
        <w:t>判断题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1、根据《场(厂)内专用机动车辆安全技术规程》（TSG 81—2022）的规定，铭牌、载荷曲线、安全标志应当置于叉车的不易接触的位置，防止腐蚀。（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2、根据《场(厂)内专用机动车辆安全技术规程》（TSG 81—2022）的规定，采用气压制动系统的观光车辆应当装有气压表或者报警装置，当制动系统的气压低于起步气压时，车辆应当无法运行或者发出报警信号。（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3、根据《场(厂)内专用机动车辆安全技术规程》（TSG 81—2022）的规定，观光列车牵引连接装置应当有止退装置，在无人力操作时牵引销也能退出。（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4、根据《场(厂)内专用机动车辆安全技术规程》（TSG 81—2022）的规定，采用自动变速箱的内燃观光车辆，只有当变速箱换挡装置处于停车挡(“P” 挡)或空挡(“N”挡)时方可启动发动机(具有自动启停功能的车辆除外)。（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5、根据《场(厂)内专用机动车辆安全技术规程》（TSG 81—2022）的规定，动力源为蓄电池的车辆充电时，应当保证电源与主电路分离，车辆不能通过自身的驱动系统行驶；插接器应当有定向防护，防止插接器接反。（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6、根据《场(厂)内专用机动车辆安全技术规程》（TSG 81—2022）的规定，观光车辆上每位乘客应当有安全拉手，靠近车体边缘的乘客应当有安全实用的扶手，扶手距离座椅上表面高度不低于180mm。（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7、根据《场(厂)内专用机动车辆安全技术规程》（TSG 81—2022）的规定，场(厂)内专用机动车辆，是指除道路交通、农用车辆以外仅在工厂厂区、旅游景区、游乐场所等特定区域使用的专用机动车辆，包括机动工业车辆和非公路用旅游观光车辆。（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8、根据《场(厂)内专用机动车辆安全技术规程》（TSG 81—2022）的规定，工厂厂区，指有明确管理边界，从事加工、组装等的制造厂厂区，港口(码头)，铁路货场和物流园区。（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9、根据《场(厂)内专用机动车辆安全技术规程》（TSG 81—2022）的规定，参照相关标准，安装在货叉架或者货叉上的可拆卸式属具，不视为叉车的一部分。（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10、根据《场(厂)内专用机动车辆安全技术规程》（TSG 81—2022）的规定，场车安全管理人员和相关人员应当到场配合、协助检验工作，负责现场安全监护。（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11、根据《场(厂)内专用机动车辆安全技术规程》（TSG 81—2022）的规定，使用单位无需营业执照。（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12、根据《场(厂)内专用机动车辆安全技术规程》（TSG 81—2022）的规定，改造，是指改变原叉车的动力方式、传动方式、车架结构、驾驶方式，观光车辆的动力方式、传动方式，或者改变场车原主参数或者载荷曲线的活动。（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13、根据《场(厂)内专用机动车辆安全技术规程》（TSG 81—2022）的规定，修理，是指更换原叉车的动力装置、转向装置、传动装置、落物保护构件、门架构件，观光车辆的动力装置、车身构件、传动装置，但是不改变场车原主参数或者载荷曲线的活动。（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14、根据《场(厂)内专用机动车辆安全技术规程》（TSG 81—2022）的规定，在随机文件中应当有标示叉车额定起重量和实际起重量的载荷曲线图或者载荷表，并且在叉车的明显位置固定清晰且永久的载荷曲线图或者载荷表。（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15、根据《场(厂)内专用机动车辆安全技术规程》（TSG 81—2022）的规定，叉车应当在醒目的位置以图形或者文字形式设置具有下列含义的安全标志：禁止站在货叉上、禁止站在货叉下、手指或者手被挤压风险提示，配备安全带的叉车还应当包括扣紧安全带。（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16、根据《场(厂)内专用机动车辆安全技术规程》（TSG 81—2022）的规定，观光车辆应当在醒目的位置以图形或者文字形式设置具有下列含义的安全标志：系好安全带、灭火器、车未停稳前请勿下车。（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17、根据《场(厂)内专用机动车辆安全技术规程》（TSG 81—2022）的规定，从事场车改造的单位，在进行改造施工前，应当按照规定向设备所在地的特种设备安全监督管理部门告知，告知后方可改造。（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18、根据《场(厂)内专用机动车辆安全技术规程》（TSG 81—2022）的规定，改造涉及场车主参数的，在铭牌中增加改造的主参数信息。（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19、根据《中华人民共和国特种设备安全法》的规定，特种设备使用时，如果有足够的防护条件可不具有规定的安全距离、安全防护措施。（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与特种设备安全相关的建筑物、附属设施，应当符合有关法律、行政法规的规定。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20、根据《特种设备安全监察条例》的规定，特种设备作业人员在作业过程中发现事故隐患或者其他不安全因素，如果能够自行处理，可不向现场安全管理人员和单位有关负责人报告。（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21、根据《特种设备使用管理规则》的规定，使用单位应当对出现故障或者发生异常情况的特种设备及时进行全面检查，查明故障和异常情况原因，并且及时采取有效措施，必要时停止运行，安排检验、检测，不得带病运行、冒险作业，待故障、异常情况消除后，方可继续使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22、根据《特种设备作业人员监督管理办法》的规定，用人单位可不建立特种设备作业人员管理档案。（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23、根据《特种设备作业人员监督管理办法》的规定，特种设备作业人员证每5年复审一次。（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24、根据《特种设备使用单位落实使用安全主体责任监督管理规定》的规定，场车安全员要每日根据场车安全风险管控清单，按照相关安全技术规范和本单位安全管理制度的要求，对投入使用的场车进行巡检，形成每日场车安全检查记录。（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25、根据《特种设备使用单位落实使用安全主体责任监督管理规定》的规定，场车安全员要每日根据场车安全风险管控清单，按照相关安全技术规范和本单位安全管理制度的要求，对投入使用的场车进行巡检，未发现问题的，可不记录。（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26、根据《特种设备安全监督检查办法》的规定，特种设备未取得许可生产、国家明令淘汰、已经报废或者达到报废条件，继续使用的，属于严重事故隐患。（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27、根据《特种设备安全监督检查办法》的规定，特种设备发生过事故或者有明显故障，未对其进行全面检查、消除事故隐患，继续使用的，属于严重事故隐患。（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28、根据《特种设备事故报告和调查处理规定》的规定，特种设备事故分为特别重大事故、重大事故、较大事故和一般事故。（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29、根据《特种设备事故报告和调查处理规定》的规定，特种设备事故分为非常严重事故、严重事故、非严重事故和一般事故。（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30、根据《特种设备使用单位落实使用安全主体责任监督管理规定》的规定，监督抽查考核不合格，不再符合场车使用要求的，使用单位应当立即采取整改措施。（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1、根据《场(厂)内专用机动车辆安全技术规程》（TSG 81—2022）的规定，动力源为蓄电池的叉车，蓄电池金属盖或者非金属盖的金属部件与蓄电池带电部分之间应当有30mm以上的间隙；若盖板和带电部分（      ），则其间隙至少有10mm。</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A、被有效绝缘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B、受潮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C、外露</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D、接地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2、根据《场(厂)内专用机动车辆安全技术规程》（TSG 81—2022）的规定，（      ）传动叉车，只有处于制动状态时才能启动发动机。</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A、机械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B、液力</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C、静压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3、根据《场(厂)内专用机动车辆安全技术规程》（TSG 81—2022）的规定，叉车（      ）的轮胎规格和花纹应当相同。</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A、同一轴上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B、同一侧上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C、不同轴上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D、全部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4、根据《场(厂)内专用机动车辆安全技术规程》（TSG 81—2022）的规定，叉车上（      ）胎面和胎壁应当无长度超过25mm或者深度足以暴露出轮胎帘布层的破裂和割伤。</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A、实心轮胎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B、工业脚轮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C、工业车轮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D、充气轮胎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5、根据《场(厂)内专用机动车辆安全技术规程》（TSG 81—2022）的规定，向前运行时，顺时针转动方向盘或者对转向控制装置的等同操作，应当使叉车（      ），并且乘驾式叉车的控制装置应当被限制在叉车轮廓内。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A、不动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B、左转</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C、右转</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D、制动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6、根据《场(厂)内专用机动车辆安全技术规程》（TSG 81—2022）的规定，（      ）操纵的驻车制动控制装置应当有防止意外释放的功能。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B、电子</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C、遥控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D、手柄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7、根据《场(厂)内专用机动车辆安全技术规程》（TSG 81—2022）的规定，电动叉车应当设置非自动复位且能切断（      ）部件电源的紧急断电开关。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A、所有驱动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B、所有转向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C、所有制动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D、所有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8、根据《场(厂)内专用机动车辆安全技术规程》（TSG 81—2022）的规定，叉车控制装置应当操作灵活，被释放时，应当自动回到（      ），并且停止相应的载荷移动。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A、上位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B、下位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C、中位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D、左位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9、根据《场(厂)内专用机动车辆安全技术规程》（TSG 81—2022）的规定，侧面式叉车货叉侧和额定起重量大于10000kg的坐驾式平衡重式叉车（      ）还应当设置视频监视装置。</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A、前方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B、后方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C、前方和后方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D、前方或后方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10、根据《场(厂)内专用机动车辆安全技术规程》（TSG 81—2022）的规定，叉车挡货架上开口的两个尺寸中应当（      ）不大于150mm。</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A、有一个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B、同时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C、没有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D、只有一个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11、根据《场(厂)内专用机动车辆安全技术规程》（TSG 81—2022）的规定，叉车应当有避免正常操作的司机与车轮接触以及被车轮甩出物体伤害的保护装置；对于（      ），只需对其直线行驶状态进行防护。</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A、前轮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B、后轮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C、驱动轮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D、转向轮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12、根据《场(厂)内专用机动车辆安全技术规程》（TSG 81—2022）的规定，观光车辆方向盘不得（      ）。</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A、左置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B、右置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C、中置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D、前置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13、根据《场(厂)内专用机动车辆安全技术规程》（TSG 81—2022）的规定，观光车辆行车制动系统应当采用（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A、单管路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B、双管路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C、多管路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D、双管路或者多管路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14、根据《场(厂)内专用机动车辆安全技术规程》（TSG 81—2022）的规定，观光车辆上每位乘客应当有安全拉手，靠近车体边缘的乘客应当有安全实用的扶手，扶手距离座椅上表面（      ）不低于180mm。</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A、长度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B、宽度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C、高度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D、深度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15、根据《场(厂)内专用机动车辆安全技术规程》（TSG 81—2022）的规定，观光列车的（      ）车厢内，应当设置安全员专用座椅，并且设置安全员与司机双向沟通的装置。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A、第一节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B、第二节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C、每一节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D、最后一节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16、根据《场(厂)内专用机动车辆安全技术规程》（TSG 81—2022）的规定，场(厂)内专用机动车辆，是指除道路交通、农用车辆以外仅在工厂厂区、旅游景区、游乐场所等特定区域使用的专用机动车辆，包括（      ）和非公路用旅游观光车辆。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A、搬运车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B、牵引车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C、推顶车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D、工业车辆。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17、根据《场(厂)内专用机动车辆安全技术规程》（TSG 81—2022）的规定，以下区域不属于工厂厂区的是（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A、制造厂厂区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B、建筑工地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C、铁路货场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D、物流园区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18、根据《场(厂)内专用机动车辆安全技术规程》（TSG 81—2022）的规定，以下区域不属于旅游景区的是（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A、风景游览区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B、公园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C、工厂厂区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D、动物园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19、根据《场(厂)内专用机动车辆安全技术规程》（TSG 81—2022）的规定，旅游景区，指有明确（      ），纳入风景游览区、公园、动物园、植物园范畴管理的区域。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A、管理主体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B、经营主体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C、管理边界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D、经营范围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20、根据《场(厂)内专用机动车辆安全技术规程》（TSG 81—2022）的规定，叉车，指可由司机直接操纵(含遥控)，通过门架和（      ）将载荷起升到一定高度进行作业的自行式车辆，包括平衡重式叉车、前移式叉车、侧面式叉车、插腿式叉车、托盘堆垛车和三向堆垛式叉车。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A、货叉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B、属具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C、吊钩</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D、托盘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21、根据《场(厂)内专用机动车辆安全技术规程》（TSG 81—2022）的规定，非公路用旅游观光车辆，指具有4个以上车轮、非轨道无架线、座位数(含司机座位)不小于（      ）且用于旅游观光运营服务的自行式乘用车辆，包括观光车和观光列车。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A、12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B、6</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C、8</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D、10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22、根据《场(厂)内专用机动车辆安全技术规程》（TSG 81—2022）的规定，非公路用旅游观光车辆具有4个以上（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A、座位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B、方向盘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C、车轮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D、车桥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23、根据《场(厂)内专用机动车辆安全技术规程》（TSG 81—2022）的规定，定期检验是指在场车生产单位或者（      ）单位进行自行检查的基础上，由经核准的特种设备检验机构依据《场车规程》对场车按照一定的周期进行的检验。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A、维保</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24、根据《场(厂)内专用机动车辆安全技术规程》（TSG 81—2022）的规定，在用叉车的定期检验每（      ）年1次。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D、4</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25、根据《场(厂)内专用机动车辆安全技术规程》（TSG 81—2022）的规定，在用非公路用旅游观光车辆的定期检验（      ）1次。</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A、每年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B、每2年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C、每3年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D、每4年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26、根据《场(厂)内专用机动车辆安全技术规程》（TSG 81—2022）的规定，在检验合格有效期届满的（      ）以前，向特种设备检验机构提出定期检验申请，接受检验，并且做好定期检验相关的配合工作。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A、10天</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B、半个月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C、1个月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D、20天</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27、根据《场(厂)内专用机动车辆安全技术规程》（TSG 81—2022）的规定，观光车辆的行驶路线中，任意连续20m路段的（      ）坡度不应当超过最大行驶坡度。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A、最大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B、最小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C、设计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D、平均</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28、根据《场(厂)内专用机动车辆安全技术规程》（TSG 81—2022）的规定，观光车辆的行驶路线中不得存在爆炸性环境，路面边沿3m(弯道处为4.5m)内有悬崖、深谷、深沟或水域的路段，应当（      ）。</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A、设置防护能力与车辆相匹配的路侧护栏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B、设置警示标志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C、设置警示语句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D、安排专人值守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29、根据《场(厂)内专用机动车辆安全技术规程》（TSG 81—2022）的规定，观光车辆的行驶路线图，应当在乘客固定的（      ）位置明确标识。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A、上车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B、下车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C、上下车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D、座椅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30、根据《场(厂)内专用机动车辆安全技术规程》（TSG 81—2022）的规定，场车安全操作规程至少包括：（      ）时佩戴安全带(如果有)。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A、行驶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B、停车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D、行驶和作业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31、根据《场(厂)内专用机动车辆安全技术规程》（TSG 81—2022）的规定，场车安全操作规程至少包括：车辆转弯、进出库门等须（      ）行驶。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B、加速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C、减速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D、均速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32、根据《场(厂)内专用机动车辆安全技术规程》（TSG 81—2022）的规定，使用单位应当对维护保养和检查中发现的异常情况应当及时处理，消除事故隐患，并且记录，记录存入安全技术档案；维护保养、定期自行检查记录至少保存（      ）年。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B、10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D、8</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33、根据《场(厂)内专用机动车辆安全技术规程》（TSG 81—2022）的规定，使用单位应当在场车（      ）投入使用前，按照使用维护说明的要求进行日常检查，在使用过程中还应当加强对场车的巡检，可不予记录。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A、每日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B、每周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C、每月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D、每季度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34、根据《场(厂)内专用机动车辆安全技术规程》（TSG 81—2022）的规定，场车的维护保养、月度检查由使用单位的场车（      ）实施。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A、安全管理人员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B、作业人员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C、维修人员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D、无关人员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35、根据《场(厂)内专用机动车辆安全技术规程》（TSG 81—2022）的规定，年度检查由使用单位的场车（      ）人员负责组织实施。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A、安全管理人员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B、作业人员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C、维修人员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D、无关人员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36、根据《场(厂)内专用机动车辆安全技术规程》（TSG 81—2022）的规定，更换叉车的防爆部件时，使用单位应当保证新部件的防爆级别和技术要求（      ）原部件，并且对整车防爆性能的有效性负责，更换记录、部件防爆合格证等技术资料应当存入安全技术档案。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A、等于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B、不低于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C、低于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D、不同于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37、根据《场(厂)内专用机动车辆安全技术规程》（TSG 81—2022）的规定，场车存在严重事故隐患，无改造、修理价值的，或者达到相关标准规定报废条件的，使用单位应当依法履行报废义务，采取必要措施消除该场车的使用功能，并且（      ）使用登记。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A、重新办理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B、报停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C、注销</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D、迁移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38、根据《场(厂)内专用机动车辆安全技术规程》（TSG 81—2022）的规定，改造是指改变原叉车车架结构、驾驶方式，动力方式、传动方式，或者改变叉车原（      ）或者载荷曲线的活动。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A、长度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B、重量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C、宽度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D、主参数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39、根据《场(厂)内专用机动车辆安全技术规程》（TSG 81—2022）的规定，委托生产的场车，产品合格证由委托方出具，制造地址填写（      ）地址。</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A、委托方单位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B、被委托方单位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D、实际制造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40、根据《场(厂)内专用机动车辆安全技术规程》（TSG 81—2022）的规定，叉车应当在醒目的位置以（      ）形式设置具有下列含义的安全标志：禁止站在货叉上、禁止站在货叉下、手指或者手被挤压风险提示，配备安全带的叉车还应当包括扣紧安全带。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A、图形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B、文字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C、图形或文字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D、图形和文字组合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41、根据《场(厂)内专用机动车辆安全技术规程》（TSG 81—2022）的规定，改造后，场车整车安全性能由（      ）单位负责。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B、设计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42、根据《场(厂)内专用机动车辆安全技术规程》（TSG 81—2022）的规定，场车改造、修理后，改造、修理单位应当按照要求完成检验，检验报告和相关技术资料应当移交（      ）单位存档。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43、根据《中华人民共和国特种设备安全法》的规定，特种设备使用单位应当在特种设备投入使用前或者投入使用后（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A、10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D、60</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44、根据《中华人民共和国特种设备安全法》的规定，特种设备使用单位（      ）建立特种设备安全技术档案。安全技术档案应当包括以下内容：</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（一）特种设备的设计文件、产品质量合格证明、安装及使用维护保养说明、监督检验证明等相关技术资料和文件；</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（二）特种设备的定期检验和定期自行检查记录；</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（三）特种设备的日常使用状况记录；</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（四）特种设备及其附属仪器仪表的维护保养记录；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（五）特种设备的运行故障和事故记录。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A、应当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B、可以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C、视情况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D、可不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45、根据《中华人民共和国特种设备安全法》的规定，特种设备的使用（      ）具有规定的安全距离、安全防护措施。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B、应当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46、根据《中华人民共和国特种设备安全法》的规定，特种设备使用单位应当按照安全技术规范的要求，在检验合格有效期届满前（      ）向特种设备检验机构提出定期检验要求。</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A、半个月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B、一个月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C、两个月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D、三个月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47、根据《中华人民共和国特种设备安全法》的规定，未经定期检验或者检验不合格的特种设备，（      ）继续使用。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A、不宜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B、不得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C、可以监控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D、有条件的可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48、根据《特种设备安全监察条例》的规定，特种设备登记标志应当置于或者附着于该特种设备的（      ）位置。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A、显著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B、底部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C、顶部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D、中部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49、根据《特种设备安全监察条例》的规定，特种设备使用单位（      ）对在用特种设备进行经常性日常维护保养，并定期自行检查。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A、应当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B、视情况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C、根据销售协议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D、根据主要负责人的要求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50、根据《特种设备安全监察条例》的规定，特种设备存在严重事故隐患，无改造、维修价值，或者超过安全技术规范规定使用年限，特种设备使用单位应当及时予以报废，并应当向原登记的特种设备安全监督管理部门办理（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A、变更登记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B、注销</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C、重新登记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D、停用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51、根据《特种设备使用管理规则》的规定，为保证特种设备的安全运行，特种设备使用单位应当根据所使用特种设备的类别、品种和特性进行（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C、定期自行检查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D、检测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52、根据《特种设备使用管理规则》的规定，使用单位应当在特种设备定期检验有效期届满的 （      ） 个月以前，向特种设备检验机构提出定期检验申请，并且做好相关的准备工作。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D、6</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53、根据《特种设备使用管理规则》的规定，定期检验完成后，使用单位应当组织进行特种设备管路连接、密封、附件 (含零部件、安全附件、安全保护装置、仪器仪表等)和内件安装、试运行等工作， 并且对其（      ）性负责。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B、安全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C、经济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D、节能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54、根据《特种设备使用管理规则》的规定，检验结论为合格时，使用单位应当按照检验结论确定的（      ）使用特种设备。</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A、条件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B、参数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C、温度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D、压力</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55、根据《特种设备使用管理规则》的规定，使用单位应当按照隐患排查治理制度进行隐患排查，发现事故隐患（      ）消除，待隐患消除后，方可继续使用。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A、可暂不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B、应当及时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C、应当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D、不可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56、根据《特种设备使用管理规则》的规定，特种设备拟停用（      ）年以上的，使用单位应当采取有效的保护措施，并且设置停用标志，在停用后30日内告知登记机关。</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57、根据《特种设备作业人员监督管理办法》的规定，特种设备作业人员证每（      ）年复审一次。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B、4</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D、6</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58、根据《特种设备使用单位落实使用安全主体责任监督管理规定》的规定，场车安全员发现场车存在一般事故隐患时，应当立即进行处理；发现存在严重事故隐患时，应当立即责令停止使用并向（      ）报告，场车安全总监应当立即组织分析研判，采取处置措施，消除严重事故隐患。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A、场车安全员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B、场车安全总监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D、班组长</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59、根据《特种设备使用单位落实使用安全主体责任监督管理规定》的规定，场车安全员要每（      ）根据场车安全风险管控清单，按照相关安全技术规范和本单位安全管理制度的要求，对投入使用的场车进行巡检，形成每日场车安全检查记录，对发现的安全风险隐患，应当立即采取防范措施，及时上报场车安全总监或者单位主要负责人。未发现问题的，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60、根据《特种设备使用管理规则》的规定，特种设备使用单位应当根据本单位特种设备数量、特性等配备相应持证的特种 设备作业人员，并且在使用特种设备时应当保证每班（      ）有一名持证的作业人员在岗。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A、可以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B、应当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C、需要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D、至少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61、根据《特种设备作业人员监督管理办法》的规定，锅炉、压力容器（含气瓶）、压力管道、电梯、起重机械、客运索道、大型游乐设施、场（厂）内专用机动车辆等特种设备的作业人员及其相关管理人员统称特种设备（      ）人员。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B、操作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D、控制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62、根据《特种设备使用单位落实使用安全主体责任监督管理规定》的规定，场车使用单位应当根据本单位场车的数量、用途、使用环境等情况，配备场车安全总监和足够数量的场车安全员，并（      ）明确负责的场车安全员。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A、视情况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B、自行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C、逐台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D、立即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63、根据《特种设备使用单位落实使用安全主体责任监督管理规定》的规定，场车使用单位及其主要负责人无正当理由未采纳场车安全总监和场车安全员依照《特种设备使用单位落实使用安全主体责任监督管理规定》第一百三十六条提出的意见或者建议的，应当认为场车安全总监和场车安全员已经（      ），不予处罚。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A、开展工作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B、努力工作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C、依法履职尽责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D、尽心尽力</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64、根据《特种设备使用单位落实使用安全主体责任监督管理规定》的规定，场车使用单位主要负责人、场车安全总监、场车安全员未按规定要求落实（      ）安全责任的，由县级以上地方市场监督管理部门责令改正并给予通报批评；拒不改正的，对责任人处二千元以上一万元以下罚款。法律、行政法规另有规定的，依照其规定执行。</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D、调试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65、根据《特种设备使用单位落实使用安全主体责任监督管理规定》的规定，场车安全员是指本单位具体负责场车使用安全的（      ）人员。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C、操作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66、根据《特种设备安全监督检查办法》的规定，特种设备未取得许可生产、国家明令淘汰、已经报废或者达到报废条件，继续使用的，属于（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67、根据《特种设备安全监督检查办法》的规定，特种设备发生过事故或者有明显故障，未对其进行全面检查、消除事故隐患，继续使用的，属于（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68、根据《特种设备安全监督检查办法》的规定，特种设备未经监督检验或者经检验、检测不合格，继续使用的，属于（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69、根据《特种设备安全监督检查办法》的规定，特种设备安全附件、安全保护装置缺失或者失灵，继续使用的，属于（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70、根据《特种设备安全监督检查办法》的规定，特种设备超过规定参数、使用范围使用的，属于（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D、刑事犯罪</w:t>
      </w:r>
    </w:p>
    <w:p>
      <w:pPr>
        <w:jc w:val="righ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2FiZDIzMjBhYjY3YjcwYmIxYWI1NjM4YzVmYjEyMDMifQ=="/>
  </w:docVars>
  <w:rsids>
    <w:rsidRoot w:val="00172A27"/>
    <w:rsid w:val="00172A27"/>
    <w:rsid w:val="006A3CBA"/>
    <w:rsid w:val="00AA5283"/>
    <w:rsid w:val="12126F0F"/>
    <w:rsid w:val="18A43CD5"/>
    <w:rsid w:val="1F4130C0"/>
    <w:rsid w:val="216817E6"/>
    <w:rsid w:val="245A1466"/>
    <w:rsid w:val="39FA01F5"/>
    <w:rsid w:val="3B961DEB"/>
    <w:rsid w:val="4C5864D9"/>
    <w:rsid w:val="51FE1B1E"/>
    <w:rsid w:val="58D46270"/>
    <w:rsid w:val="5FE60B58"/>
    <w:rsid w:val="647B4D4D"/>
    <w:rsid w:val="6F060E0B"/>
    <w:rsid w:val="721A2C2C"/>
    <w:rsid w:val="72D36533"/>
    <w:rsid w:val="75B74E17"/>
    <w:rsid w:val="78EF198E"/>
    <w:rsid w:val="79714DCE"/>
    <w:rsid w:val="7B410710"/>
    <w:rsid w:val="DBEFBD5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Theme="minorHAnsi" w:hAnsiTheme="minorHAnsi" w:eastAsiaTheme="minorEastAsia" w:cstheme="minorBidi"/>
      <w:kern w:val="2"/>
      <w:sz w:val="18"/>
      <w:szCs w:val="18"/>
    </w:rPr>
  </w:style>
  <w:style w:type="character" w:customStyle="1" w:styleId="8">
    <w:name w:val="页脚 Char"/>
    <w:basedOn w:val="6"/>
    <w:link w:val="3"/>
    <w:qFormat/>
    <w:uiPriority w:val="0"/>
    <w:rPr>
      <w:rFonts w:asciiTheme="minorHAnsi" w:hAnsiTheme="minorHAnsi" w:eastAsiaTheme="minorEastAsia" w:cstheme="minorBidi"/>
      <w:kern w:val="2"/>
      <w:sz w:val="18"/>
      <w:szCs w:val="18"/>
    </w:rPr>
  </w:style>
  <w:style w:type="character" w:customStyle="1" w:styleId="9">
    <w:name w:val="批注框文本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23490</Words>
  <Characters>24809</Characters>
  <Lines>26</Lines>
  <Paragraphs>52</Paragraphs>
  <TotalTime>50</TotalTime>
  <ScaleCrop>false</ScaleCrop>
  <LinksUpToDate>false</LinksUpToDate>
  <CharactersWithSpaces>25691</CharactersWithSpaces>
  <Application>WPS Office_11.8.2.9793_F1E327BC-269C-435d-A152-05C5408002CA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2024-01-25T17:32:00Z</dcterms:created>
  <dc:creator>R1218</dc:creator>
  <cp:lastModifiedBy>韩双林</cp:lastModifiedBy>
  <dcterms:modified xsi:type="dcterms:W3CDTF">2024-07-25T10:54:33Z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2052-11.8.2.9793</vt:lpwstr>
  </property>
  <property fmtid="{D5CDD505-2E9C-101B-9397-08002B2CF9AE}" pid="3" name="ICV">
    <vt:lpwstr>1DAE1106226D457FA2CAE6FF1FA2AF72_12</vt:lpwstr>
  </property>
</Properties>
</file>