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72"/>
          <w:szCs w:val="72"/>
          <w:lang w:val="en-US" w:eastAsia="zh-CN"/>
        </w:rPr>
      </w:pPr>
      <w:r>
        <w:rPr>
          <w:rFonts w:hint="eastAsia" w:ascii="方正小标宋简体" w:hAnsi="方正小标宋简体" w:eastAsia="方正小标宋简体" w:cs="方正小标宋简体"/>
          <w:sz w:val="72"/>
          <w:szCs w:val="72"/>
          <w:lang w:val="en-US" w:eastAsia="zh-CN"/>
        </w:rPr>
        <w:t>大型游乐设施使用单位</w:t>
      </w:r>
    </w:p>
    <w:p>
      <w:pPr>
        <w:jc w:val="center"/>
        <w:rPr>
          <w:rFonts w:hint="eastAsia" w:ascii="方正小标宋简体" w:hAnsi="方正小标宋简体" w:eastAsia="方正小标宋简体" w:cs="方正小标宋简体"/>
          <w:sz w:val="72"/>
          <w:szCs w:val="72"/>
          <w:lang w:val="en-US" w:eastAsia="zh-CN"/>
        </w:rPr>
      </w:pPr>
      <w:r>
        <w:rPr>
          <w:rFonts w:hint="eastAsia" w:ascii="方正小标宋简体" w:hAnsi="方正小标宋简体" w:eastAsia="方正小标宋简体" w:cs="方正小标宋简体"/>
          <w:sz w:val="72"/>
          <w:szCs w:val="72"/>
          <w:lang w:val="en-US" w:eastAsia="zh-CN"/>
        </w:rPr>
        <w:t>安全员题库</w:t>
      </w: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题库编制组</w:t>
      </w:r>
    </w:p>
    <w:p>
      <w:pPr>
        <w:jc w:val="center"/>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2024年6月20日</w:t>
      </w:r>
    </w:p>
    <w:p>
      <w:pPr>
        <w:jc w:val="center"/>
        <w:rPr>
          <w:rFonts w:hint="eastAsia" w:ascii="方正小标宋简体" w:hAnsi="方正小标宋简体" w:eastAsia="方正小标宋简体" w:cs="方正小标宋简体"/>
          <w:sz w:val="36"/>
          <w:szCs w:val="36"/>
          <w:lang w:val="en-US" w:eastAsia="zh-CN"/>
        </w:rPr>
      </w:pPr>
    </w:p>
    <w:p>
      <w:pPr>
        <w:jc w:val="center"/>
        <w:rPr>
          <w:rFonts w:hint="eastAsia" w:ascii="黑体" w:hAnsi="黑体" w:eastAsia="黑体" w:cs="黑体"/>
          <w:sz w:val="44"/>
          <w:szCs w:val="44"/>
          <w:lang w:val="en-US" w:eastAsia="zh-CN"/>
        </w:rPr>
      </w:pPr>
    </w:p>
    <w:p>
      <w:pPr>
        <w:jc w:val="center"/>
        <w:rPr>
          <w:rFonts w:hint="eastAsia" w:ascii="黑体" w:hAnsi="黑体" w:eastAsia="黑体" w:cs="黑体"/>
          <w:sz w:val="44"/>
          <w:szCs w:val="44"/>
          <w:lang w:val="en-US" w:eastAsia="zh-CN"/>
        </w:rPr>
      </w:pPr>
    </w:p>
    <w:p>
      <w:pPr>
        <w:jc w:val="center"/>
        <w:rPr>
          <w:rFonts w:hint="eastAsia" w:ascii="黑体" w:hAnsi="黑体" w:eastAsia="黑体" w:cs="黑体"/>
          <w:sz w:val="44"/>
          <w:szCs w:val="44"/>
          <w:lang w:val="en-US" w:eastAsia="zh-CN"/>
        </w:rPr>
      </w:pPr>
    </w:p>
    <w:p>
      <w:pPr>
        <w:jc w:val="center"/>
        <w:rPr>
          <w:rFonts w:hint="eastAsia" w:ascii="黑体" w:hAnsi="黑体" w:eastAsia="黑体" w:cs="黑体"/>
          <w:sz w:val="44"/>
          <w:szCs w:val="44"/>
          <w:lang w:val="en-US" w:eastAsia="zh-CN"/>
        </w:rPr>
      </w:pPr>
    </w:p>
    <w:p>
      <w:pPr>
        <w:jc w:val="center"/>
        <w:rPr>
          <w:rFonts w:hint="eastAsia" w:ascii="黑体" w:hAnsi="黑体" w:eastAsia="黑体" w:cs="黑体"/>
          <w:sz w:val="44"/>
          <w:szCs w:val="44"/>
          <w:lang w:val="en-US" w:eastAsia="zh-CN"/>
        </w:rPr>
      </w:pPr>
    </w:p>
    <w:p>
      <w:pPr>
        <w:jc w:val="center"/>
        <w:rPr>
          <w:rFonts w:hint="eastAsia" w:ascii="黑体" w:hAnsi="黑体" w:eastAsia="黑体" w:cs="黑体"/>
          <w:sz w:val="44"/>
          <w:szCs w:val="44"/>
          <w:lang w:val="en-US" w:eastAsia="zh-CN"/>
        </w:rPr>
      </w:pPr>
    </w:p>
    <w:p>
      <w:pPr>
        <w:jc w:val="center"/>
        <w:rPr>
          <w:rFonts w:hint="eastAsia" w:ascii="黑体" w:hAnsi="黑体" w:eastAsia="黑体" w:cs="黑体"/>
          <w:sz w:val="44"/>
          <w:szCs w:val="44"/>
          <w:lang w:val="en-US" w:eastAsia="zh-CN"/>
        </w:rPr>
      </w:pPr>
      <w:r>
        <w:rPr>
          <w:rFonts w:hint="eastAsia" w:ascii="黑体" w:hAnsi="黑体" w:eastAsia="黑体" w:cs="黑体"/>
          <w:sz w:val="44"/>
          <w:szCs w:val="44"/>
          <w:lang w:val="en-US" w:eastAsia="zh-CN"/>
        </w:rPr>
        <w:t>大型游乐设施安全员</w:t>
      </w:r>
    </w:p>
    <w:p>
      <w:pPr>
        <w:numPr>
          <w:ilvl w:val="0"/>
          <w:numId w:val="1"/>
        </w:numPr>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判断题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1、根据《大型游乐设施安全技术规程》（TSG 71-2023）的规定，大型游乐设施零部件间的销轴连接应当有防脱落措施。（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2、根据《大型游乐设施安全技术规程》（TSG 71-2023）的规定，无损检测人员应经过考核合格，取得相应资格证书后，方可承担与资格证书的检测方法和级别相对应的无损检测工作。（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3、根据《大型游乐设施安全技术规程》（TSG 71-2023）的规定，采用多个无损检测技术组合检测的，质量要求和合格级别按照各自执行的标准确定，并且均应当合格。（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4、根据《大型游乐设施安全技术规程》（TSG 71-2023）的规定，大型游乐设施的安全保护装置和防护措施不得随意变更、拆除。（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5、根据《大型游乐设施安全技术规程》（TSG 71-2023）的规定，大型游乐设施不包括用于体育运动、文艺演出和非经营活动的设备设施。（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6、根据《大型游乐设施安全技术规程》（TSG 71-2023）的规定，玻璃钢表面不允许有裂纹、破损、布纹显露、皱纹、凹凸不平等缺陷，转角过渡圆滑，不得有毛刺。（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7、根据《大型游乐设施安全技术规程》（TSG 71-2023）的规定，运营使用单位依法承担大型游乐设施使用安全责任。（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8、根据《中华人民共和国特种设备安全法》的规定，特种设备使用时，如果有足够的防护条件可不具有规定的安全距离、安全防护措施。（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9、根据《特种设备安全监察条例》的规定，特种设备作业人员在作业过程中发现事故隐患或者其他不安全因素，如果能够自行处理，可不向现场安全管理人员和单位有关负责人报告。（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10、根据《特种设备使用管理规则》的规定，使用单位应当对出现故障或者发生异常情况的特种设备及时进行全面检查，查明故障和异常情况原因，并且及时采取有效措施，必要时停止运行，安排检验、检测，不得带病运行、冒险作业，待故障、异常情况消除后，方可继续使用。（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11、根据《特种设备作业人员监督管理办法》的规定，用人单位可不建立特种设备作业人员管理档案。（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12、根据《特种设备作业人员监督管理办法》的规定，特种设备作业人员证每5年复审一次。（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13、根据《特种设备使用单位落实使用安全主体责任监督管理规定》的规定，大型游乐设施安全员要每日根据大型游乐设施安全风险管控清单，按照相关安全技术规范和本单位安全管理制度的要求，对投入使用的大型游乐设施进行巡检，形成每日大型游乐设施安全检查记录。（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14、根据《特种设备使用单位落实使用安全主体责任监督管理规定》的规定，大型游乐设施安全员要每日根据大型游乐设施安全风险管控清单，按照相关安全技术规范和本单位安全管理制度的要求，对投入使用的大型游乐设施进行巡检，未发现问题的，可不记录。（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15、根据《特种设备安全监督检查办法》的规定，特种设备未取得许可生产、国家明令淘汰、已经报废或者达到报废条件，继续使用的，属于严重事故隐患。（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16、根据《特种设备安全监督检查办法》的规定，特种设备发生过事故或者有明显故障，未对其进行全面检查、消除事故隐患，继续使用的，属于严重事故隐患。（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17、根据《特种设备事故报告和调查处理规定》的规定，特种设备事故分为特别重大事故、重大事故、较大事故和一般事故。（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18、根据《特种设备事故报告和调查处理规定》的规定，特种设备事故分为非常严重事故、严重事故、非严重事故和一般事故。（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19、根据《特种设备使用单位落实使用安全主体责任监督管理规定》的规定，监督抽查考核不合格，不再符合大型游乐设施使用要求的，使用单位应当立即采取整改措施。（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20、根据《大型游乐设施安全技术规程》（TSG 71-2023）的规定，“悬崖秋千”乘客运动轨迹两侧安全距离应当不小于1m。（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21、根据《大型游乐设施安全技术规程》（TSG 71-2023）的规定，“空中飞人”乘客运动轨迹两侧安全距离应当不小于10m。（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22、根据《大型游乐设施安全技术规程》（TSG 71-2023）的规定，系留式观光气球为防止系留缆绳断裂时气球逃逸，应当设置不少于3根保险绳。（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23、根据《大型游乐设施安全技术规程》（TSG 71-2023）的规定，系留式观光气球锚绳数量应当不少于2根。（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24、根据《大型游乐设施安全技术规程》（TSG 71-2023）的规定，碰碰车车场面积应当不小于车辆数量乘以15㎡。（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25、根据《大型游乐设施安全技术规程》（TSG 71-2023）的规定，小火车类游乐设施整机运行时不应当有异常的振动、冲击、发热、声响及卡滞现象。（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26、根据《大型游乐设施安全技术规程》（TSG 71-2023）的规定，赛车转弯半径应当不大于3.5m。（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27、根据《大型游乐设施安全技术规程》（TSG 71-2023）的规定，有主轴摩天轮设备高度为50m，那此类设备级别为A级。（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28、根据《大型游乐设施安全技术规程》（TSG 71-2023）的规定，某青蛙跳可承载人数为36人，该设备级别为A级。（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29、根据《大型游乐设施安全技术规程》（TSG 71-2023）的规定，转马系列大型游乐设施其级别均为B级。（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30、根据《大型游乐设施安全技术规程》（TSG 71-2023）的规定，架空游览车类脚踏车系列轨道高度为8m，那该设备级别应为A级。（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numPr>
          <w:ilvl w:val="0"/>
          <w:numId w:val="1"/>
        </w:numPr>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选择题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1、根据《大型游乐设施安全技术规程》（TSG 71-2023）的规定，边运行边上下乘客的大型游乐设施或者辅助乘客上下的同步站台，其相对运行速度应当不大于   （      ）m/s。</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A、0.3</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B、2</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C、3</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D、4</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2、根据《大型游乐设施安全技术规程》（TSG 71-2023）的规定，铁磁性材料部件焊缝表面应当优先采用（      ）检测。</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A、磁粉</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B、超声</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C、表面</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D、涡流</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3、根据《大型游乐设施安全技术规程》（TSG 71-2023）的规定，大型游乐设施要求进行全部无损检测的对接接头，脉冲反射法超声检测技术等级不低于（      ）级。</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C、C</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w:t>
      </w:r>
      <w:r>
        <w:rPr>
          <w:rFonts w:hint="default" w:ascii="宋体" w:hAnsi="宋体" w:eastAsia="宋体" w:cs="宋体"/>
          <w:i w:val="0"/>
          <w:iCs w:val="0"/>
          <w:color w:val="000000"/>
          <w:kern w:val="0"/>
          <w:sz w:val="24"/>
          <w:szCs w:val="22"/>
          <w:u w:val="none"/>
          <w:lang w:val="en-US" w:eastAsia="zh-CN" w:bidi="ar"/>
        </w:rPr>
        <w:t>AB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4、根据《大型游乐设施安全技术规程》（TSG 71-2023）的规定，大型游乐设施角接接头的对接焊缝和T形接头的对接焊缝，脉冲反射法超声检测技术等级不低于 B级，合格级别不低于（      ）级。</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A、Ⅰ</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B、Ⅱ</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C、Ⅲ</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D、Ⅳ</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5、根据《大型游乐设施安全技术规程》（TSG 71-2023）的规定，大型游乐设施要求进行局部无损检测的对接接头，射线检测技术等级不低于B级，合格级别不低于（      ）级，且不得有面状缺陷。</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A、Ⅰ</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B、Ⅱ</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C、Ⅲ</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D、Ⅳ</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6、根据《大型游乐设施安全技术规程》（TSG 71-2023）的规定，大型游乐设施应当遵守设备运行环境条件;设备高度或者运行高度20m以上的室外大型游乐设施在风速大于（      ）m/s时，应当停止运行。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B、12</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C、13</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D、15</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7、根据《大型游乐设施安全技术规程》（TSG 71-2023）的规定，大型游乐设施应当遵守设备运行环境条件;设备高度或者运行高度（      ）m以上的室外大型游乐设施在风速大于15m/s时，应当停止运行。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A、20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B、15</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C、12</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D、10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8、根据《大型游乐设施安全技术规程》（TSG 71-2023）的规定，大型游乐设施应当遵守设备运行环境条件;设备高度或者运行高度20m以上的室外大型游乐设施在风速大于15m/s时，应当（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A、减速运行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B、加速运行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C、监控运行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D、停止运行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9、根据《大型游乐设施安全技术规程》（TSG 71-2023）的规定，运营使用单位应当在大型游乐设施的入口处等显著位置张贴（      ），注明设备的运动特点、乘客范围、禁忌事宜等。</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A、乘客须知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B、安全注意事项</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C、安全警示标志</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D、以上都是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10、根据《大型游乐设施安全技术规程》（TSG 71-2023）的规定，大型游乐设施运行时，每台至少配备（      ）持证操作人员。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A、一名</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B、二名</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C、三名</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D、多名</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11、根据《大型游乐设施安全技术规程》（TSG 71-2023）的规定，存在严重事故隐患，无改造、修理价值的大型游乐设施，或者达到安全技术规范规定的报废期限或条件的，应当及时予以（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A、注销</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B、报废</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C、停用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D、评估</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12、根据《大型游乐设施安全技术规程》（TSG 71-2023）的规定，经常和水接触的零部件应当采用（      ）或者采取防锈措施，不应当有严重锈蚀或者腐蚀。A、防锈材料</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B、防腐材料</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C、铝合金材料</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D、钛合金材料</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13、根据《大型游乐设施安全技术规程》（TSG 71-2023）的规定，水循环系统的水池回水口至少应当设置（      ）独立、固定、非专业人员不可以移动的安全格栅。</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A、一套</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B、两套</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C、三套</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D、四套</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14、根据《大型游乐设施安全技术规程》（TSG 71-2023）的规定，身体滑梯入口处应当设置高度为0.8m～1.1m的横杆，以防止乘员（      ）进入滑道。</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A、站立</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B、半蹲</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C、趴着</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D、躺着</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15、根据《大型游乐设施安全技术规程》（TSG 71-2023）的规定，为防止乘员之间相互碰撞等危险，出发平台、结束端的服务人员应当配置适宜的联络与沟通工具，合理设定前后乘员(滑行工具)之间的间隔，保证乘客之间具有足够的（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A、安全距离</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B、时间间隔</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C、防护距离</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D、使用距离</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16、根据《大型游乐设施安全技术规程》（TSG 71-2023）的规定，对于封闭式滑梯，乘客滑行过程中，如可能发生意外停滞在滑梯内时，应当设有（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A、紧急疏散口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B、救援通道</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C、观察孔</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D、通讯工具</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17、根据《大型游乐设施安全技术规程》（TSG 71-2023）的规定，碰碰船最大（      ）应当小于 10km/h。</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A、设计速度</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B、名义速度</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C、模拟速度</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D、行驶速度</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18、根据《大型游乐设施安全技术规程》（TSG 71-2023）的规定，碰碰船浮圈的充气压力应当不大于 （      ）MPa。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A、0.1</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B、0.2</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C、0.3</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D、0.5</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19、根据《大型游乐设施安全技术规程》（TSG 71-2023）的规定，滑车最大进站速度(以到达站入口处为准)应当不大于（      ）m/s。</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B、2</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C、4</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D、6</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20、根据《大型游乐设施安全技术规程》（TSG 71-2023）的规定，每条滑索到达站应当设置不少于（      ）独立的自动制动装置，制动装置应当使乘客平稳、安全地抵达到达站。</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A、一套</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B、两套</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C、三套</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D、四套</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21、根据《大型游乐设施安全技术规程》（TSG 71-2023）的规定，站房及站房内的机械设备、未绝缘的钢丝绳、金属构件等应当直接接地，接地电阻应当不大于 （      ）Ω。</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B、5</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C、7</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D、10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22、根据《大型游乐设施安全技术规程》（TSG 71-2023）的规定，遇到雨、雪、冰霜、雾等天气，承载索裹冰以及风速大于8m/s时，滑索应当（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A、减速运行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B、加速运行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C、监控运行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D、停止运行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23、根据《大型游乐设施安全技术规程》（TSG 71-2023）的规定，蹦极平台应当设置（      ），使弹跳者与其他无关人员隔离。</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A、等候区</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B、隔离区</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C、出发区</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D、拍照区</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24、根据《大型游乐设施安全技术规程》（TSG 71-2023）的规定，高空蹦极安全绳拉直后应当保证跳跃者离水面或者地面的最小距离不小于（      ）m。</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A、0.5</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B、1</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C、1.5</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D、3</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25、根据《大型游乐设施安全技术规程》（TSG 71-2023）的规定，高空蹦极安全绳的静载安全系数应不小于（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B、5</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C、3</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D、1</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26、根据《大型游乐设施安全技术规程》（TSG 71-2023）的规定，高空蹦极提升钢丝绳最小直径应当不小于（      ）mm。</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A、8</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B、10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C、12</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D、14</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27、根据《大型游乐设施安全技术规程》（TSG 71-2023）的规定，“悬崖秋千”的最大单侧摆角(吊挂结构与竖直面夹角)应当不大于（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A、60°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B、75°</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C、90°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D、105°</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28、根据《大型游乐设施安全技术规程》（TSG 71-2023）的规定，“空中飞人”的最大单侧摆角(吊挂结构与竖直面夹角)应当不大于（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A、60°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B、75°</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C、90°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D、105°</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29、根据《大型游乐设施安全技术规程》（TSG 71-2023）的规定，大型游乐设施是指用于经营目的，承载乘客游乐的设备设施，其范围规定为（      ）最大运行线速度大于或者等于2m/s，或者运行高度高于或者等于2m的载人机电类游乐设备、水上游乐设施和无动力游乐设施。</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A、设计</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B、使用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C、模拟</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D、工作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30、根据《大型游乐设施安全技术规程》（TSG 71-2023）的规定，大型游乐设施是指用于经营目的，承载乘客游乐的设备设施，其范围规定为设计最大运行线速度大于或者等于2m/s，或者（      ）高度高于或者等于2m的载人机电类游乐设备、水上游乐设施和无动力游乐设施。</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A、设计</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B、静止</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C、运行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D、设备</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31、根据《大型游乐设施安全技术规程》（TSG 71-2023）的规定，大型游乐设施按照相应的类别、型式和参数分为（      ）。</w:t>
      </w:r>
    </w:p>
    <w:p>
      <w:pPr>
        <w:keepNext w:val="0"/>
        <w:keepLines w:val="0"/>
        <w:widowControl/>
        <w:suppressLineNumbers w:val="0"/>
        <w:jc w:val="left"/>
        <w:textAlignment w:val="center"/>
        <w:rPr>
          <w:rFonts w:hint="default" w:ascii="宋体" w:hAnsi="宋体" w:eastAsia="宋体" w:cs="宋体"/>
          <w:i w:val="0"/>
          <w:iCs w:val="0"/>
          <w:color w:val="000000"/>
          <w:sz w:val="24"/>
          <w:szCs w:val="22"/>
          <w:u w:val="none"/>
          <w:lang w:val="en-US"/>
        </w:rPr>
      </w:pPr>
      <w:r>
        <w:rPr>
          <w:rFonts w:hint="eastAsia" w:ascii="宋体" w:hAnsi="宋体" w:eastAsia="宋体" w:cs="宋体"/>
          <w:i w:val="0"/>
          <w:iCs w:val="0"/>
          <w:color w:val="000000"/>
          <w:kern w:val="0"/>
          <w:sz w:val="24"/>
          <w:szCs w:val="22"/>
          <w:u w:val="none"/>
          <w:lang w:val="en-US" w:eastAsia="zh-CN" w:bidi="ar"/>
        </w:rPr>
        <w:t>A、A级</w:t>
      </w:r>
    </w:p>
    <w:p>
      <w:pPr>
        <w:keepNext w:val="0"/>
        <w:keepLines w:val="0"/>
        <w:widowControl/>
        <w:suppressLineNumbers w:val="0"/>
        <w:jc w:val="left"/>
        <w:textAlignment w:val="center"/>
        <w:rPr>
          <w:rFonts w:hint="default" w:ascii="宋体" w:hAnsi="宋体" w:eastAsia="宋体" w:cs="宋体"/>
          <w:i w:val="0"/>
          <w:iCs w:val="0"/>
          <w:color w:val="000000"/>
          <w:sz w:val="24"/>
          <w:szCs w:val="22"/>
          <w:u w:val="none"/>
          <w:lang w:val="en-US"/>
        </w:rPr>
      </w:pPr>
      <w:r>
        <w:rPr>
          <w:rFonts w:hint="eastAsia" w:ascii="宋体" w:hAnsi="宋体" w:eastAsia="宋体" w:cs="宋体"/>
          <w:i w:val="0"/>
          <w:iCs w:val="0"/>
          <w:color w:val="000000"/>
          <w:kern w:val="0"/>
          <w:sz w:val="24"/>
          <w:szCs w:val="22"/>
          <w:u w:val="none"/>
          <w:lang w:val="en-US" w:eastAsia="zh-CN" w:bidi="ar"/>
        </w:rPr>
        <w:t>B、B级</w:t>
      </w:r>
    </w:p>
    <w:p>
      <w:pPr>
        <w:keepNext w:val="0"/>
        <w:keepLines w:val="0"/>
        <w:widowControl/>
        <w:suppressLineNumbers w:val="0"/>
        <w:jc w:val="left"/>
        <w:textAlignment w:val="center"/>
        <w:rPr>
          <w:rFonts w:hint="default" w:ascii="宋体" w:hAnsi="宋体" w:eastAsia="宋体" w:cs="宋体"/>
          <w:i w:val="0"/>
          <w:iCs w:val="0"/>
          <w:color w:val="000000"/>
          <w:sz w:val="24"/>
          <w:szCs w:val="22"/>
          <w:u w:val="none"/>
          <w:lang w:val="en-US"/>
        </w:rPr>
      </w:pPr>
      <w:r>
        <w:rPr>
          <w:rFonts w:hint="eastAsia" w:ascii="宋体" w:hAnsi="宋体" w:eastAsia="宋体" w:cs="宋体"/>
          <w:i w:val="0"/>
          <w:iCs w:val="0"/>
          <w:color w:val="000000"/>
          <w:kern w:val="0"/>
          <w:sz w:val="24"/>
          <w:szCs w:val="22"/>
          <w:u w:val="none"/>
          <w:lang w:val="en-US" w:eastAsia="zh-CN" w:bidi="ar"/>
        </w:rPr>
        <w:t>C、A级和B级</w:t>
      </w:r>
    </w:p>
    <w:p>
      <w:pPr>
        <w:keepNext w:val="0"/>
        <w:keepLines w:val="0"/>
        <w:widowControl/>
        <w:suppressLineNumbers w:val="0"/>
        <w:jc w:val="left"/>
        <w:textAlignment w:val="center"/>
        <w:rPr>
          <w:rFonts w:hint="default" w:ascii="宋体" w:hAnsi="宋体" w:eastAsia="宋体" w:cs="宋体"/>
          <w:i w:val="0"/>
          <w:iCs w:val="0"/>
          <w:color w:val="000000"/>
          <w:sz w:val="24"/>
          <w:szCs w:val="22"/>
          <w:u w:val="none"/>
          <w:lang w:val="en-US"/>
        </w:rPr>
      </w:pPr>
      <w:r>
        <w:rPr>
          <w:rFonts w:hint="eastAsia" w:ascii="宋体" w:hAnsi="宋体" w:eastAsia="宋体" w:cs="宋体"/>
          <w:i w:val="0"/>
          <w:iCs w:val="0"/>
          <w:color w:val="000000"/>
          <w:kern w:val="0"/>
          <w:sz w:val="24"/>
          <w:szCs w:val="22"/>
          <w:u w:val="none"/>
          <w:lang w:val="en-US" w:eastAsia="zh-CN" w:bidi="ar"/>
        </w:rPr>
        <w:t>D、B级和C级</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32、根据《大型游乐设施安全技术规程》（TSG 71-2023）的规定，用于大型游乐设施的橡胶材料性能除了符合相关国家或行业标准要求，其（      ）应当满足实际工况要求。</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A、力学性能</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B、抗老化性</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C、耐腐蚀性</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D、以上都是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33、根据《大型游乐设施安全技术规程》（TSG 71-2023）的规定，运营使用单位应当根据（      ）、设备运营环境等要求，对本单位运营的大型游乐设施进行风险评价，制定具体的安全管理制度和操作规程。</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A、设计鉴定文件</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B、型式试验报告</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C、产品使用维护保养说明书</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D、监督检验报告</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34、根据《大型游乐设施安全技术规程》（TSG 71-2023）的规定，运营使用单位应当根据产品使用维护保养说明书、设备运营环境等要求，对本单位运营的大型游乐设施进行（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A、风险评价</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B、安全评估</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C、日常检查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D、维护保养</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35、根据《大型游乐设施安全技术规程》（TSG 71-2023）的规定，运营使用单位除了配备大型游乐设施安全管理负责人外，还应配备（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A、安全管理员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B、安全总监</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C、安全员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D、以上都是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36、根据《大型游乐设施安全技术规程》（TSG 71-2023）的规定，运营使用单位应当对每台(套)大型游乐设施建立（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A、管理制度</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B、运行记录</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C、演练记录</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D、技术档案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37、根据《大型游乐设施安全技术规程》（TSG 71-2023）的规定，运营使用单位应组织（      ）参加大型游乐设施相关知识培训。</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A、操作人员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B、维护保养人员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C、服务人员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D、以上都是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38、根据《大型游乐设施安全技术规程》（TSG 71-2023）的规定，维护保养应当符合产品（      ）的要求。对发现的异常情况及时处理，并且作出记录，保证在用大型游乐设施始终处于正常使用状态。</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A、设计文件</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B、型式试验报告</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C、使用维护保养说明书</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D、监督检验</w:t>
      </w:r>
    </w:p>
    <w:p>
      <w:pPr>
        <w:keepNext w:val="0"/>
        <w:keepLines w:val="0"/>
        <w:widowControl/>
        <w:suppressLineNumbers w:val="0"/>
        <w:jc w:val="left"/>
        <w:textAlignment w:val="center"/>
        <w:rPr>
          <w:rFonts w:hint="default" w:ascii="宋体" w:hAnsi="宋体" w:eastAsia="宋体" w:cs="宋体"/>
          <w:i w:val="0"/>
          <w:iCs w:val="0"/>
          <w:color w:val="000000"/>
          <w:sz w:val="24"/>
          <w:szCs w:val="22"/>
          <w:u w:val="none"/>
          <w:lang w:val="en-US"/>
        </w:rPr>
      </w:pPr>
      <w:r>
        <w:rPr>
          <w:rFonts w:hint="eastAsia" w:ascii="宋体" w:hAnsi="宋体" w:eastAsia="宋体" w:cs="宋体"/>
          <w:i w:val="0"/>
          <w:iCs w:val="0"/>
          <w:color w:val="000000"/>
          <w:kern w:val="0"/>
          <w:sz w:val="24"/>
          <w:szCs w:val="22"/>
          <w:u w:val="none"/>
          <w:lang w:val="en-US" w:eastAsia="zh-CN" w:bidi="ar"/>
        </w:rPr>
        <w:t>39、根据《大型游乐设施安全技术规程》（TSG 71-2023）的规定，大型游乐设施定期检验周期为 （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A、1年</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B、2年</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C、3年</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D、6年</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40、根据《中华人民共和国特种设备安全法》的规定，特种设备使用单位应当在特种设备投入使用前或者投入使用后（      ）日内，向负责特种设备安全监督管理的部门办理使用登记，取得使用登记证书。登记标志应当置于该特种设备的显著位置。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B、15</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C、30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D、60</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41、根据《中华人民共和国特种设备安全法》的规定，特种设备使用单位（      ）建立特种设备安全技术档案。安全技术档案应当包括以下内容：</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（一）特种设备的设计文件、产品质量合格证明、安装及使用维护保养说明、监督检验证明等相关技术资料和文件；</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（二）特种设备的定期检验和定期自行检查记录；</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（三）特种设备的日常使用状况记录；</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（四）特种设备及其附属仪器仪表的维护保养记录；</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（五）特种设备的运行故障和事故记录。</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A、应当</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B、可以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C、视情况</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D、可不</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42、根据《中华人民共和国特种设备安全法》的规定，特种设备的使用（      ）具有规定的安全距离、安全防护措施。</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B、应当</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C、建议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与特种设备安全相关的建筑物、附属设施，应当符合有关法律、行政法规的规定。</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43、根据《中华人民共和国特种设备安全法》的规定，特种设备使用单位应当按照安全技术规范的要求，在检验合格有效期届满前（      ）向特种设备检验机构提出定期检验要求。</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A、半个月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B、一个月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C、两个月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D、三个月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44、根据《中华人民共和国特种设备安全法》的规定，未经定期检验或者检验不合格的特种设备，（      ）继续使用。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A、不宜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B、不得</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C、可以监控</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D、有条件的可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45、根据《特种设备安全监察条例》的规定，特种设备登记标志应当置于或者附着于该特种设备的（      ）位置。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A、显著</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B、底部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C、顶部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D、中部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46、根据《特种设备安全监察条例》的规定，特种设备使用单位（      ）对在用特种设备进行经常性日常维护保养，并定期自行检查。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A、应当</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B、视情况</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C、根据销售协议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D、根据主要负责人的要求</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47、根据《特种设备安全监察条例》的规定，特种设备存在严重事故隐患，无改造、维修价值，或者超过安全技术规范规定使用年限，特种设备使用单位应当及时予以报废，并应当向原登记的特种设备安全监督管理部门办理（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A、变更登记</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B、注销</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C、重新登记</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D、停用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《特种设备安全监察条例》　　第三十条　特种设备存在严重事故隐患，无改造、维修价值，或者超过安全技术规范规定使用年限，特种设备使用单位应当及时予以报废，并应当向原登记的特种设备安全监督管理部门办理注销。</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48、根据《特种设备使用管理规则》的规定，为保证特种设备的安全运行，特种设备使用单位应当根据所使用特种设备的类别、品种和特性进行（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A、检查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B、检验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C、定期自行检查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D、检测</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49、根据《特种设备使用管理规则》的规定，使用单位应当在特种设备定期检验有效期届满的（      ）个月以前，向特种设备检验机构提出定期检验申请，并且做好相关的准备工作。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B、2</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C、3</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D、6</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50、根据《特种设备使用管理规则》的规定，定期检验完成后，使用单位应当组织进行特种设备管路连接、密封、附件(含零部件、安全附件、安全保护装置、仪器仪表等)和内件安装、试运行等工作，并且对其（      ）性负责。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A、使用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B、安全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C、经济</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D、节能</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51、根据《特种设备使用管理规则》的规定，检验结论为合格时，使用单位应当按照检验结论确定的（      ）使用特种设备。</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A、条件</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B、参数</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C、温度</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D、压力</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52、根据《特种设备使用管理规则》的规定，使用单位应当按照隐患排查治理制度进行隐患排查，发现事故隐患（      ）消除，待隐患消除后，方可继续使用。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A、可暂不</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B、应当及时</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C、应当</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D、不可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53、根据《特种设备使用管理规则》的规定，特种设备拟停用（      ）年以上的，使用单位应当采取有效的保护措施，并且设置停用标志，在停用后30日内告知登记机关。</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A、半</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B、1</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C、2</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D、3</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54、根据《特种设备作业人员监督管理办法》的规定，特种设备作业人员证每（      ）年复审一次。</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A、3</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B、4</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C、5</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D、6</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55、根据《特种设备使用单位落实使用安全主体责任监督管理规定》的规定，大型游乐设施安全员发现大型游乐设施存在一般事故隐患时，应当立即进行处理；发现存在严重事故隐患时，应当立即责令停止使用并向（      ）报告。</w:t>
      </w:r>
    </w:p>
    <w:p>
      <w:pPr>
        <w:keepNext w:val="0"/>
        <w:keepLines w:val="0"/>
        <w:widowControl/>
        <w:suppressLineNumbers w:val="0"/>
        <w:jc w:val="left"/>
        <w:textAlignment w:val="center"/>
        <w:rPr>
          <w:rFonts w:hint="default" w:ascii="宋体" w:hAnsi="宋体" w:eastAsia="宋体" w:cs="宋体"/>
          <w:i w:val="0"/>
          <w:iCs w:val="0"/>
          <w:color w:val="000000"/>
          <w:sz w:val="24"/>
          <w:szCs w:val="22"/>
          <w:u w:val="none"/>
          <w:lang w:val="en-US"/>
        </w:rPr>
      </w:pPr>
      <w:r>
        <w:rPr>
          <w:rFonts w:hint="eastAsia" w:ascii="宋体" w:hAnsi="宋体" w:eastAsia="宋体" w:cs="宋体"/>
          <w:i w:val="0"/>
          <w:iCs w:val="0"/>
          <w:color w:val="000000"/>
          <w:kern w:val="0"/>
          <w:sz w:val="24"/>
          <w:szCs w:val="22"/>
          <w:u w:val="none"/>
          <w:lang w:val="en-US" w:eastAsia="zh-CN" w:bidi="ar"/>
        </w:rPr>
        <w:t>A、法人</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B、大型游乐设施安全总监</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C、主要负责人</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D、班组长</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56、根据《特种设备使用单位落实使用安全主体责任监督管理规定》的规定，大型游乐设施安全员要每（      ）根据大型游乐设施安全风险管控清单，按照相关安全技术规范和本单位安全管理制度的要求，对投入使用的大型游乐设施进行巡检，未发现问题的，也应当予以记录，实行零风险报告。</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D、年</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57、根据《特种设备使用管理规则》的规定，特种设备使用单位应当根据本单位特种设备数量、特性等配备相应持证的特种设备作业人员，并且在使用特种设备时应当保证每班（      ）有一名持证的作业人员在岗。</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A、可以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B、应当</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C、需要</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D、至少</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58、根据《特种设备作业人员监督管理办法》的规定，锅炉、压力容器（含气瓶）、压力管道、电梯、起重机械、客运索道、大型游乐设施、场（厂）内专用机动车辆等特种设备的作业人员及其相关管理人员统称特种设备（      ）人员。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A、作业</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B、操作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C、管理</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D、控制</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59、根据《特种设备使用单位落实使用安全主体责任监督管理规定》的规定，大型游乐设施使用单位应当根据本单位大型游乐设施的数量、用途、使用环境等情况，配备大型游乐设施安全总监和足够数量的大型游乐设施安全员，并（      ）明确负责的大型游乐设施安全员。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A、视情况</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B、自行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C、逐台</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D、立即</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60、根据《特种设备使用单位落实使用安全主体责任监督管理规定》的规定，大型游乐设施使用单位及其主要负责人无正当理由未采纳大型游乐设施安全总监和大型游乐设施安全员依照《特种设备使用单位落实使用安全主体责任监督管理规定》第一百二十条提出的意见或者建议的，应当认为大型游乐设施安全总监和大型游乐设施安全员已经（      ），不予处罚。</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A、开展工作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B、努力工作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C、依法履职尽责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D、尽心尽力</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61、根据《特种设备使用单位落实使用安全主体责任监督管理规定》的规定，大型游乐设施使用单位主要负责人、大型游乐设施安全总监、大型游乐设施安全员未按规定要求落实（      ）安全责任的，由县级以上地方市场监督管理部门责令改正并给予通报批评；拒不改正的，对责任人处二千元以上一万元以下罚款。法律、行政法规另有规定的，依照其规定执行。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A、管理</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B、使用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C、安装</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D、调试</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62、根据《特种设备使用单位落实使用安全主体责任监督管理规定》的规定，大型游乐设施安全员是指本单位具体负责大型游乐设施使用安全的（      ）人员。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A、管理</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B、检查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C、操作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D、作业</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63、根据《特种设备安全监督检查办法》的规定，特种设备未取得许可生产、国家明令淘汰、已经报废或者达到报废条件，继续使用的，属于（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A、一般问题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B、严重事故隐患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C、民事犯罪</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D、刑事犯罪</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64、根据《特种设备安全监督检查办法》的规定，特种设备发生过事故或者有明显故障，未对其进行全面检查、消除事故隐患，继续使用的，属于（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A、一般问题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B、严重事故隐患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C、民事犯罪</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D、刑事犯罪</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65、根据《特种设备安全监督检查办法》的规定，特种设备未经监督检验或者经检验、检测不合格，继续使用的，属于（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A、一般问题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B、严重事故隐患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C、民事犯罪</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D、刑事犯罪</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66、根据《特种设备安全监督检查办法》的规定，特种设备安全附件、安全保护装置缺失或者失灵，继续使用的，属于（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A、一般问题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B、严重事故隐患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C、民事犯罪</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D、刑事犯罪</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67、根据《特种设备安全监督检查办法》的规定，特种设备超过规定参数、使用范围使用的，属于（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A、一般问题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B、严重事故隐患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C、民事犯罪</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D、刑事犯罪</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68、根据《大型游乐设施安全技术规程》（TSG 71-2023）的规定，赛车爬坡度应当不小于（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A、7°</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B、20°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C、30°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D、40°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69、根据《大型游乐设施安全技术规程》（TSG 71-2023）的规定，峡谷漂流水道的水深应当不大于（      ）m。</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A、5</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B、4</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C、3</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D、1.2</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70、根据《大型游乐设施安全技术规程》（TSG 71-2023）的规定，陀螺系列大型游乐设施倾角大于等于（      ），定为A级设备。</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A、45°</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B、60°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C、70°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D、90°</w:t>
      </w:r>
    </w:p>
    <w:p>
      <w:pPr>
        <w:numPr>
          <w:ilvl w:val="0"/>
          <w:numId w:val="0"/>
        </w:numPr>
        <w:jc w:val="both"/>
        <w:rPr>
          <w:rFonts w:hint="default"/>
          <w:lang w:val="en-US" w:eastAsia="zh-CN"/>
        </w:rPr>
      </w:pPr>
      <w:bookmarkStart w:id="0" w:name="_GoBack"/>
      <w:bookmarkEnd w:id="0"/>
    </w:p>
    <w:p>
      <w:pPr>
        <w:numPr>
          <w:ilvl w:val="0"/>
          <w:numId w:val="0"/>
        </w:numPr>
        <w:jc w:val="both"/>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00007A87" w:usb1="80000000" w:usb2="00000008"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小标宋简体">
    <w:panose1 w:val="02000000000000000000"/>
    <w:charset w:val="86"/>
    <w:family w:val="auto"/>
    <w:pitch w:val="default"/>
    <w:sig w:usb0="A00002BF" w:usb1="184F6CFA" w:usb2="00000012"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A610612"/>
    <w:multiLevelType w:val="singleLevel"/>
    <w:tmpl w:val="7A61061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FiZDIzMjBhYjY3YjcwYmIxYWI1NjM4YzVmYjEyMDMifQ=="/>
  </w:docVars>
  <w:rsids>
    <w:rsidRoot w:val="00000000"/>
    <w:rsid w:val="004E4DB1"/>
    <w:rsid w:val="03A743A3"/>
    <w:rsid w:val="0E0A5E15"/>
    <w:rsid w:val="14586A45"/>
    <w:rsid w:val="2C4B4C76"/>
    <w:rsid w:val="301C35D9"/>
    <w:rsid w:val="34A17B21"/>
    <w:rsid w:val="39FA01F5"/>
    <w:rsid w:val="3D125245"/>
    <w:rsid w:val="45045743"/>
    <w:rsid w:val="4C5864D9"/>
    <w:rsid w:val="52390BBE"/>
    <w:rsid w:val="53010E60"/>
    <w:rsid w:val="5338776D"/>
    <w:rsid w:val="59221A46"/>
    <w:rsid w:val="5F2D2C93"/>
    <w:rsid w:val="65D702E7"/>
    <w:rsid w:val="6F40256E"/>
    <w:rsid w:val="72D36533"/>
    <w:rsid w:val="764D56EC"/>
    <w:rsid w:val="77B000F4"/>
    <w:rsid w:val="D87D0644"/>
    <w:rsid w:val="EF7FB0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20517</Words>
  <Characters>22198</Characters>
  <Lines>0</Lines>
  <Paragraphs>0</Paragraphs>
  <TotalTime>49</TotalTime>
  <ScaleCrop>false</ScaleCrop>
  <LinksUpToDate>false</LinksUpToDate>
  <CharactersWithSpaces>23072</CharactersWithSpaces>
  <Application>WPS Office_12.8.2.1112_F1E327BC-269C-435d-A152-05C5408002CA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2024-01-26T01:32:00Z</dcterms:created>
  <dc:creator>R1218</dc:creator>
  <cp:lastModifiedBy>李超</cp:lastModifiedBy>
  <dcterms:modified xsi:type="dcterms:W3CDTF">2024-07-25T16:32:00Z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2052-12.8.2.1112</vt:lpwstr>
  </property>
  <property fmtid="{D5CDD505-2E9C-101B-9397-08002B2CF9AE}" pid="3" name="ICV">
    <vt:lpwstr>BB464C48DBD14A1D8E8608D0CAF6707C_13</vt:lpwstr>
  </property>
</Properties>
</file>