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D5" w:rsidRDefault="006C7AD5" w:rsidP="006C7AD5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全国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个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私协会系统先进单位初审名单</w:t>
      </w:r>
    </w:p>
    <w:bookmarkEnd w:id="0"/>
    <w:p w:rsidR="006C7AD5" w:rsidRDefault="006C7AD5" w:rsidP="006C7AD5">
      <w:pPr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6C7AD5" w:rsidRDefault="006C7AD5" w:rsidP="006C7AD5">
      <w:pPr>
        <w:ind w:firstLineChars="200" w:firstLine="640"/>
        <w:rPr>
          <w:rFonts w:ascii="方正仿宋简体"/>
        </w:rPr>
      </w:pPr>
      <w:r>
        <w:rPr>
          <w:rFonts w:ascii="方正仿宋简体" w:hint="eastAsia"/>
        </w:rPr>
        <w:t>四川省个体私营经济协会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成都市个体私营经济协会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四川天府新区民营经济协会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自贡市个体私营企业协会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合江县个体私营企业协会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德阳市个体劳动者协会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盐亭县个体劳动者私营企业协会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广元市个体私营经济协会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内江市个体私营经济协会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乐山市个体私营经济协会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宜宾市个体私营经济协会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proofErr w:type="gramStart"/>
      <w:r>
        <w:rPr>
          <w:rFonts w:ascii="方正仿宋简体" w:hint="eastAsia"/>
        </w:rPr>
        <w:t>达州市</w:t>
      </w:r>
      <w:proofErr w:type="gramEnd"/>
      <w:r>
        <w:rPr>
          <w:rFonts w:ascii="方正仿宋简体" w:hint="eastAsia"/>
        </w:rPr>
        <w:t>通川区个体私营经济协会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眉山市个体私营经济协会</w:t>
      </w:r>
    </w:p>
    <w:p w:rsidR="006C7AD5" w:rsidRDefault="006C7AD5" w:rsidP="006C7AD5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凉山州个体私营经济协会</w:t>
      </w:r>
    </w:p>
    <w:p w:rsidR="00BC08E8" w:rsidRPr="006C7AD5" w:rsidRDefault="00BC08E8" w:rsidP="00687990">
      <w:pPr>
        <w:widowControl/>
        <w:jc w:val="left"/>
        <w:rPr>
          <w:rFonts w:eastAsia="方正小标宋简体"/>
          <w:sz w:val="44"/>
          <w:szCs w:val="44"/>
        </w:rPr>
      </w:pPr>
    </w:p>
    <w:sectPr w:rsidR="00BC08E8" w:rsidRPr="006C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90"/>
    <w:rsid w:val="00687990"/>
    <w:rsid w:val="006C7AD5"/>
    <w:rsid w:val="00BC08E8"/>
    <w:rsid w:val="00D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2022-09-20T06:23:00Z</dcterms:created>
  <dcterms:modified xsi:type="dcterms:W3CDTF">2022-09-20T06:23:00Z</dcterms:modified>
</cp:coreProperties>
</file>