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69" w:rsidRDefault="00A37169" w:rsidP="00A37169">
      <w:pPr>
        <w:spacing w:line="600" w:lineRule="exact"/>
        <w:rPr>
          <w:rFonts w:ascii="方正黑体简体" w:eastAsia="方正黑体简体" w:hAnsi="Times New Roman"/>
          <w:color w:val="000000"/>
          <w:sz w:val="36"/>
          <w:szCs w:val="36"/>
        </w:rPr>
      </w:pPr>
      <w:r>
        <w:rPr>
          <w:rFonts w:ascii="方正黑体简体" w:eastAsia="方正黑体简体" w:hAnsi="Times New Roman" w:hint="eastAsia"/>
          <w:color w:val="000000"/>
          <w:sz w:val="32"/>
          <w:szCs w:val="32"/>
        </w:rPr>
        <w:t>附件</w:t>
      </w:r>
    </w:p>
    <w:p w:rsidR="00A37169" w:rsidRDefault="00A37169" w:rsidP="00A37169">
      <w:pPr>
        <w:spacing w:line="60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Times New Roman"/>
          <w:color w:val="000000"/>
          <w:sz w:val="36"/>
          <w:szCs w:val="36"/>
        </w:rPr>
        <w:t>年四川省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食品检验研究</w:t>
      </w:r>
      <w:r>
        <w:rPr>
          <w:rFonts w:ascii="方正小标宋简体" w:eastAsia="方正小标宋简体" w:hAnsi="Times New Roman"/>
          <w:color w:val="000000"/>
          <w:sz w:val="36"/>
          <w:szCs w:val="36"/>
        </w:rPr>
        <w:t>院公开考核招聘工作人员岗位和条件要求一览表</w:t>
      </w:r>
    </w:p>
    <w:tbl>
      <w:tblPr>
        <w:tblStyle w:val="a3"/>
        <w:tblW w:w="1412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094"/>
        <w:gridCol w:w="817"/>
        <w:gridCol w:w="1480"/>
        <w:gridCol w:w="1674"/>
        <w:gridCol w:w="1699"/>
        <w:gridCol w:w="3965"/>
        <w:gridCol w:w="1699"/>
        <w:gridCol w:w="1699"/>
      </w:tblGrid>
      <w:tr w:rsidR="00A37169" w:rsidTr="00A37169">
        <w:trPr>
          <w:trHeight w:val="60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37169" w:rsidRDefault="00A3716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招聘</w:t>
            </w:r>
          </w:p>
          <w:p w:rsidR="00A37169" w:rsidRDefault="00A37169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岗位</w:t>
            </w:r>
          </w:p>
          <w:p w:rsidR="00A37169" w:rsidRDefault="00A37169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有关条件要求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A37169" w:rsidTr="00A37169">
        <w:trPr>
          <w:trHeight w:val="72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职称（职业）资格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A37169" w:rsidTr="00A37169">
        <w:trPr>
          <w:trHeight w:val="206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69" w:rsidRDefault="00A371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食品质量检验</w:t>
            </w:r>
          </w:p>
          <w:p w:rsidR="00A37169" w:rsidRDefault="00A371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SJY202201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240" w:lineRule="exact"/>
              <w:jc w:val="center"/>
              <w:rPr>
                <w:rFonts w:eastAsia="方正仿宋简体"/>
                <w:bCs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Cs/>
                <w:sz w:val="24"/>
                <w:szCs w:val="24"/>
              </w:rPr>
              <w:t>食品科学专业、微生物学专业、药物化学专业、环境科学专业、发酵工程专业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/>
                <w:sz w:val="24"/>
                <w:szCs w:val="24"/>
              </w:rPr>
              <w:t>研究生及以上学历，并取得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相应</w:t>
            </w:r>
            <w:r>
              <w:rPr>
                <w:rFonts w:ascii="方正仿宋简体" w:eastAsia="方正仿宋简体" w:hAnsi="Times New Roman"/>
                <w:sz w:val="24"/>
                <w:szCs w:val="24"/>
              </w:rPr>
              <w:t>硕士及以上学位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取得产（商）品质量检验专业高级工程师任职资格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年及以上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1978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日及以后出生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9" w:rsidRDefault="00A371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从事食品质量检验工作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Times New Roman" w:hint="eastAsia"/>
                <w:sz w:val="24"/>
                <w:szCs w:val="24"/>
              </w:rPr>
              <w:t>年及以上</w:t>
            </w:r>
          </w:p>
        </w:tc>
      </w:tr>
    </w:tbl>
    <w:p w:rsidR="002D3E08" w:rsidRPr="00A37169" w:rsidRDefault="002D3E08"/>
    <w:sectPr w:rsidR="002D3E08" w:rsidRPr="00A37169" w:rsidSect="00A371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9"/>
    <w:rsid w:val="002D3E08"/>
    <w:rsid w:val="00A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37169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71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3716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semiHidden/>
    <w:rsid w:val="00A37169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37169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71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3716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semiHidden/>
    <w:rsid w:val="00A37169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2022-08-23T09:11:00Z</dcterms:created>
  <dcterms:modified xsi:type="dcterms:W3CDTF">2022-08-23T09:12:00Z</dcterms:modified>
</cp:coreProperties>
</file>