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062" w:rsidRDefault="00B42062" w:rsidP="00B42062">
      <w:pPr>
        <w:pStyle w:val="customunionstyle"/>
        <w:shd w:val="clear" w:color="auto" w:fill="FFFFFF"/>
        <w:snapToGrid w:val="0"/>
        <w:spacing w:before="0" w:beforeAutospacing="0" w:after="0" w:afterAutospacing="0"/>
        <w:ind w:right="641"/>
        <w:rPr>
          <w:rFonts w:ascii="方正黑体简体" w:eastAsia="方正黑体简体"/>
          <w:color w:val="000000"/>
          <w:sz w:val="32"/>
          <w:szCs w:val="32"/>
        </w:rPr>
      </w:pPr>
      <w:r>
        <w:rPr>
          <w:rFonts w:ascii="方正黑体简体" w:eastAsia="方正黑体简体" w:hint="eastAsia"/>
          <w:color w:val="000000"/>
          <w:sz w:val="32"/>
          <w:szCs w:val="32"/>
        </w:rPr>
        <w:t>附件</w:t>
      </w:r>
    </w:p>
    <w:p w:rsidR="00B42062" w:rsidRDefault="00B42062" w:rsidP="00B42062">
      <w:pPr>
        <w:pStyle w:val="customunionstyle"/>
        <w:shd w:val="clear" w:color="auto" w:fill="FFFFFF"/>
        <w:autoSpaceDE w:val="0"/>
        <w:spacing w:before="0" w:beforeAutospacing="0" w:after="0" w:afterAutospacing="0"/>
        <w:ind w:right="612"/>
        <w:jc w:val="center"/>
        <w:rPr>
          <w:rFonts w:ascii="方正小标宋简体" w:eastAsia="方正小标宋简体" w:hint="eastAsia"/>
          <w:color w:val="000000"/>
          <w:sz w:val="40"/>
          <w:szCs w:val="40"/>
        </w:rPr>
      </w:pPr>
      <w:bookmarkStart w:id="0" w:name="_GoBack"/>
      <w:r>
        <w:rPr>
          <w:rFonts w:ascii="方正小标宋简体" w:eastAsia="方正小标宋简体" w:hint="eastAsia"/>
          <w:color w:val="000000"/>
          <w:sz w:val="40"/>
          <w:szCs w:val="40"/>
        </w:rPr>
        <w:t>2022年度地方标准制修订项目立项计划（第三批）汇总表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45"/>
        <w:gridCol w:w="5175"/>
        <w:gridCol w:w="975"/>
        <w:gridCol w:w="2250"/>
        <w:gridCol w:w="6390"/>
      </w:tblGrid>
      <w:tr w:rsidR="00B42062" w:rsidTr="00B42062">
        <w:trPr>
          <w:trHeight w:val="272"/>
        </w:trPr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bookmarkEnd w:id="0"/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51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制修订</w:t>
            </w:r>
          </w:p>
        </w:tc>
        <w:tc>
          <w:tcPr>
            <w:tcW w:w="2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归口单位</w:t>
            </w:r>
          </w:p>
        </w:tc>
        <w:tc>
          <w:tcPr>
            <w:tcW w:w="63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主要起草单位</w:t>
            </w:r>
          </w:p>
        </w:tc>
      </w:tr>
      <w:tr w:rsidR="00B42062" w:rsidTr="00B42062">
        <w:trPr>
          <w:trHeight w:val="27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助残志愿服务管理规范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制定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共青团四川省委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共青团四川省委、四川省残疾人联合会、四川圆梦助残公益服务中心、四川青年志愿者协会</w:t>
            </w:r>
          </w:p>
        </w:tc>
      </w:tr>
      <w:tr w:rsidR="00B42062" w:rsidTr="00B42062">
        <w:trPr>
          <w:trHeight w:val="27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公路明洞与棚洞养护指南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制定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交通运输厅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四川省交通勘察设计研究院有限公司</w:t>
            </w:r>
          </w:p>
        </w:tc>
      </w:tr>
      <w:tr w:rsidR="00B42062" w:rsidTr="00B42062">
        <w:trPr>
          <w:trHeight w:val="27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公路泡沫轻质土应用技术规范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制定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交通运输厅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四川省交通勘察设计研究院有限公司</w:t>
            </w:r>
          </w:p>
        </w:tc>
      </w:tr>
      <w:tr w:rsidR="00B42062" w:rsidTr="00B42062">
        <w:trPr>
          <w:trHeight w:val="27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公路隧道大变形防治规范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制定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交通运输厅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四川省公路规划勘察设计研究有限公司</w:t>
            </w:r>
          </w:p>
        </w:tc>
      </w:tr>
      <w:tr w:rsidR="00B42062" w:rsidTr="00B42062">
        <w:trPr>
          <w:trHeight w:val="27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公路应急保通规范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制定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交通运输厅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四川省公路规划勘察设计研究有限公司</w:t>
            </w:r>
          </w:p>
        </w:tc>
      </w:tr>
      <w:tr w:rsidR="00B42062" w:rsidTr="00B42062">
        <w:trPr>
          <w:trHeight w:val="27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乡镇综合运输服务站设计指南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制定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交通运输厅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四川省交通运输发展战略和规划科学研究院</w:t>
            </w:r>
          </w:p>
        </w:tc>
      </w:tr>
      <w:tr w:rsidR="00B42062" w:rsidTr="00B42062">
        <w:trPr>
          <w:trHeight w:val="27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Ⅷ级、Ⅸ级内河航道通航规范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制定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交通运输厅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四川省交通勘察设计研究院有限公司</w:t>
            </w:r>
          </w:p>
        </w:tc>
      </w:tr>
      <w:tr w:rsidR="00B42062" w:rsidTr="00B42062">
        <w:trPr>
          <w:trHeight w:val="27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酒糟生物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炭基复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混肥生产技术规程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制定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经济和信息化厅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泸州老窖股份有限公司</w:t>
            </w:r>
          </w:p>
        </w:tc>
      </w:tr>
      <w:tr w:rsidR="00B42062" w:rsidTr="00B42062">
        <w:trPr>
          <w:trHeight w:val="27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酒糟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生物炭基有机肥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生产技术规程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制定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经济和信息化厅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泸州老窖股份有限公司</w:t>
            </w:r>
          </w:p>
        </w:tc>
      </w:tr>
      <w:tr w:rsidR="00B42062" w:rsidTr="00B42062">
        <w:trPr>
          <w:trHeight w:val="27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锂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离子电池电极材料生产节能技术规范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制定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经济和信息化厅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四川华泰电气股份有限公司</w:t>
            </w:r>
          </w:p>
        </w:tc>
      </w:tr>
      <w:tr w:rsidR="00B42062" w:rsidTr="00B42062">
        <w:trPr>
          <w:trHeight w:val="27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人牙来源牙囊间充质干细胞质量规范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制定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经济和信息化厅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四川省干细胞技术与细胞治疗协会、成都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世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联康健生物科技有限公司</w:t>
            </w:r>
          </w:p>
        </w:tc>
      </w:tr>
      <w:tr w:rsidR="00B42062" w:rsidTr="00B42062">
        <w:trPr>
          <w:trHeight w:val="27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人源干细胞库建设与管理规范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制定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经济和信息化厅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四川省干细胞技术与细胞治疗协会</w:t>
            </w:r>
          </w:p>
        </w:tc>
      </w:tr>
      <w:tr w:rsidR="00B42062" w:rsidTr="00B42062">
        <w:trPr>
          <w:trHeight w:val="27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四川瓷胎竹编加工技艺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制定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经济和信息化厅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四川大学</w:t>
            </w:r>
          </w:p>
        </w:tc>
      </w:tr>
      <w:tr w:rsidR="00B42062" w:rsidTr="00B42062">
        <w:trPr>
          <w:trHeight w:val="27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四川省电力用户受电设施及配电设施运维检修服务管理规范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制定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经济和信息化厅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四川省产品质量监督检验检测院</w:t>
            </w:r>
          </w:p>
        </w:tc>
      </w:tr>
      <w:tr w:rsidR="00B42062" w:rsidTr="00B42062">
        <w:trPr>
          <w:trHeight w:val="27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四川省用户配电室智能化运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维管理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规范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制定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经济和信息化厅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四川省产品质量监督检验检测院</w:t>
            </w:r>
          </w:p>
        </w:tc>
      </w:tr>
      <w:tr w:rsidR="00B42062" w:rsidTr="00B42062">
        <w:trPr>
          <w:trHeight w:val="27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医用供体猪  环境及设施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制定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经济和信息化厅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四川省机械研究设计院（集团）有限公司</w:t>
            </w:r>
          </w:p>
        </w:tc>
      </w:tr>
      <w:tr w:rsidR="00B42062" w:rsidTr="00B42062">
        <w:trPr>
          <w:trHeight w:val="27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医用供体猪 病原微生物监测技术规范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制定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经济和信息化厅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中国测试技术研究院生物研究所</w:t>
            </w:r>
          </w:p>
        </w:tc>
      </w:tr>
      <w:tr w:rsidR="00B42062" w:rsidTr="00B42062">
        <w:trPr>
          <w:trHeight w:val="27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医用供体猪 基因鉴定通则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制定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经济和信息化厅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中国测试技术研究院生物研究所</w:t>
            </w:r>
          </w:p>
        </w:tc>
      </w:tr>
      <w:tr w:rsidR="00B42062" w:rsidTr="00B42062">
        <w:trPr>
          <w:trHeight w:val="27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医用供体猪 全流程数字化养殖管理规范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制定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经济和信息化厅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四川省机械研究设计院（集团）有限公司</w:t>
            </w:r>
          </w:p>
        </w:tc>
      </w:tr>
      <w:tr w:rsidR="00B42062" w:rsidTr="00B42062">
        <w:trPr>
          <w:trHeight w:val="27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有轨电车 氢动力系统 技术条件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制定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经济和信息化厅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四川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荣创新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能动力系统有限公司</w:t>
            </w:r>
          </w:p>
        </w:tc>
      </w:tr>
      <w:tr w:rsidR="00B42062" w:rsidTr="00B42062">
        <w:trPr>
          <w:trHeight w:val="27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智慧化工园区一体化平台建设导则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制定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经济和信息化厅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省化检院</w:t>
            </w:r>
          </w:p>
        </w:tc>
      </w:tr>
      <w:tr w:rsidR="00B42062" w:rsidTr="00B42062">
        <w:trPr>
          <w:trHeight w:val="27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装配式多功能考古舱技术规范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制定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经济和信息化厅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四川省文物考古研究院</w:t>
            </w:r>
          </w:p>
        </w:tc>
      </w:tr>
      <w:tr w:rsidR="00B42062" w:rsidTr="00B42062">
        <w:trPr>
          <w:trHeight w:val="27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lastRenderedPageBreak/>
              <w:t>23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乡镇（街道）社工站未成年人关爱保护服务指南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制定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民政厅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四川省民政厅</w:t>
            </w:r>
          </w:p>
        </w:tc>
      </w:tr>
      <w:tr w:rsidR="00B42062" w:rsidTr="00B42062">
        <w:trPr>
          <w:trHeight w:val="27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人力资源市场场所和服务规范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制定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人力资源社会保障厅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省人才交流中心</w:t>
            </w:r>
          </w:p>
        </w:tc>
      </w:tr>
      <w:tr w:rsidR="00B42062" w:rsidTr="00B42062">
        <w:trPr>
          <w:trHeight w:val="27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四川省公共就业创业服务规范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制定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人力资源社会保障厅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省就业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服务管理局</w:t>
            </w:r>
          </w:p>
        </w:tc>
      </w:tr>
      <w:tr w:rsidR="00B42062" w:rsidTr="00B42062">
        <w:trPr>
          <w:trHeight w:val="27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四川省社会保险基本公共服务规范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制定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人力资源社会保障厅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省社会保险管理局</w:t>
            </w:r>
          </w:p>
        </w:tc>
      </w:tr>
      <w:tr w:rsidR="00B42062" w:rsidTr="00B42062">
        <w:trPr>
          <w:trHeight w:val="27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白酒行业企业温室气体排放核算报告和披露规范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制定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生态环境厅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四川省环境政策研究与规划院</w:t>
            </w:r>
          </w:p>
        </w:tc>
      </w:tr>
      <w:tr w:rsidR="00B42062" w:rsidTr="00B42062">
        <w:trPr>
          <w:trHeight w:val="27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四川省集中式饮用水水源保护区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勘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界定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标技术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指南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制定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生态环境厅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四川省生态环境科学研究院</w:t>
            </w:r>
          </w:p>
        </w:tc>
      </w:tr>
      <w:tr w:rsidR="00B42062" w:rsidTr="00B42062">
        <w:trPr>
          <w:trHeight w:val="27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四川省生活垃圾填埋场地下水环境调查评估技术指南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制定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生态环境厅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四川省生态环境科学研究院</w:t>
            </w:r>
          </w:p>
        </w:tc>
      </w:tr>
      <w:tr w:rsidR="00B42062" w:rsidTr="00B42062">
        <w:trPr>
          <w:trHeight w:val="27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四川省水产养殖尾水排放标准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制定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生态环境厅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四川省生态环境科学研究院</w:t>
            </w:r>
          </w:p>
        </w:tc>
      </w:tr>
      <w:tr w:rsidR="00B42062" w:rsidTr="00B42062">
        <w:trPr>
          <w:trHeight w:val="27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“天府通办”政务服务 分站点建设指南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制定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省大数据中心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四川省大数据中心</w:t>
            </w:r>
            <w:r>
              <w:rPr>
                <w:rStyle w:val="15"/>
                <w:rFonts w:hint="default"/>
              </w:rPr>
              <w:t xml:space="preserve">     </w:t>
            </w:r>
          </w:p>
        </w:tc>
      </w:tr>
      <w:tr w:rsidR="00B42062" w:rsidTr="00B42062">
        <w:trPr>
          <w:trHeight w:val="27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四川省“互联网</w:t>
            </w:r>
            <w:r>
              <w:rPr>
                <w:rStyle w:val="15"/>
                <w:rFonts w:hint="default"/>
              </w:rPr>
              <w:t>+监管”数据规范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制定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省大数据中心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四川省大数据中心</w:t>
            </w:r>
            <w:r>
              <w:rPr>
                <w:rStyle w:val="15"/>
                <w:rFonts w:hint="default"/>
              </w:rPr>
              <w:t xml:space="preserve">     四川省市场监督管理局</w:t>
            </w:r>
          </w:p>
        </w:tc>
      </w:tr>
      <w:tr w:rsidR="00B42062" w:rsidTr="00B42062">
        <w:trPr>
          <w:trHeight w:val="27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四川省区块链技术应用标准规范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制定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省大数据中心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电子科技大学</w:t>
            </w:r>
          </w:p>
        </w:tc>
      </w:tr>
      <w:tr w:rsidR="00B42062" w:rsidTr="00B42062">
        <w:trPr>
          <w:trHeight w:val="27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四川省政务服务评价数据汇聚规范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制定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省大数据中心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四川省大数据中心</w:t>
            </w:r>
          </w:p>
        </w:tc>
      </w:tr>
      <w:tr w:rsidR="00B42062" w:rsidTr="00B42062">
        <w:trPr>
          <w:trHeight w:val="27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四川省政务云平台监管规范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制定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省大数据中心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四川省大数据中心</w:t>
            </w:r>
          </w:p>
        </w:tc>
      </w:tr>
      <w:tr w:rsidR="00B42062" w:rsidTr="00B42062">
        <w:trPr>
          <w:trHeight w:val="27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四川天府健康通 第三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方应用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接入规范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制定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省大数据中心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四川省大数据技术服务</w:t>
            </w:r>
            <w:r>
              <w:rPr>
                <w:rStyle w:val="15"/>
                <w:rFonts w:hint="default"/>
              </w:rPr>
              <w:t xml:space="preserve"> 中心</w:t>
            </w:r>
          </w:p>
        </w:tc>
      </w:tr>
      <w:tr w:rsidR="00B42062" w:rsidTr="00B42062">
        <w:trPr>
          <w:trHeight w:val="27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四川历史破坏性地震数据库规范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制定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省地震局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四川省地震应急服务中心</w:t>
            </w:r>
          </w:p>
        </w:tc>
      </w:tr>
      <w:tr w:rsidR="00B42062" w:rsidTr="00B42062">
        <w:trPr>
          <w:trHeight w:val="27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四川省政务信息化后评价指南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制定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省发展和改革委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四川省数字经济研究中心</w:t>
            </w:r>
          </w:p>
        </w:tc>
      </w:tr>
      <w:tr w:rsidR="00B42062" w:rsidTr="00B42062">
        <w:trPr>
          <w:trHeight w:val="27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四川省乡村应急广播系统工程建设规范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制定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省广播电视局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四川省广播电视科学技术研究所</w:t>
            </w:r>
          </w:p>
        </w:tc>
      </w:tr>
      <w:tr w:rsidR="00B42062" w:rsidTr="00B42062">
        <w:trPr>
          <w:trHeight w:val="27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人大预算联网监督预警指标体系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制定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省人大常委会办公厅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省人大常委会预算工作委员会</w:t>
            </w:r>
          </w:p>
        </w:tc>
      </w:tr>
      <w:tr w:rsidR="00B42062" w:rsidTr="00B42062">
        <w:trPr>
          <w:trHeight w:val="27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放心舒心消费服务规范·第7部分：旅游民宿行业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制定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省市场监督管理局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省市场监管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局消保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处</w:t>
            </w:r>
          </w:p>
        </w:tc>
      </w:tr>
      <w:tr w:rsidR="00B42062" w:rsidTr="00B42062">
        <w:trPr>
          <w:trHeight w:val="27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化学实验室安全应急智慧系统建设和实验规范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制定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省市场监督管理局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省化检院</w:t>
            </w:r>
          </w:p>
        </w:tc>
      </w:tr>
      <w:tr w:rsidR="00B42062" w:rsidTr="00B42062">
        <w:trPr>
          <w:trHeight w:val="27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蜀绣 绣法技艺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制定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省市场监督管理局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四川省纤维检验局\四川大学轻工科学与工程学院</w:t>
            </w:r>
          </w:p>
        </w:tc>
      </w:tr>
      <w:tr w:rsidR="00B42062" w:rsidTr="00B42062">
        <w:trPr>
          <w:trHeight w:val="27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蜀绣 针法技艺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制定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省市场监督管理局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四川大学轻工科学与工程学院\四川省纤维检验局</w:t>
            </w:r>
          </w:p>
        </w:tc>
      </w:tr>
      <w:tr w:rsidR="00B42062" w:rsidTr="00B42062">
        <w:trPr>
          <w:trHeight w:val="27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四川省消委组织消费投诉处理规程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制定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省市场监督管理局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四川省保护消费者权益委员会</w:t>
            </w:r>
          </w:p>
        </w:tc>
      </w:tr>
      <w:tr w:rsidR="00B42062" w:rsidTr="00B42062">
        <w:trPr>
          <w:trHeight w:val="27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钉螺控制技术 黑色塑料地膜覆盖灭螺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制定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省卫生健康委员会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成都市疾病预防控制中心</w:t>
            </w:r>
          </w:p>
        </w:tc>
      </w:tr>
      <w:tr w:rsidR="00B42062" w:rsidTr="00B42062">
        <w:trPr>
          <w:trHeight w:val="27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麻醉信息管理系统功能规范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制定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省卫生健康委员会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四川大学华西医院</w:t>
            </w:r>
          </w:p>
        </w:tc>
      </w:tr>
      <w:tr w:rsidR="00B42062" w:rsidTr="00B42062">
        <w:trPr>
          <w:trHeight w:val="27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四川省失能老年人健康管理服务规范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制定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省卫生健康委员会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四川省老龄健康发展中心</w:t>
            </w:r>
          </w:p>
        </w:tc>
      </w:tr>
      <w:tr w:rsidR="00B42062" w:rsidTr="00B42062">
        <w:trPr>
          <w:trHeight w:val="27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远程重症信息系统规范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制定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省卫生健康委员会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四川大学华西医院</w:t>
            </w:r>
          </w:p>
        </w:tc>
      </w:tr>
      <w:tr w:rsidR="00B42062" w:rsidTr="00B42062">
        <w:trPr>
          <w:trHeight w:val="27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职业健康检查质量控制规范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制定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省卫生健康委员会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四川省疾病预防控制中心</w:t>
            </w:r>
          </w:p>
        </w:tc>
      </w:tr>
      <w:tr w:rsidR="00B42062" w:rsidTr="00B42062">
        <w:trPr>
          <w:trHeight w:val="27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lastRenderedPageBreak/>
              <w:t>51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中小学校卫生检查技术指南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制定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省卫生健康委员会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四川省疾病预防控制中心</w:t>
            </w:r>
          </w:p>
        </w:tc>
      </w:tr>
      <w:tr w:rsidR="00B42062" w:rsidTr="00B42062">
        <w:trPr>
          <w:trHeight w:val="27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重症医学信息系统基本规范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制定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省卫生健康委员会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四川大学华西医院</w:t>
            </w:r>
          </w:p>
        </w:tc>
      </w:tr>
      <w:tr w:rsidR="00B42062" w:rsidTr="00B42062">
        <w:trPr>
          <w:trHeight w:val="27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村（社区）便民服务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室服务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管理规范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制定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省政务服务和公共资源交易服务中心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省政务服务和公共资源交易服务中心</w:t>
            </w:r>
          </w:p>
        </w:tc>
      </w:tr>
      <w:tr w:rsidR="00B42062" w:rsidTr="00B42062">
        <w:trPr>
          <w:trHeight w:val="27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政务服务“一窗受理”规范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制定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省政务服务和公共资源交易服务中心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成都市政务服务管理和网络理政办公室</w:t>
            </w:r>
          </w:p>
        </w:tc>
      </w:tr>
      <w:tr w:rsidR="00B42062" w:rsidTr="00B42062">
        <w:trPr>
          <w:trHeight w:val="27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渡槽工程运行管理规程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制定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水利厅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四川省水利科学研究院\四川省都江堰水利发展中心东风渠管理处</w:t>
            </w:r>
          </w:p>
        </w:tc>
      </w:tr>
      <w:tr w:rsidR="00B42062" w:rsidTr="00B42062">
        <w:trPr>
          <w:trHeight w:val="27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灌区精量配水计划技术规程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制定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水利厅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四川大学</w:t>
            </w:r>
          </w:p>
        </w:tc>
      </w:tr>
      <w:tr w:rsidR="00B42062" w:rsidTr="00B42062">
        <w:trPr>
          <w:trHeight w:val="27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水库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消落带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保土截污植被构建技术规范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制定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水利厅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中国科学院·水利部成都山地灾害与环境研究所\四川省水利科学研究院</w:t>
            </w:r>
          </w:p>
        </w:tc>
      </w:tr>
      <w:tr w:rsidR="00B42062" w:rsidTr="00B42062">
        <w:trPr>
          <w:trHeight w:val="27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四川省村镇供水工程运行管理规程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制定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水利厅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四川省农村水利中心\四川省水利科学研究院\中国灌溉排水发展中心</w:t>
            </w:r>
          </w:p>
        </w:tc>
      </w:tr>
      <w:tr w:rsidR="00B42062" w:rsidTr="00B42062">
        <w:trPr>
          <w:trHeight w:val="27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四川省水利管理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类对象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编码规范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制定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水利厅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四川省水资源调度管理中心\四川省水利科学研究院</w:t>
            </w:r>
          </w:p>
        </w:tc>
      </w:tr>
      <w:tr w:rsidR="00B42062" w:rsidTr="00B42062">
        <w:trPr>
          <w:trHeight w:val="27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四川省用水统计技术导则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制定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水利厅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四川省水利科学研究院</w:t>
            </w:r>
          </w:p>
        </w:tc>
      </w:tr>
      <w:tr w:rsidR="00B42062" w:rsidTr="00B42062">
        <w:trPr>
          <w:trHeight w:val="27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社区矫正监督管理规范</w:t>
            </w:r>
            <w:r>
              <w:rPr>
                <w:rStyle w:val="15"/>
                <w:rFonts w:ascii="MS Mincho" w:eastAsia="MS Mincho" w:hAnsi="MS Mincho" w:cs="MS Mincho"/>
              </w:rPr>
              <w:t> 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制定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司法厅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四川省司法厅社区矫正管理局</w:t>
            </w:r>
            <w:r>
              <w:rPr>
                <w:rStyle w:val="15"/>
                <w:rFonts w:ascii="MS Mincho" w:eastAsia="MS Mincho" w:hAnsi="MS Mincho" w:cs="MS Mincho"/>
              </w:rPr>
              <w:t> </w:t>
            </w:r>
          </w:p>
        </w:tc>
      </w:tr>
      <w:tr w:rsidR="00B42062" w:rsidTr="00B42062">
        <w:trPr>
          <w:trHeight w:val="27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司法行政指导社区戒毒社区康复工作规范</w:t>
            </w:r>
            <w:r>
              <w:rPr>
                <w:rStyle w:val="15"/>
                <w:rFonts w:ascii="MS Mincho" w:eastAsia="MS Mincho" w:hAnsi="MS Mincho" w:cs="MS Mincho"/>
              </w:rPr>
              <w:t> 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制定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司法厅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四川省戒毒管理局</w:t>
            </w:r>
          </w:p>
        </w:tc>
      </w:tr>
      <w:tr w:rsidR="00B42062" w:rsidTr="00B42062">
        <w:trPr>
          <w:trHeight w:val="27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残障人员旅游服务规范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制定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文化和旅游厅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四川省残疾人无障碍环境建设促进会</w:t>
            </w:r>
          </w:p>
        </w:tc>
      </w:tr>
      <w:tr w:rsidR="00B42062" w:rsidTr="00B42062">
        <w:trPr>
          <w:trHeight w:val="27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非物质文化遗产主题民宿建设指南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制定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文化和旅游厅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四川旅游学院</w:t>
            </w:r>
          </w:p>
        </w:tc>
      </w:tr>
      <w:tr w:rsidR="00B42062" w:rsidTr="00B42062">
        <w:trPr>
          <w:trHeight w:val="27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高海拔山地徒步旅游建设服务规范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制定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文化和旅游厅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四川旅游学院</w:t>
            </w:r>
          </w:p>
        </w:tc>
      </w:tr>
      <w:tr w:rsidR="00B42062" w:rsidTr="00B42062">
        <w:trPr>
          <w:trHeight w:val="27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砂岩质文物风化病害勘察规范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制定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文化和旅游厅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四川省文物考古研究院</w:t>
            </w:r>
          </w:p>
        </w:tc>
      </w:tr>
      <w:tr w:rsidR="00B42062" w:rsidTr="00B42062">
        <w:trPr>
          <w:trHeight w:val="27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天府旅游美食 菜肴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制定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文化和旅游厅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四川旅游学院</w:t>
            </w:r>
          </w:p>
        </w:tc>
      </w:tr>
      <w:tr w:rsidR="00B42062" w:rsidTr="00B42062">
        <w:trPr>
          <w:trHeight w:val="27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乡镇综合文化站评估定级规范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制定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文化和旅游厅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四川省文化馆</w:t>
            </w:r>
          </w:p>
        </w:tc>
      </w:tr>
      <w:tr w:rsidR="00B42062" w:rsidTr="00B42062">
        <w:trPr>
          <w:trHeight w:val="27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地质灾害应急救援能力调查评估技术指南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制定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应急管理厅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四川省安全科学技术研究院</w:t>
            </w:r>
          </w:p>
        </w:tc>
      </w:tr>
      <w:tr w:rsidR="00B42062" w:rsidTr="00B42062">
        <w:trPr>
          <w:trHeight w:val="27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四川省煤矿工业视频监测系统使用管理规范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制定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应急管理厅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四川省安全科学技术研究院</w:t>
            </w:r>
          </w:p>
        </w:tc>
      </w:tr>
      <w:tr w:rsidR="00B42062" w:rsidTr="00B42062">
        <w:trPr>
          <w:trHeight w:val="27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地震次生地质灾害应急处置技术导则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制定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自然资源厅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四川省国土空间生态修复与地质灾害防治研究院</w:t>
            </w:r>
          </w:p>
        </w:tc>
      </w:tr>
      <w:tr w:rsidR="00B42062" w:rsidTr="00B42062">
        <w:trPr>
          <w:trHeight w:val="27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四川省地质灾害专群结合监测预警技术规范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制定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自然资源厅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四川省国土空间生态修复与地质灾害防治研究院</w:t>
            </w:r>
          </w:p>
        </w:tc>
      </w:tr>
      <w:tr w:rsidR="00B42062" w:rsidTr="00B42062">
        <w:trPr>
          <w:trHeight w:val="27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51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四川省工程建设项目“多测合一”数据建库规范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制定</w:t>
            </w:r>
          </w:p>
        </w:tc>
        <w:tc>
          <w:tcPr>
            <w:tcW w:w="2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自然资源厅</w:t>
            </w:r>
          </w:p>
        </w:tc>
        <w:tc>
          <w:tcPr>
            <w:tcW w:w="63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四川省自然资源厅调查监测处、、四川省国土科学技术研究院（四川省卫星应用技术中心）</w:t>
            </w:r>
          </w:p>
        </w:tc>
      </w:tr>
      <w:tr w:rsidR="00B42062" w:rsidTr="00B42062">
        <w:trPr>
          <w:trHeight w:val="27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51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四川省垦造水田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工程技术标准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制定</w:t>
            </w:r>
          </w:p>
        </w:tc>
        <w:tc>
          <w:tcPr>
            <w:tcW w:w="2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自然资源厅</w:t>
            </w:r>
          </w:p>
        </w:tc>
        <w:tc>
          <w:tcPr>
            <w:tcW w:w="63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B42062" w:rsidRDefault="00B42062">
            <w:pPr>
              <w:widowControl/>
              <w:autoSpaceDE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四川省国土整治中心</w:t>
            </w:r>
          </w:p>
        </w:tc>
      </w:tr>
    </w:tbl>
    <w:p w:rsidR="00EB52A1" w:rsidRPr="00B42062" w:rsidRDefault="00EB52A1">
      <w:pPr>
        <w:rPr>
          <w:color w:val="000000"/>
        </w:rPr>
      </w:pPr>
    </w:p>
    <w:sectPr w:rsidR="00EB52A1" w:rsidRPr="00B42062" w:rsidSect="00B4206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062"/>
    <w:rsid w:val="00B42062"/>
    <w:rsid w:val="00EB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062"/>
    <w:pPr>
      <w:widowControl w:val="0"/>
      <w:jc w:val="both"/>
    </w:pPr>
    <w:rPr>
      <w:rFonts w:ascii="Calibri" w:eastAsia="宋体" w:hAnsi="Calibri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ustomunionstyle">
    <w:name w:val="custom_unionstyle"/>
    <w:basedOn w:val="a"/>
    <w:rsid w:val="00B4206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5">
    <w:name w:val="15"/>
    <w:basedOn w:val="a0"/>
    <w:rsid w:val="00B42062"/>
    <w:rPr>
      <w:rFonts w:ascii="宋体" w:eastAsia="宋体" w:hAnsi="宋体" w:hint="eastAsia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062"/>
    <w:pPr>
      <w:widowControl w:val="0"/>
      <w:jc w:val="both"/>
    </w:pPr>
    <w:rPr>
      <w:rFonts w:ascii="Calibri" w:eastAsia="宋体" w:hAnsi="Calibri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ustomunionstyle">
    <w:name w:val="custom_unionstyle"/>
    <w:basedOn w:val="a"/>
    <w:rsid w:val="00B4206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5">
    <w:name w:val="15"/>
    <w:basedOn w:val="a0"/>
    <w:rsid w:val="00B42062"/>
    <w:rPr>
      <w:rFonts w:ascii="宋体" w:eastAsia="宋体" w:hAnsi="宋体" w:hint="eastAsia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7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502</Words>
  <Characters>2865</Characters>
  <Application>Microsoft Office Word</Application>
  <DocSecurity>0</DocSecurity>
  <Lines>23</Lines>
  <Paragraphs>6</Paragraphs>
  <ScaleCrop>false</ScaleCrop>
  <Company/>
  <LinksUpToDate>false</LinksUpToDate>
  <CharactersWithSpaces>3361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2022-05-17T06:48:00Z</dcterms:created>
  <dcterms:modified xsi:type="dcterms:W3CDTF">2022-05-17T06:48:00Z</dcterms:modified>
</cp:coreProperties>
</file>