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
        <w:snapToGrid w:val="0"/>
        <w:rPr>
          <w:rFonts w:ascii="Times New Roman" w:hAnsi="Times New Roman" w:eastAsia="方正黑体简体" w:cs="Times New Roman"/>
        </w:rPr>
      </w:pPr>
      <w:r>
        <w:rPr>
          <w:rFonts w:ascii="Times New Roman" w:hAnsi="Times New Roman" w:eastAsia="方正黑体简体" w:cs="Times New Roman"/>
        </w:rPr>
        <w:t>附件1</w:t>
      </w:r>
    </w:p>
    <w:p>
      <w:pPr>
        <w:pStyle w:val="18"/>
        <w:snapToGrid w:val="0"/>
        <w:spacing w:line="240" w:lineRule="exact"/>
        <w:rPr>
          <w:rFonts w:ascii="Times New Roman" w:hAnsi="Times New Roman" w:eastAsia="方正黑体简体" w:cs="Times New Roman"/>
        </w:rPr>
      </w:pPr>
    </w:p>
    <w:p>
      <w:pPr>
        <w:spacing w:line="600" w:lineRule="exact"/>
        <w:jc w:val="center"/>
        <w:rPr>
          <w:rFonts w:ascii="Times New Roman" w:eastAsia="方正小标宋简体"/>
          <w:sz w:val="36"/>
          <w:szCs w:val="36"/>
        </w:rPr>
      </w:pPr>
      <w:r>
        <w:rPr>
          <w:rFonts w:ascii="Times New Roman" w:eastAsia="方正小标宋简体"/>
          <w:sz w:val="36"/>
          <w:szCs w:val="36"/>
        </w:rPr>
        <w:t>2022年度</w:t>
      </w:r>
      <w:r>
        <w:rPr>
          <w:rFonts w:hint="eastAsia" w:ascii="Times New Roman" w:eastAsia="方正小标宋简体"/>
          <w:sz w:val="36"/>
          <w:szCs w:val="36"/>
        </w:rPr>
        <w:t>四川省</w:t>
      </w:r>
      <w:r>
        <w:rPr>
          <w:rFonts w:ascii="Times New Roman" w:eastAsia="方正小标宋简体"/>
          <w:sz w:val="36"/>
          <w:szCs w:val="36"/>
        </w:rPr>
        <w:t>天府质量奖</w:t>
      </w:r>
      <w:r>
        <w:rPr>
          <w:rFonts w:hint="eastAsia" w:eastAsia="方正小标宋简体"/>
          <w:sz w:val="36"/>
          <w:szCs w:val="36"/>
        </w:rPr>
        <w:t>受理</w:t>
      </w:r>
      <w:r>
        <w:rPr>
          <w:rFonts w:ascii="Times New Roman" w:eastAsia="方正小标宋简体"/>
          <w:sz w:val="36"/>
          <w:szCs w:val="36"/>
        </w:rPr>
        <w:t>组织名单</w:t>
      </w:r>
    </w:p>
    <w:tbl>
      <w:tblPr>
        <w:tblStyle w:val="7"/>
        <w:tblW w:w="89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3"/>
        <w:gridCol w:w="6815"/>
        <w:gridCol w:w="1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blHeader/>
          <w:jc w:val="center"/>
        </w:trPr>
        <w:tc>
          <w:tcPr>
            <w:tcW w:w="673" w:type="dxa"/>
            <w:vAlign w:val="center"/>
          </w:tcPr>
          <w:p>
            <w:pPr>
              <w:spacing w:line="320" w:lineRule="exact"/>
              <w:jc w:val="center"/>
              <w:rPr>
                <w:rFonts w:ascii="Times New Roman" w:eastAsia="方正黑体简体"/>
                <w:sz w:val="22"/>
              </w:rPr>
            </w:pPr>
            <w:r>
              <w:rPr>
                <w:rFonts w:ascii="Times New Roman" w:eastAsia="方正黑体简体"/>
                <w:sz w:val="22"/>
              </w:rPr>
              <w:t>序号</w:t>
            </w:r>
          </w:p>
        </w:tc>
        <w:tc>
          <w:tcPr>
            <w:tcW w:w="6815" w:type="dxa"/>
            <w:vAlign w:val="center"/>
          </w:tcPr>
          <w:p>
            <w:pPr>
              <w:spacing w:line="320" w:lineRule="exact"/>
              <w:jc w:val="center"/>
              <w:rPr>
                <w:rFonts w:ascii="Times New Roman" w:eastAsia="方正黑体简体"/>
                <w:sz w:val="22"/>
              </w:rPr>
            </w:pPr>
            <w:r>
              <w:rPr>
                <w:rFonts w:ascii="Times New Roman" w:eastAsia="方正黑体简体"/>
                <w:sz w:val="22"/>
              </w:rPr>
              <w:t>组织（企业）名称</w:t>
            </w:r>
          </w:p>
        </w:tc>
        <w:tc>
          <w:tcPr>
            <w:tcW w:w="1488" w:type="dxa"/>
            <w:vAlign w:val="center"/>
          </w:tcPr>
          <w:p>
            <w:pPr>
              <w:spacing w:line="320" w:lineRule="exact"/>
              <w:jc w:val="center"/>
              <w:rPr>
                <w:rFonts w:ascii="Times New Roman" w:eastAsia="方正黑体简体"/>
                <w:sz w:val="22"/>
              </w:rPr>
            </w:pPr>
            <w:r>
              <w:rPr>
                <w:rFonts w:ascii="Times New Roman" w:eastAsia="方正黑体简体"/>
                <w:sz w:val="22"/>
              </w:rPr>
              <w:t>行业类别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1</w:t>
            </w:r>
          </w:p>
        </w:tc>
        <w:tc>
          <w:tcPr>
            <w:tcW w:w="6815" w:type="dxa"/>
            <w:vAlign w:val="center"/>
          </w:tcPr>
          <w:p>
            <w:pPr>
              <w:spacing w:line="380" w:lineRule="exact"/>
              <w:rPr>
                <w:rFonts w:ascii="Times New Roman"/>
                <w:sz w:val="24"/>
                <w:szCs w:val="24"/>
              </w:rPr>
            </w:pPr>
            <w:r>
              <w:rPr>
                <w:rFonts w:ascii="Times New Roman"/>
                <w:kern w:val="0"/>
                <w:sz w:val="24"/>
                <w:szCs w:val="24"/>
                <w:lang w:bidi="ar"/>
              </w:rPr>
              <w:t>成都宏明电子股份有限公司</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2</w:t>
            </w:r>
          </w:p>
        </w:tc>
        <w:tc>
          <w:tcPr>
            <w:tcW w:w="6815" w:type="dxa"/>
            <w:vAlign w:val="center"/>
          </w:tcPr>
          <w:p>
            <w:pPr>
              <w:spacing w:line="380" w:lineRule="exact"/>
              <w:rPr>
                <w:rFonts w:ascii="Times New Roman"/>
                <w:sz w:val="24"/>
                <w:szCs w:val="24"/>
              </w:rPr>
            </w:pPr>
            <w:r>
              <w:rPr>
                <w:rFonts w:ascii="Times New Roman"/>
                <w:sz w:val="24"/>
                <w:szCs w:val="24"/>
              </w:rPr>
              <w:t>四川中烟有限责任公司长城雪茄烟厂</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3</w:t>
            </w:r>
          </w:p>
        </w:tc>
        <w:tc>
          <w:tcPr>
            <w:tcW w:w="6815" w:type="dxa"/>
            <w:vAlign w:val="center"/>
          </w:tcPr>
          <w:p>
            <w:pPr>
              <w:spacing w:line="380" w:lineRule="exact"/>
              <w:rPr>
                <w:rFonts w:ascii="Times New Roman"/>
                <w:sz w:val="24"/>
                <w:szCs w:val="24"/>
              </w:rPr>
            </w:pPr>
            <w:r>
              <w:rPr>
                <w:rFonts w:ascii="Times New Roman"/>
                <w:spacing w:val="-6"/>
                <w:sz w:val="24"/>
                <w:szCs w:val="24"/>
              </w:rPr>
              <w:t>中国五冶集团有限公司钢结构及装配式工程分公司</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4</w:t>
            </w:r>
          </w:p>
        </w:tc>
        <w:tc>
          <w:tcPr>
            <w:tcW w:w="6815" w:type="dxa"/>
            <w:vAlign w:val="center"/>
          </w:tcPr>
          <w:p>
            <w:pPr>
              <w:spacing w:line="380" w:lineRule="exact"/>
              <w:rPr>
                <w:rFonts w:ascii="Times New Roman" w:hAnsi="Times New Roman"/>
                <w:sz w:val="24"/>
                <w:szCs w:val="24"/>
              </w:rPr>
            </w:pPr>
            <w:r>
              <w:rPr>
                <w:rFonts w:ascii="Times New Roman"/>
                <w:sz w:val="24"/>
                <w:szCs w:val="24"/>
              </w:rPr>
              <w:t>成都虹波实业股份有限公司</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5</w:t>
            </w:r>
          </w:p>
        </w:tc>
        <w:tc>
          <w:tcPr>
            <w:tcW w:w="6815" w:type="dxa"/>
            <w:vAlign w:val="center"/>
          </w:tcPr>
          <w:p>
            <w:pPr>
              <w:spacing w:line="380" w:lineRule="exact"/>
              <w:rPr>
                <w:rFonts w:ascii="Times New Roman" w:hAnsi="Times New Roman"/>
                <w:sz w:val="24"/>
                <w:szCs w:val="24"/>
              </w:rPr>
            </w:pPr>
            <w:r>
              <w:rPr>
                <w:rFonts w:ascii="Times New Roman"/>
                <w:sz w:val="24"/>
                <w:szCs w:val="24"/>
              </w:rPr>
              <w:t>百威（四川）啤酒有限公司</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6</w:t>
            </w:r>
          </w:p>
        </w:tc>
        <w:tc>
          <w:tcPr>
            <w:tcW w:w="6815" w:type="dxa"/>
            <w:vAlign w:val="center"/>
          </w:tcPr>
          <w:p>
            <w:pPr>
              <w:spacing w:line="380" w:lineRule="exact"/>
              <w:rPr>
                <w:rFonts w:ascii="Times New Roman" w:hAnsi="Times New Roman"/>
                <w:sz w:val="24"/>
                <w:szCs w:val="24"/>
              </w:rPr>
            </w:pPr>
            <w:r>
              <w:rPr>
                <w:rFonts w:ascii="Times New Roman"/>
                <w:sz w:val="24"/>
                <w:szCs w:val="24"/>
              </w:rPr>
              <w:t>成都极米科技股份有限公司</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7</w:t>
            </w:r>
          </w:p>
        </w:tc>
        <w:tc>
          <w:tcPr>
            <w:tcW w:w="6815" w:type="dxa"/>
            <w:vAlign w:val="center"/>
          </w:tcPr>
          <w:p>
            <w:pPr>
              <w:spacing w:line="380" w:lineRule="exact"/>
              <w:rPr>
                <w:rFonts w:ascii="Times New Roman" w:hAnsi="Times New Roman"/>
                <w:sz w:val="24"/>
                <w:szCs w:val="24"/>
              </w:rPr>
            </w:pPr>
            <w:r>
              <w:rPr>
                <w:rFonts w:ascii="Times New Roman"/>
                <w:sz w:val="24"/>
                <w:szCs w:val="24"/>
              </w:rPr>
              <w:t>四川省丹丹郫县豆瓣集团股份有限公司</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8</w:t>
            </w:r>
          </w:p>
        </w:tc>
        <w:tc>
          <w:tcPr>
            <w:tcW w:w="6815" w:type="dxa"/>
            <w:vAlign w:val="center"/>
          </w:tcPr>
          <w:p>
            <w:pPr>
              <w:spacing w:line="380" w:lineRule="exact"/>
              <w:rPr>
                <w:rFonts w:ascii="Times New Roman" w:hAnsi="Times New Roman"/>
                <w:sz w:val="24"/>
                <w:szCs w:val="24"/>
              </w:rPr>
            </w:pPr>
            <w:r>
              <w:rPr>
                <w:rFonts w:ascii="Times New Roman"/>
                <w:sz w:val="24"/>
                <w:szCs w:val="24"/>
              </w:rPr>
              <w:t>康泰塑胶科技集团有限公司</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9</w:t>
            </w:r>
          </w:p>
        </w:tc>
        <w:tc>
          <w:tcPr>
            <w:tcW w:w="6815" w:type="dxa"/>
            <w:vAlign w:val="center"/>
          </w:tcPr>
          <w:p>
            <w:pPr>
              <w:spacing w:line="380" w:lineRule="exact"/>
              <w:rPr>
                <w:rFonts w:ascii="Times New Roman" w:hAnsi="Times New Roman"/>
                <w:sz w:val="24"/>
                <w:szCs w:val="24"/>
              </w:rPr>
            </w:pPr>
            <w:r>
              <w:rPr>
                <w:rFonts w:ascii="Times New Roman"/>
                <w:sz w:val="24"/>
                <w:szCs w:val="24"/>
              </w:rPr>
              <w:t>成都百裕制药股份有限公司</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10</w:t>
            </w:r>
          </w:p>
        </w:tc>
        <w:tc>
          <w:tcPr>
            <w:tcW w:w="6815" w:type="dxa"/>
            <w:vAlign w:val="center"/>
          </w:tcPr>
          <w:p>
            <w:pPr>
              <w:spacing w:line="380" w:lineRule="exact"/>
              <w:rPr>
                <w:rFonts w:ascii="Times New Roman" w:hAnsi="Times New Roman"/>
                <w:sz w:val="24"/>
                <w:szCs w:val="24"/>
              </w:rPr>
            </w:pPr>
            <w:r>
              <w:rPr>
                <w:rFonts w:ascii="Times New Roman"/>
                <w:sz w:val="24"/>
                <w:szCs w:val="24"/>
              </w:rPr>
              <w:t>四川达威科技股份有限公司</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11</w:t>
            </w:r>
          </w:p>
        </w:tc>
        <w:tc>
          <w:tcPr>
            <w:tcW w:w="6815" w:type="dxa"/>
            <w:vAlign w:val="center"/>
          </w:tcPr>
          <w:p>
            <w:pPr>
              <w:spacing w:line="380" w:lineRule="exact"/>
              <w:rPr>
                <w:rFonts w:ascii="Times New Roman" w:hAnsi="Times New Roman"/>
                <w:sz w:val="24"/>
                <w:szCs w:val="24"/>
              </w:rPr>
            </w:pPr>
            <w:r>
              <w:rPr>
                <w:rFonts w:ascii="Times New Roman"/>
                <w:sz w:val="24"/>
                <w:szCs w:val="24"/>
              </w:rPr>
              <w:t>巨石集团成都有限公司</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12</w:t>
            </w:r>
          </w:p>
        </w:tc>
        <w:tc>
          <w:tcPr>
            <w:tcW w:w="6815" w:type="dxa"/>
            <w:vAlign w:val="center"/>
          </w:tcPr>
          <w:p>
            <w:pPr>
              <w:spacing w:line="380" w:lineRule="exact"/>
              <w:rPr>
                <w:rFonts w:ascii="Times New Roman" w:hAnsi="Times New Roman"/>
                <w:sz w:val="24"/>
                <w:szCs w:val="24"/>
              </w:rPr>
            </w:pPr>
            <w:r>
              <w:rPr>
                <w:rFonts w:ascii="Times New Roman"/>
                <w:sz w:val="24"/>
                <w:szCs w:val="24"/>
              </w:rPr>
              <w:t>索菲亚</w:t>
            </w:r>
            <w:bookmarkStart w:id="0" w:name="_GoBack"/>
            <w:r>
              <w:rPr>
                <w:rFonts w:ascii="Times New Roman"/>
                <w:sz w:val="24"/>
                <w:szCs w:val="24"/>
              </w:rPr>
              <w:t>家</w:t>
            </w:r>
            <w:bookmarkEnd w:id="0"/>
            <w:r>
              <w:rPr>
                <w:rFonts w:ascii="Times New Roman"/>
                <w:sz w:val="24"/>
                <w:szCs w:val="24"/>
              </w:rPr>
              <w:t>居（成都）有限公司</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13</w:t>
            </w:r>
          </w:p>
        </w:tc>
        <w:tc>
          <w:tcPr>
            <w:tcW w:w="6815" w:type="dxa"/>
            <w:vAlign w:val="center"/>
          </w:tcPr>
          <w:p>
            <w:pPr>
              <w:spacing w:line="380" w:lineRule="exact"/>
              <w:rPr>
                <w:rFonts w:ascii="Times New Roman" w:hAnsi="Times New Roman"/>
                <w:sz w:val="24"/>
                <w:szCs w:val="24"/>
              </w:rPr>
            </w:pPr>
            <w:r>
              <w:rPr>
                <w:rFonts w:ascii="Times New Roman"/>
                <w:sz w:val="24"/>
                <w:szCs w:val="24"/>
              </w:rPr>
              <w:t>明珠家具股份有限公司</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14</w:t>
            </w:r>
          </w:p>
        </w:tc>
        <w:tc>
          <w:tcPr>
            <w:tcW w:w="6815" w:type="dxa"/>
            <w:vAlign w:val="center"/>
          </w:tcPr>
          <w:p>
            <w:pPr>
              <w:spacing w:line="380" w:lineRule="exact"/>
              <w:rPr>
                <w:rFonts w:ascii="Times New Roman" w:hAnsi="Times New Roman"/>
                <w:sz w:val="24"/>
                <w:szCs w:val="24"/>
              </w:rPr>
            </w:pPr>
            <w:r>
              <w:rPr>
                <w:rFonts w:ascii="Times New Roman"/>
                <w:sz w:val="24"/>
                <w:szCs w:val="24"/>
              </w:rPr>
              <w:t>扬子江药业集团四川海蓉药业有限公司</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15</w:t>
            </w:r>
          </w:p>
        </w:tc>
        <w:tc>
          <w:tcPr>
            <w:tcW w:w="6815" w:type="dxa"/>
            <w:vAlign w:val="center"/>
          </w:tcPr>
          <w:p>
            <w:pPr>
              <w:spacing w:line="380" w:lineRule="exact"/>
              <w:rPr>
                <w:rFonts w:ascii="Times New Roman" w:hAnsi="Times New Roman"/>
                <w:sz w:val="24"/>
                <w:szCs w:val="24"/>
              </w:rPr>
            </w:pPr>
            <w:r>
              <w:rPr>
                <w:rFonts w:ascii="Times New Roman"/>
                <w:sz w:val="24"/>
                <w:szCs w:val="24"/>
              </w:rPr>
              <w:t>四川港通医疗设备集团股份有限公司</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16</w:t>
            </w:r>
          </w:p>
        </w:tc>
        <w:tc>
          <w:tcPr>
            <w:tcW w:w="6815" w:type="dxa"/>
            <w:vAlign w:val="center"/>
          </w:tcPr>
          <w:p>
            <w:pPr>
              <w:spacing w:line="380" w:lineRule="exact"/>
              <w:rPr>
                <w:rFonts w:ascii="Times New Roman" w:hAnsi="Times New Roman"/>
                <w:sz w:val="24"/>
                <w:szCs w:val="24"/>
              </w:rPr>
            </w:pPr>
            <w:r>
              <w:rPr>
                <w:rFonts w:ascii="Times New Roman"/>
                <w:sz w:val="24"/>
                <w:szCs w:val="24"/>
              </w:rPr>
              <w:t>成都卡诺普机器人技术股份有限公司</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17</w:t>
            </w:r>
          </w:p>
        </w:tc>
        <w:tc>
          <w:tcPr>
            <w:tcW w:w="6815" w:type="dxa"/>
            <w:vAlign w:val="center"/>
          </w:tcPr>
          <w:p>
            <w:pPr>
              <w:spacing w:line="380" w:lineRule="exact"/>
              <w:rPr>
                <w:rFonts w:ascii="Times New Roman" w:hAnsi="Times New Roman"/>
                <w:sz w:val="24"/>
                <w:szCs w:val="24"/>
              </w:rPr>
            </w:pPr>
            <w:r>
              <w:rPr>
                <w:rFonts w:ascii="Times New Roman"/>
                <w:sz w:val="24"/>
                <w:szCs w:val="24"/>
              </w:rPr>
              <w:t>成都康弘药业集团股份有限公司</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18</w:t>
            </w:r>
          </w:p>
        </w:tc>
        <w:tc>
          <w:tcPr>
            <w:tcW w:w="6815" w:type="dxa"/>
            <w:vAlign w:val="center"/>
          </w:tcPr>
          <w:p>
            <w:pPr>
              <w:spacing w:line="380" w:lineRule="exact"/>
              <w:rPr>
                <w:rFonts w:ascii="Times New Roman" w:hAnsi="Times New Roman"/>
                <w:sz w:val="24"/>
                <w:szCs w:val="24"/>
              </w:rPr>
            </w:pPr>
            <w:r>
              <w:rPr>
                <w:rFonts w:ascii="Times New Roman"/>
                <w:sz w:val="24"/>
                <w:szCs w:val="24"/>
              </w:rPr>
              <w:t>四川水井坊股份有限公司</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19</w:t>
            </w:r>
          </w:p>
        </w:tc>
        <w:tc>
          <w:tcPr>
            <w:tcW w:w="6815" w:type="dxa"/>
            <w:vAlign w:val="center"/>
          </w:tcPr>
          <w:p>
            <w:pPr>
              <w:widowControl/>
              <w:spacing w:line="380" w:lineRule="exact"/>
              <w:rPr>
                <w:rFonts w:ascii="Times New Roman" w:hAnsi="Times New Roman"/>
                <w:sz w:val="24"/>
                <w:szCs w:val="24"/>
              </w:rPr>
            </w:pPr>
            <w:r>
              <w:rPr>
                <w:rFonts w:ascii="Times New Roman"/>
                <w:kern w:val="0"/>
                <w:sz w:val="24"/>
                <w:szCs w:val="24"/>
                <w:lang w:bidi="ar"/>
              </w:rPr>
              <w:t>成都康华生物制品股份有限公司</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20</w:t>
            </w:r>
          </w:p>
        </w:tc>
        <w:tc>
          <w:tcPr>
            <w:tcW w:w="6815" w:type="dxa"/>
            <w:vAlign w:val="center"/>
          </w:tcPr>
          <w:p>
            <w:pPr>
              <w:widowControl/>
              <w:spacing w:line="380" w:lineRule="exact"/>
              <w:rPr>
                <w:rFonts w:ascii="Times New Roman" w:hAnsi="Times New Roman"/>
                <w:sz w:val="24"/>
                <w:szCs w:val="24"/>
              </w:rPr>
            </w:pPr>
            <w:r>
              <w:rPr>
                <w:rFonts w:ascii="Times New Roman"/>
                <w:kern w:val="0"/>
                <w:sz w:val="24"/>
                <w:szCs w:val="24"/>
                <w:lang w:bidi="ar"/>
              </w:rPr>
              <w:t>一汽大众汽车有限公司成都分公司</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21</w:t>
            </w:r>
          </w:p>
        </w:tc>
        <w:tc>
          <w:tcPr>
            <w:tcW w:w="6815" w:type="dxa"/>
            <w:vAlign w:val="center"/>
          </w:tcPr>
          <w:p>
            <w:pPr>
              <w:widowControl/>
              <w:spacing w:line="380" w:lineRule="exact"/>
              <w:rPr>
                <w:rFonts w:ascii="Times New Roman" w:hAnsi="Times New Roman"/>
                <w:sz w:val="24"/>
                <w:szCs w:val="24"/>
              </w:rPr>
            </w:pPr>
            <w:r>
              <w:rPr>
                <w:rFonts w:ascii="Times New Roman"/>
                <w:kern w:val="0"/>
                <w:sz w:val="24"/>
                <w:szCs w:val="24"/>
                <w:lang w:bidi="ar"/>
              </w:rPr>
              <w:t>四川圣山白玉兰实业有限公司</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22</w:t>
            </w:r>
          </w:p>
        </w:tc>
        <w:tc>
          <w:tcPr>
            <w:tcW w:w="6815" w:type="dxa"/>
            <w:vAlign w:val="center"/>
          </w:tcPr>
          <w:p>
            <w:pPr>
              <w:spacing w:line="380" w:lineRule="exact"/>
              <w:rPr>
                <w:rFonts w:ascii="Times New Roman" w:hAnsi="Times New Roman"/>
                <w:sz w:val="24"/>
                <w:szCs w:val="24"/>
              </w:rPr>
            </w:pPr>
            <w:r>
              <w:rPr>
                <w:rFonts w:ascii="Times New Roman"/>
                <w:sz w:val="24"/>
                <w:szCs w:val="24"/>
              </w:rPr>
              <w:t>华融化学股份有限公司</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23</w:t>
            </w:r>
          </w:p>
        </w:tc>
        <w:tc>
          <w:tcPr>
            <w:tcW w:w="6815" w:type="dxa"/>
            <w:vAlign w:val="center"/>
          </w:tcPr>
          <w:p>
            <w:pPr>
              <w:widowControl/>
              <w:spacing w:line="380" w:lineRule="exact"/>
              <w:rPr>
                <w:rFonts w:ascii="Times New Roman" w:hAnsi="Times New Roman"/>
                <w:sz w:val="24"/>
                <w:szCs w:val="24"/>
              </w:rPr>
            </w:pPr>
            <w:r>
              <w:rPr>
                <w:rFonts w:ascii="Times New Roman"/>
                <w:kern w:val="0"/>
                <w:sz w:val="24"/>
                <w:szCs w:val="24"/>
                <w:lang w:bidi="ar"/>
              </w:rPr>
              <w:t>四川领吉汽车制造有限公司</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24</w:t>
            </w:r>
          </w:p>
        </w:tc>
        <w:tc>
          <w:tcPr>
            <w:tcW w:w="6815" w:type="dxa"/>
            <w:vAlign w:val="center"/>
          </w:tcPr>
          <w:p>
            <w:pPr>
              <w:spacing w:line="380" w:lineRule="exact"/>
              <w:rPr>
                <w:rFonts w:ascii="Times New Roman" w:hAnsi="Times New Roman"/>
                <w:sz w:val="24"/>
                <w:szCs w:val="24"/>
              </w:rPr>
            </w:pPr>
            <w:r>
              <w:rPr>
                <w:rFonts w:ascii="Times New Roman"/>
                <w:sz w:val="24"/>
                <w:szCs w:val="24"/>
              </w:rPr>
              <w:t>厚普清洁能源（集团）股份有限公司</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25</w:t>
            </w:r>
          </w:p>
        </w:tc>
        <w:tc>
          <w:tcPr>
            <w:tcW w:w="6815" w:type="dxa"/>
            <w:vAlign w:val="center"/>
          </w:tcPr>
          <w:p>
            <w:pPr>
              <w:spacing w:line="380" w:lineRule="exact"/>
              <w:rPr>
                <w:rFonts w:ascii="Times New Roman" w:hAnsi="Times New Roman"/>
                <w:sz w:val="24"/>
                <w:szCs w:val="24"/>
              </w:rPr>
            </w:pPr>
            <w:r>
              <w:rPr>
                <w:rFonts w:ascii="Times New Roman"/>
                <w:sz w:val="24"/>
                <w:szCs w:val="24"/>
              </w:rPr>
              <w:t>威特龙消防安全集团股份公司</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26</w:t>
            </w:r>
          </w:p>
        </w:tc>
        <w:tc>
          <w:tcPr>
            <w:tcW w:w="6815" w:type="dxa"/>
            <w:vAlign w:val="center"/>
          </w:tcPr>
          <w:p>
            <w:pPr>
              <w:spacing w:line="380" w:lineRule="exact"/>
              <w:rPr>
                <w:rFonts w:ascii="Times New Roman" w:hAnsi="Times New Roman"/>
                <w:sz w:val="24"/>
                <w:szCs w:val="24"/>
              </w:rPr>
            </w:pPr>
            <w:r>
              <w:rPr>
                <w:rFonts w:ascii="Times New Roman"/>
                <w:sz w:val="24"/>
                <w:szCs w:val="24"/>
              </w:rPr>
              <w:t>西门子工业自动化产品（成都）有限公司</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27</w:t>
            </w:r>
          </w:p>
        </w:tc>
        <w:tc>
          <w:tcPr>
            <w:tcW w:w="6815" w:type="dxa"/>
            <w:vAlign w:val="center"/>
          </w:tcPr>
          <w:p>
            <w:pPr>
              <w:spacing w:line="380" w:lineRule="exact"/>
              <w:rPr>
                <w:rFonts w:ascii="Times New Roman" w:hAnsi="Times New Roman"/>
                <w:sz w:val="24"/>
                <w:szCs w:val="24"/>
              </w:rPr>
            </w:pPr>
            <w:r>
              <w:rPr>
                <w:rFonts w:ascii="Times New Roman"/>
                <w:sz w:val="24"/>
                <w:szCs w:val="24"/>
              </w:rPr>
              <w:t>迈克生物股份有限公司</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28</w:t>
            </w:r>
          </w:p>
        </w:tc>
        <w:tc>
          <w:tcPr>
            <w:tcW w:w="6815" w:type="dxa"/>
            <w:vAlign w:val="center"/>
          </w:tcPr>
          <w:p>
            <w:pPr>
              <w:spacing w:line="380" w:lineRule="exact"/>
              <w:rPr>
                <w:rFonts w:ascii="Times New Roman" w:hAnsi="Times New Roman"/>
                <w:sz w:val="24"/>
                <w:szCs w:val="24"/>
              </w:rPr>
            </w:pPr>
            <w:r>
              <w:rPr>
                <w:rFonts w:ascii="Times New Roman"/>
                <w:sz w:val="24"/>
                <w:szCs w:val="24"/>
              </w:rPr>
              <w:t>成都利君实业股份有限公司</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29</w:t>
            </w:r>
          </w:p>
        </w:tc>
        <w:tc>
          <w:tcPr>
            <w:tcW w:w="6815" w:type="dxa"/>
            <w:vAlign w:val="center"/>
          </w:tcPr>
          <w:p>
            <w:pPr>
              <w:spacing w:line="380" w:lineRule="exact"/>
              <w:rPr>
                <w:rFonts w:ascii="Times New Roman" w:hAnsi="Times New Roman"/>
                <w:sz w:val="24"/>
                <w:szCs w:val="24"/>
              </w:rPr>
            </w:pPr>
            <w:r>
              <w:rPr>
                <w:rFonts w:ascii="Times New Roman"/>
                <w:sz w:val="24"/>
                <w:szCs w:val="24"/>
              </w:rPr>
              <w:t>四川科伦药业股份有限公司</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30</w:t>
            </w:r>
          </w:p>
        </w:tc>
        <w:tc>
          <w:tcPr>
            <w:tcW w:w="6815" w:type="dxa"/>
            <w:vAlign w:val="center"/>
          </w:tcPr>
          <w:p>
            <w:pPr>
              <w:spacing w:line="380" w:lineRule="exact"/>
              <w:rPr>
                <w:rFonts w:ascii="Times New Roman" w:hAnsi="Times New Roman"/>
                <w:sz w:val="24"/>
                <w:szCs w:val="24"/>
              </w:rPr>
            </w:pPr>
            <w:r>
              <w:rPr>
                <w:rFonts w:ascii="Times New Roman"/>
                <w:sz w:val="24"/>
                <w:szCs w:val="24"/>
              </w:rPr>
              <w:t>中车成都机车车辆有限公司</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31</w:t>
            </w:r>
          </w:p>
        </w:tc>
        <w:tc>
          <w:tcPr>
            <w:tcW w:w="6815" w:type="dxa"/>
            <w:vAlign w:val="center"/>
          </w:tcPr>
          <w:p>
            <w:pPr>
              <w:spacing w:line="380" w:lineRule="exact"/>
              <w:rPr>
                <w:rFonts w:ascii="Times New Roman" w:hAnsi="Times New Roman"/>
                <w:sz w:val="24"/>
                <w:szCs w:val="24"/>
              </w:rPr>
            </w:pPr>
            <w:r>
              <w:rPr>
                <w:rFonts w:ascii="Times New Roman"/>
                <w:sz w:val="24"/>
                <w:szCs w:val="24"/>
              </w:rPr>
              <w:t>成都巴莫科技有限责任公司</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32</w:t>
            </w:r>
          </w:p>
        </w:tc>
        <w:tc>
          <w:tcPr>
            <w:tcW w:w="6815" w:type="dxa"/>
            <w:vAlign w:val="center"/>
          </w:tcPr>
          <w:p>
            <w:pPr>
              <w:widowControl/>
              <w:spacing w:line="380" w:lineRule="exact"/>
              <w:rPr>
                <w:rFonts w:ascii="Times New Roman" w:hAnsi="Times New Roman"/>
                <w:sz w:val="24"/>
                <w:szCs w:val="24"/>
              </w:rPr>
            </w:pPr>
            <w:r>
              <w:rPr>
                <w:rFonts w:ascii="Times New Roman"/>
                <w:kern w:val="0"/>
                <w:sz w:val="24"/>
                <w:szCs w:val="24"/>
                <w:lang w:bidi="ar"/>
              </w:rPr>
              <w:t>四川三棵树涂料有限公司</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33</w:t>
            </w:r>
          </w:p>
        </w:tc>
        <w:tc>
          <w:tcPr>
            <w:tcW w:w="6815" w:type="dxa"/>
            <w:vAlign w:val="center"/>
          </w:tcPr>
          <w:p>
            <w:pPr>
              <w:widowControl/>
              <w:spacing w:line="380" w:lineRule="exact"/>
              <w:rPr>
                <w:rFonts w:ascii="Times New Roman" w:hAnsi="Times New Roman"/>
                <w:kern w:val="0"/>
                <w:sz w:val="24"/>
                <w:szCs w:val="24"/>
                <w:lang w:bidi="ar"/>
              </w:rPr>
            </w:pPr>
            <w:r>
              <w:rPr>
                <w:rFonts w:ascii="Times New Roman"/>
                <w:kern w:val="0"/>
                <w:sz w:val="24"/>
                <w:szCs w:val="24"/>
                <w:lang w:bidi="ar"/>
              </w:rPr>
              <w:t>成都市科隆化学品有限公司</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34</w:t>
            </w:r>
          </w:p>
        </w:tc>
        <w:tc>
          <w:tcPr>
            <w:tcW w:w="6815" w:type="dxa"/>
            <w:vAlign w:val="center"/>
          </w:tcPr>
          <w:p>
            <w:pPr>
              <w:spacing w:line="380" w:lineRule="exact"/>
              <w:rPr>
                <w:rFonts w:ascii="Times New Roman" w:hAnsi="Times New Roman"/>
                <w:sz w:val="24"/>
                <w:szCs w:val="24"/>
              </w:rPr>
            </w:pPr>
            <w:r>
              <w:rPr>
                <w:rFonts w:ascii="Times New Roman"/>
                <w:sz w:val="24"/>
                <w:szCs w:val="24"/>
              </w:rPr>
              <w:t>四川新荷花中药饮片股份有限公司</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35</w:t>
            </w:r>
          </w:p>
        </w:tc>
        <w:tc>
          <w:tcPr>
            <w:tcW w:w="6815" w:type="dxa"/>
            <w:vAlign w:val="center"/>
          </w:tcPr>
          <w:p>
            <w:pPr>
              <w:spacing w:line="380" w:lineRule="exact"/>
              <w:rPr>
                <w:rFonts w:ascii="Times New Roman" w:hAnsi="Times New Roman"/>
                <w:sz w:val="24"/>
                <w:szCs w:val="24"/>
              </w:rPr>
            </w:pPr>
            <w:r>
              <w:rPr>
                <w:rFonts w:ascii="Times New Roman"/>
                <w:sz w:val="24"/>
                <w:szCs w:val="24"/>
              </w:rPr>
              <w:t>四川泛华航空仪表电器有限公司</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36</w:t>
            </w:r>
          </w:p>
        </w:tc>
        <w:tc>
          <w:tcPr>
            <w:tcW w:w="6815" w:type="dxa"/>
            <w:vAlign w:val="center"/>
          </w:tcPr>
          <w:p>
            <w:pPr>
              <w:widowControl/>
              <w:spacing w:line="380" w:lineRule="exact"/>
              <w:rPr>
                <w:rFonts w:ascii="Times New Roman" w:hAnsi="Times New Roman"/>
                <w:sz w:val="24"/>
                <w:szCs w:val="24"/>
              </w:rPr>
            </w:pPr>
            <w:r>
              <w:rPr>
                <w:rFonts w:ascii="Times New Roman"/>
                <w:kern w:val="0"/>
                <w:sz w:val="24"/>
                <w:szCs w:val="24"/>
                <w:lang w:bidi="ar"/>
              </w:rPr>
              <w:t>成都宏科电子科技有限公司</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37</w:t>
            </w:r>
          </w:p>
        </w:tc>
        <w:tc>
          <w:tcPr>
            <w:tcW w:w="6815" w:type="dxa"/>
            <w:vAlign w:val="center"/>
          </w:tcPr>
          <w:p>
            <w:pPr>
              <w:spacing w:line="380" w:lineRule="exact"/>
              <w:rPr>
                <w:rFonts w:ascii="Times New Roman" w:hAnsi="Times New Roman"/>
                <w:sz w:val="24"/>
                <w:szCs w:val="24"/>
              </w:rPr>
            </w:pPr>
            <w:r>
              <w:rPr>
                <w:rFonts w:ascii="Times New Roman"/>
                <w:sz w:val="24"/>
                <w:szCs w:val="24"/>
              </w:rPr>
              <w:t>成都凯天电子股份有限公司</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38</w:t>
            </w:r>
          </w:p>
        </w:tc>
        <w:tc>
          <w:tcPr>
            <w:tcW w:w="6815" w:type="dxa"/>
            <w:vAlign w:val="center"/>
          </w:tcPr>
          <w:p>
            <w:pPr>
              <w:spacing w:line="380" w:lineRule="exact"/>
              <w:rPr>
                <w:rFonts w:ascii="Times New Roman" w:hAnsi="Times New Roman"/>
                <w:sz w:val="24"/>
                <w:szCs w:val="24"/>
              </w:rPr>
            </w:pPr>
            <w:r>
              <w:rPr>
                <w:rFonts w:ascii="Times New Roman"/>
                <w:sz w:val="24"/>
                <w:szCs w:val="24"/>
              </w:rPr>
              <w:t>成都飞机工业(集团）有限责任公司</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39</w:t>
            </w:r>
          </w:p>
        </w:tc>
        <w:tc>
          <w:tcPr>
            <w:tcW w:w="6815" w:type="dxa"/>
            <w:vAlign w:val="center"/>
          </w:tcPr>
          <w:p>
            <w:pPr>
              <w:spacing w:line="380" w:lineRule="exact"/>
              <w:rPr>
                <w:rFonts w:ascii="Times New Roman" w:hAnsi="Times New Roman"/>
                <w:sz w:val="24"/>
                <w:szCs w:val="24"/>
              </w:rPr>
            </w:pPr>
            <w:r>
              <w:rPr>
                <w:rFonts w:ascii="Times New Roman"/>
                <w:sz w:val="24"/>
                <w:szCs w:val="24"/>
              </w:rPr>
              <w:t>四川天微电子股份有限公司</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40</w:t>
            </w:r>
          </w:p>
        </w:tc>
        <w:tc>
          <w:tcPr>
            <w:tcW w:w="6815" w:type="dxa"/>
            <w:vAlign w:val="center"/>
          </w:tcPr>
          <w:p>
            <w:pPr>
              <w:widowControl/>
              <w:spacing w:line="380" w:lineRule="exact"/>
              <w:rPr>
                <w:rFonts w:ascii="Times New Roman" w:hAnsi="Times New Roman"/>
                <w:sz w:val="24"/>
                <w:szCs w:val="24"/>
              </w:rPr>
            </w:pPr>
            <w:r>
              <w:rPr>
                <w:rFonts w:ascii="Times New Roman"/>
                <w:kern w:val="0"/>
                <w:sz w:val="24"/>
                <w:szCs w:val="24"/>
                <w:lang w:bidi="ar"/>
              </w:rPr>
              <w:t>攀钢集团攀枝花钢钒有限公司</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41</w:t>
            </w:r>
          </w:p>
        </w:tc>
        <w:tc>
          <w:tcPr>
            <w:tcW w:w="6815" w:type="dxa"/>
            <w:vAlign w:val="center"/>
          </w:tcPr>
          <w:p>
            <w:pPr>
              <w:spacing w:line="380" w:lineRule="exact"/>
              <w:rPr>
                <w:rFonts w:ascii="Times New Roman" w:hAnsi="Times New Roman"/>
                <w:sz w:val="24"/>
                <w:szCs w:val="24"/>
              </w:rPr>
            </w:pPr>
            <w:r>
              <w:rPr>
                <w:rFonts w:ascii="Times New Roman"/>
                <w:sz w:val="24"/>
                <w:szCs w:val="24"/>
              </w:rPr>
              <w:t>泸州长江机械有限公司</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42</w:t>
            </w:r>
          </w:p>
        </w:tc>
        <w:tc>
          <w:tcPr>
            <w:tcW w:w="6815" w:type="dxa"/>
            <w:vAlign w:val="center"/>
          </w:tcPr>
          <w:p>
            <w:pPr>
              <w:widowControl/>
              <w:spacing w:line="380" w:lineRule="exact"/>
              <w:rPr>
                <w:rFonts w:ascii="Times New Roman" w:hAnsi="Times New Roman"/>
                <w:sz w:val="24"/>
                <w:szCs w:val="24"/>
              </w:rPr>
            </w:pPr>
            <w:r>
              <w:rPr>
                <w:rFonts w:ascii="Times New Roman"/>
                <w:kern w:val="0"/>
                <w:sz w:val="24"/>
                <w:szCs w:val="24"/>
                <w:lang w:bidi="ar"/>
              </w:rPr>
              <w:t>特变电工（德阳）电缆股份有限公司</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43</w:t>
            </w:r>
          </w:p>
        </w:tc>
        <w:tc>
          <w:tcPr>
            <w:tcW w:w="6815" w:type="dxa"/>
            <w:vAlign w:val="center"/>
          </w:tcPr>
          <w:p>
            <w:pPr>
              <w:widowControl/>
              <w:spacing w:line="380" w:lineRule="exact"/>
              <w:rPr>
                <w:rFonts w:ascii="Times New Roman" w:hAnsi="Times New Roman"/>
                <w:sz w:val="24"/>
                <w:szCs w:val="24"/>
              </w:rPr>
            </w:pPr>
            <w:r>
              <w:rPr>
                <w:rFonts w:ascii="Times New Roman"/>
                <w:kern w:val="0"/>
                <w:sz w:val="24"/>
                <w:szCs w:val="24"/>
                <w:lang w:bidi="ar"/>
              </w:rPr>
              <w:t>四川琪达实业集团有限公司</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44</w:t>
            </w:r>
          </w:p>
        </w:tc>
        <w:tc>
          <w:tcPr>
            <w:tcW w:w="6815" w:type="dxa"/>
            <w:vAlign w:val="center"/>
          </w:tcPr>
          <w:p>
            <w:pPr>
              <w:widowControl/>
              <w:spacing w:line="380" w:lineRule="exact"/>
              <w:rPr>
                <w:rFonts w:ascii="Times New Roman" w:hAnsi="Times New Roman"/>
                <w:sz w:val="24"/>
                <w:szCs w:val="24"/>
              </w:rPr>
            </w:pPr>
            <w:r>
              <w:rPr>
                <w:rFonts w:ascii="Times New Roman"/>
                <w:kern w:val="0"/>
                <w:sz w:val="24"/>
                <w:szCs w:val="24"/>
                <w:lang w:bidi="ar"/>
              </w:rPr>
              <w:t>益海（广汉）粮油饲料有限公司</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45</w:t>
            </w:r>
          </w:p>
        </w:tc>
        <w:tc>
          <w:tcPr>
            <w:tcW w:w="6815" w:type="dxa"/>
            <w:vAlign w:val="center"/>
          </w:tcPr>
          <w:p>
            <w:pPr>
              <w:widowControl/>
              <w:spacing w:line="380" w:lineRule="exact"/>
              <w:rPr>
                <w:rFonts w:ascii="Times New Roman" w:hAnsi="Times New Roman"/>
                <w:kern w:val="0"/>
                <w:sz w:val="24"/>
                <w:szCs w:val="24"/>
                <w:lang w:bidi="ar"/>
              </w:rPr>
            </w:pPr>
            <w:r>
              <w:rPr>
                <w:rFonts w:ascii="Times New Roman"/>
                <w:sz w:val="24"/>
                <w:szCs w:val="24"/>
              </w:rPr>
              <w:t>四川九洲电器集团有限责任公司</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46</w:t>
            </w:r>
          </w:p>
        </w:tc>
        <w:tc>
          <w:tcPr>
            <w:tcW w:w="6815" w:type="dxa"/>
            <w:vAlign w:val="center"/>
          </w:tcPr>
          <w:p>
            <w:pPr>
              <w:widowControl/>
              <w:spacing w:line="380" w:lineRule="exact"/>
              <w:rPr>
                <w:rFonts w:ascii="Times New Roman" w:hAnsi="Times New Roman"/>
                <w:kern w:val="0"/>
                <w:sz w:val="24"/>
                <w:szCs w:val="24"/>
                <w:lang w:bidi="ar"/>
              </w:rPr>
            </w:pPr>
            <w:r>
              <w:rPr>
                <w:rFonts w:ascii="Times New Roman"/>
                <w:kern w:val="0"/>
                <w:sz w:val="24"/>
                <w:szCs w:val="24"/>
                <w:lang w:bidi="ar"/>
              </w:rPr>
              <w:t>四川东材科技集团股份有限公司</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47</w:t>
            </w:r>
          </w:p>
        </w:tc>
        <w:tc>
          <w:tcPr>
            <w:tcW w:w="6815" w:type="dxa"/>
            <w:vAlign w:val="center"/>
          </w:tcPr>
          <w:p>
            <w:pPr>
              <w:widowControl/>
              <w:spacing w:line="380" w:lineRule="exact"/>
              <w:rPr>
                <w:rFonts w:ascii="Times New Roman" w:hAnsi="Times New Roman"/>
                <w:kern w:val="0"/>
                <w:sz w:val="24"/>
                <w:szCs w:val="24"/>
                <w:lang w:bidi="ar"/>
              </w:rPr>
            </w:pPr>
            <w:r>
              <w:rPr>
                <w:rFonts w:ascii="Times New Roman"/>
                <w:kern w:val="0"/>
                <w:sz w:val="24"/>
                <w:szCs w:val="24"/>
                <w:lang w:bidi="ar"/>
              </w:rPr>
              <w:t>四川龙华光电薄膜股份有限公司</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48</w:t>
            </w:r>
          </w:p>
        </w:tc>
        <w:tc>
          <w:tcPr>
            <w:tcW w:w="6815" w:type="dxa"/>
            <w:vAlign w:val="center"/>
          </w:tcPr>
          <w:p>
            <w:pPr>
              <w:widowControl/>
              <w:spacing w:line="380" w:lineRule="exact"/>
              <w:rPr>
                <w:rFonts w:ascii="Times New Roman" w:hAnsi="Times New Roman"/>
                <w:kern w:val="0"/>
                <w:sz w:val="24"/>
                <w:szCs w:val="24"/>
                <w:lang w:bidi="ar"/>
              </w:rPr>
            </w:pPr>
            <w:r>
              <w:rPr>
                <w:rFonts w:ascii="Times New Roman"/>
                <w:kern w:val="0"/>
                <w:sz w:val="24"/>
                <w:szCs w:val="24"/>
                <w:lang w:bidi="ar"/>
              </w:rPr>
              <w:t>四川省绵阳市丰谷酒业有限责任公司</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49</w:t>
            </w:r>
          </w:p>
        </w:tc>
        <w:tc>
          <w:tcPr>
            <w:tcW w:w="6815" w:type="dxa"/>
            <w:vAlign w:val="center"/>
          </w:tcPr>
          <w:p>
            <w:pPr>
              <w:spacing w:line="380" w:lineRule="exact"/>
              <w:rPr>
                <w:rFonts w:ascii="Times New Roman" w:hAnsi="Times New Roman"/>
                <w:sz w:val="24"/>
                <w:szCs w:val="24"/>
              </w:rPr>
            </w:pPr>
            <w:r>
              <w:rPr>
                <w:rFonts w:ascii="Times New Roman"/>
                <w:sz w:val="24"/>
                <w:szCs w:val="24"/>
              </w:rPr>
              <w:t>中粮油脂（广元）有限公司</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50</w:t>
            </w:r>
          </w:p>
        </w:tc>
        <w:tc>
          <w:tcPr>
            <w:tcW w:w="6815" w:type="dxa"/>
            <w:vAlign w:val="center"/>
          </w:tcPr>
          <w:p>
            <w:pPr>
              <w:spacing w:line="380" w:lineRule="exact"/>
              <w:rPr>
                <w:rFonts w:ascii="Times New Roman" w:hAnsi="Times New Roman"/>
                <w:sz w:val="24"/>
                <w:szCs w:val="24"/>
              </w:rPr>
            </w:pPr>
            <w:r>
              <w:rPr>
                <w:rFonts w:ascii="Times New Roman"/>
                <w:sz w:val="24"/>
                <w:szCs w:val="24"/>
              </w:rPr>
              <w:t>四川米仓山茶业集团有限公司</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51</w:t>
            </w:r>
          </w:p>
        </w:tc>
        <w:tc>
          <w:tcPr>
            <w:tcW w:w="6815" w:type="dxa"/>
            <w:vAlign w:val="center"/>
          </w:tcPr>
          <w:p>
            <w:pPr>
              <w:widowControl/>
              <w:spacing w:line="380" w:lineRule="exact"/>
              <w:rPr>
                <w:rFonts w:ascii="Times New Roman" w:hAnsi="Times New Roman"/>
                <w:kern w:val="0"/>
                <w:sz w:val="24"/>
                <w:szCs w:val="24"/>
                <w:lang w:bidi="ar"/>
              </w:rPr>
            </w:pPr>
            <w:r>
              <w:rPr>
                <w:rFonts w:ascii="Times New Roman"/>
                <w:kern w:val="0"/>
                <w:sz w:val="24"/>
                <w:szCs w:val="24"/>
                <w:lang w:bidi="ar"/>
              </w:rPr>
              <w:t>遂宁森帝汽配制造有限责任公司</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52</w:t>
            </w:r>
          </w:p>
        </w:tc>
        <w:tc>
          <w:tcPr>
            <w:tcW w:w="6815" w:type="dxa"/>
            <w:vAlign w:val="center"/>
          </w:tcPr>
          <w:p>
            <w:pPr>
              <w:widowControl/>
              <w:spacing w:line="380" w:lineRule="exact"/>
              <w:rPr>
                <w:rFonts w:ascii="Times New Roman" w:hAnsi="Times New Roman"/>
                <w:kern w:val="0"/>
                <w:sz w:val="24"/>
                <w:szCs w:val="24"/>
                <w:lang w:bidi="ar"/>
              </w:rPr>
            </w:pPr>
            <w:r>
              <w:rPr>
                <w:rFonts w:ascii="Times New Roman"/>
                <w:kern w:val="0"/>
                <w:sz w:val="24"/>
                <w:szCs w:val="24"/>
                <w:lang w:bidi="ar"/>
              </w:rPr>
              <w:t>天齐锂业（射洪）有限公司</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53</w:t>
            </w:r>
          </w:p>
        </w:tc>
        <w:tc>
          <w:tcPr>
            <w:tcW w:w="6815" w:type="dxa"/>
            <w:vAlign w:val="center"/>
          </w:tcPr>
          <w:p>
            <w:pPr>
              <w:widowControl/>
              <w:spacing w:line="380" w:lineRule="exact"/>
              <w:rPr>
                <w:rFonts w:ascii="Times New Roman" w:hAnsi="Times New Roman"/>
                <w:kern w:val="0"/>
                <w:sz w:val="24"/>
                <w:szCs w:val="24"/>
                <w:lang w:bidi="ar"/>
              </w:rPr>
            </w:pPr>
            <w:r>
              <w:rPr>
                <w:rFonts w:ascii="Times New Roman"/>
                <w:kern w:val="0"/>
                <w:sz w:val="24"/>
                <w:szCs w:val="24"/>
                <w:lang w:bidi="ar"/>
              </w:rPr>
              <w:t>四川佳世特橡胶有限公司</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54</w:t>
            </w:r>
          </w:p>
        </w:tc>
        <w:tc>
          <w:tcPr>
            <w:tcW w:w="6815" w:type="dxa"/>
            <w:vAlign w:val="center"/>
          </w:tcPr>
          <w:p>
            <w:pPr>
              <w:widowControl/>
              <w:spacing w:line="380" w:lineRule="exact"/>
              <w:rPr>
                <w:rFonts w:ascii="Times New Roman" w:hAnsi="Times New Roman"/>
                <w:kern w:val="0"/>
                <w:sz w:val="24"/>
                <w:szCs w:val="24"/>
                <w:lang w:bidi="ar"/>
              </w:rPr>
            </w:pPr>
            <w:r>
              <w:rPr>
                <w:rFonts w:ascii="Times New Roman"/>
                <w:kern w:val="0"/>
                <w:sz w:val="24"/>
                <w:szCs w:val="24"/>
                <w:lang w:bidi="ar"/>
              </w:rPr>
              <w:t>四川喜之郎食品有限公司</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55</w:t>
            </w:r>
          </w:p>
        </w:tc>
        <w:tc>
          <w:tcPr>
            <w:tcW w:w="6815" w:type="dxa"/>
            <w:vAlign w:val="center"/>
          </w:tcPr>
          <w:p>
            <w:pPr>
              <w:widowControl/>
              <w:spacing w:line="380" w:lineRule="exact"/>
              <w:rPr>
                <w:rFonts w:ascii="Times New Roman" w:hAnsi="Times New Roman"/>
                <w:kern w:val="0"/>
                <w:sz w:val="24"/>
                <w:szCs w:val="24"/>
                <w:lang w:bidi="ar"/>
              </w:rPr>
            </w:pPr>
            <w:r>
              <w:rPr>
                <w:rFonts w:ascii="Times New Roman"/>
                <w:kern w:val="0"/>
                <w:sz w:val="24"/>
                <w:szCs w:val="24"/>
                <w:lang w:bidi="ar"/>
              </w:rPr>
              <w:t>中铁隆昌铁路器材有限公司</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56</w:t>
            </w:r>
          </w:p>
        </w:tc>
        <w:tc>
          <w:tcPr>
            <w:tcW w:w="6815" w:type="dxa"/>
            <w:vAlign w:val="center"/>
          </w:tcPr>
          <w:p>
            <w:pPr>
              <w:widowControl/>
              <w:spacing w:line="380" w:lineRule="exact"/>
              <w:rPr>
                <w:rFonts w:ascii="Times New Roman" w:hAnsi="Times New Roman"/>
                <w:kern w:val="0"/>
                <w:sz w:val="24"/>
                <w:szCs w:val="24"/>
                <w:lang w:bidi="ar"/>
              </w:rPr>
            </w:pPr>
            <w:r>
              <w:rPr>
                <w:rFonts w:ascii="Times New Roman"/>
                <w:kern w:val="0"/>
                <w:sz w:val="24"/>
                <w:szCs w:val="24"/>
                <w:lang w:bidi="ar"/>
              </w:rPr>
              <w:t>内江金鸿曲轴有限公司</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57</w:t>
            </w:r>
          </w:p>
        </w:tc>
        <w:tc>
          <w:tcPr>
            <w:tcW w:w="6815" w:type="dxa"/>
            <w:vAlign w:val="center"/>
          </w:tcPr>
          <w:p>
            <w:pPr>
              <w:widowControl/>
              <w:spacing w:line="380" w:lineRule="exact"/>
              <w:rPr>
                <w:rFonts w:ascii="Times New Roman" w:hAnsi="Times New Roman"/>
                <w:kern w:val="0"/>
                <w:sz w:val="24"/>
                <w:szCs w:val="24"/>
                <w:lang w:bidi="ar"/>
              </w:rPr>
            </w:pPr>
            <w:r>
              <w:rPr>
                <w:rFonts w:ascii="Times New Roman"/>
                <w:kern w:val="0"/>
                <w:sz w:val="24"/>
                <w:szCs w:val="24"/>
                <w:lang w:bidi="ar"/>
              </w:rPr>
              <w:t>四川永祥新能源有限公司</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58</w:t>
            </w:r>
          </w:p>
        </w:tc>
        <w:tc>
          <w:tcPr>
            <w:tcW w:w="6815" w:type="dxa"/>
            <w:vAlign w:val="center"/>
          </w:tcPr>
          <w:p>
            <w:pPr>
              <w:widowControl/>
              <w:spacing w:line="380" w:lineRule="exact"/>
              <w:rPr>
                <w:rFonts w:ascii="Times New Roman" w:hAnsi="Times New Roman"/>
                <w:kern w:val="0"/>
                <w:sz w:val="24"/>
                <w:szCs w:val="24"/>
                <w:lang w:bidi="ar"/>
              </w:rPr>
            </w:pPr>
            <w:r>
              <w:rPr>
                <w:rFonts w:ascii="Times New Roman"/>
                <w:kern w:val="0"/>
                <w:sz w:val="24"/>
                <w:szCs w:val="24"/>
                <w:lang w:bidi="ar"/>
              </w:rPr>
              <w:t>四川意龙科纺集团股份有限公司</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59</w:t>
            </w:r>
          </w:p>
        </w:tc>
        <w:tc>
          <w:tcPr>
            <w:tcW w:w="6815" w:type="dxa"/>
            <w:vAlign w:val="center"/>
          </w:tcPr>
          <w:p>
            <w:pPr>
              <w:widowControl/>
              <w:spacing w:line="380" w:lineRule="exact"/>
              <w:rPr>
                <w:rFonts w:ascii="Times New Roman" w:hAnsi="Times New Roman"/>
                <w:kern w:val="0"/>
                <w:sz w:val="24"/>
                <w:szCs w:val="24"/>
                <w:lang w:bidi="ar"/>
              </w:rPr>
            </w:pPr>
            <w:r>
              <w:rPr>
                <w:rFonts w:ascii="Times New Roman"/>
                <w:kern w:val="0"/>
                <w:sz w:val="24"/>
                <w:szCs w:val="24"/>
                <w:lang w:bidi="ar"/>
              </w:rPr>
              <w:t>嘉华特种水泥股份有限公司</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60</w:t>
            </w:r>
          </w:p>
        </w:tc>
        <w:tc>
          <w:tcPr>
            <w:tcW w:w="6815" w:type="dxa"/>
            <w:vAlign w:val="center"/>
          </w:tcPr>
          <w:p>
            <w:pPr>
              <w:widowControl/>
              <w:spacing w:line="380" w:lineRule="exact"/>
              <w:rPr>
                <w:rFonts w:ascii="Times New Roman" w:hAnsi="Times New Roman"/>
                <w:kern w:val="0"/>
                <w:sz w:val="24"/>
                <w:szCs w:val="24"/>
                <w:lang w:bidi="ar"/>
              </w:rPr>
            </w:pPr>
            <w:r>
              <w:rPr>
                <w:rFonts w:ascii="Times New Roman"/>
                <w:kern w:val="0"/>
                <w:sz w:val="24"/>
                <w:szCs w:val="24"/>
                <w:lang w:bidi="ar"/>
              </w:rPr>
              <w:t>南充三环电子有限公司</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61</w:t>
            </w:r>
          </w:p>
        </w:tc>
        <w:tc>
          <w:tcPr>
            <w:tcW w:w="6815" w:type="dxa"/>
            <w:vAlign w:val="center"/>
          </w:tcPr>
          <w:p>
            <w:pPr>
              <w:widowControl/>
              <w:spacing w:line="380" w:lineRule="exact"/>
              <w:rPr>
                <w:rFonts w:ascii="Times New Roman" w:hAnsi="Times New Roman"/>
                <w:kern w:val="0"/>
                <w:sz w:val="24"/>
                <w:szCs w:val="24"/>
                <w:lang w:bidi="ar"/>
              </w:rPr>
            </w:pPr>
            <w:r>
              <w:rPr>
                <w:rFonts w:ascii="Times New Roman"/>
                <w:kern w:val="0"/>
                <w:sz w:val="24"/>
                <w:szCs w:val="24"/>
                <w:lang w:bidi="ar"/>
              </w:rPr>
              <w:t>四川九天真空科技股份有限公司</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62</w:t>
            </w:r>
          </w:p>
        </w:tc>
        <w:tc>
          <w:tcPr>
            <w:tcW w:w="6815" w:type="dxa"/>
            <w:vAlign w:val="center"/>
          </w:tcPr>
          <w:p>
            <w:pPr>
              <w:widowControl/>
              <w:spacing w:line="380" w:lineRule="exact"/>
              <w:rPr>
                <w:rFonts w:ascii="Times New Roman" w:hAnsi="Times New Roman"/>
                <w:kern w:val="0"/>
                <w:sz w:val="24"/>
                <w:szCs w:val="24"/>
                <w:lang w:bidi="ar"/>
              </w:rPr>
            </w:pPr>
            <w:r>
              <w:rPr>
                <w:rFonts w:ascii="Times New Roman"/>
                <w:kern w:val="0"/>
                <w:sz w:val="24"/>
                <w:szCs w:val="24"/>
                <w:lang w:bidi="ar"/>
              </w:rPr>
              <w:t>四川富生电器有限责任公司</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63</w:t>
            </w:r>
          </w:p>
        </w:tc>
        <w:tc>
          <w:tcPr>
            <w:tcW w:w="6815" w:type="dxa"/>
            <w:vAlign w:val="center"/>
          </w:tcPr>
          <w:p>
            <w:pPr>
              <w:widowControl/>
              <w:spacing w:line="380" w:lineRule="exact"/>
              <w:rPr>
                <w:rFonts w:ascii="Times New Roman" w:hAnsi="Times New Roman"/>
                <w:kern w:val="0"/>
                <w:sz w:val="24"/>
                <w:szCs w:val="24"/>
                <w:lang w:bidi="ar"/>
              </w:rPr>
            </w:pPr>
            <w:r>
              <w:rPr>
                <w:rFonts w:ascii="Times New Roman"/>
                <w:kern w:val="0"/>
                <w:sz w:val="24"/>
                <w:szCs w:val="24"/>
                <w:lang w:bidi="ar"/>
              </w:rPr>
              <w:t>四川天府江东科技有限公司</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64</w:t>
            </w:r>
          </w:p>
        </w:tc>
        <w:tc>
          <w:tcPr>
            <w:tcW w:w="6815" w:type="dxa"/>
            <w:vAlign w:val="center"/>
          </w:tcPr>
          <w:p>
            <w:pPr>
              <w:widowControl/>
              <w:spacing w:line="380" w:lineRule="exact"/>
              <w:rPr>
                <w:rFonts w:ascii="Times New Roman" w:hAnsi="Times New Roman"/>
                <w:kern w:val="0"/>
                <w:sz w:val="24"/>
                <w:szCs w:val="24"/>
                <w:lang w:bidi="ar"/>
              </w:rPr>
            </w:pPr>
            <w:r>
              <w:rPr>
                <w:rFonts w:ascii="Times New Roman"/>
                <w:kern w:val="0"/>
                <w:sz w:val="24"/>
                <w:szCs w:val="24"/>
                <w:lang w:bidi="ar"/>
              </w:rPr>
              <w:t>宜宾海丰和锐有限公司</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65</w:t>
            </w:r>
          </w:p>
        </w:tc>
        <w:tc>
          <w:tcPr>
            <w:tcW w:w="6815" w:type="dxa"/>
            <w:vAlign w:val="center"/>
          </w:tcPr>
          <w:p>
            <w:pPr>
              <w:widowControl/>
              <w:spacing w:line="380" w:lineRule="exact"/>
              <w:rPr>
                <w:rFonts w:ascii="Times New Roman" w:hAnsi="Times New Roman"/>
                <w:kern w:val="0"/>
                <w:sz w:val="24"/>
                <w:szCs w:val="24"/>
                <w:lang w:bidi="ar"/>
              </w:rPr>
            </w:pPr>
            <w:r>
              <w:rPr>
                <w:rFonts w:ascii="Times New Roman"/>
                <w:kern w:val="0"/>
                <w:sz w:val="24"/>
                <w:szCs w:val="24"/>
                <w:lang w:bidi="ar"/>
              </w:rPr>
              <w:t>四川省宜宾普拉斯包装材料有限公司</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66</w:t>
            </w:r>
          </w:p>
        </w:tc>
        <w:tc>
          <w:tcPr>
            <w:tcW w:w="6815" w:type="dxa"/>
            <w:vAlign w:val="center"/>
          </w:tcPr>
          <w:p>
            <w:pPr>
              <w:widowControl/>
              <w:spacing w:line="380" w:lineRule="exact"/>
              <w:rPr>
                <w:rFonts w:ascii="Times New Roman" w:hAnsi="Times New Roman"/>
                <w:kern w:val="0"/>
                <w:sz w:val="24"/>
                <w:szCs w:val="24"/>
                <w:lang w:bidi="ar"/>
              </w:rPr>
            </w:pPr>
            <w:r>
              <w:rPr>
                <w:rFonts w:ascii="Times New Roman"/>
                <w:kern w:val="0"/>
                <w:sz w:val="24"/>
                <w:szCs w:val="24"/>
                <w:lang w:bidi="ar"/>
              </w:rPr>
              <w:t>四川华蓥山广能集团嘉华机械有限责任公司</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67</w:t>
            </w:r>
          </w:p>
        </w:tc>
        <w:tc>
          <w:tcPr>
            <w:tcW w:w="6815" w:type="dxa"/>
            <w:vAlign w:val="center"/>
          </w:tcPr>
          <w:p>
            <w:pPr>
              <w:widowControl/>
              <w:spacing w:line="380" w:lineRule="exact"/>
              <w:rPr>
                <w:rFonts w:ascii="Times New Roman" w:hAnsi="Times New Roman"/>
                <w:kern w:val="0"/>
                <w:sz w:val="24"/>
                <w:szCs w:val="24"/>
                <w:lang w:bidi="ar"/>
              </w:rPr>
            </w:pPr>
            <w:r>
              <w:rPr>
                <w:rFonts w:ascii="Times New Roman"/>
                <w:kern w:val="0"/>
                <w:sz w:val="24"/>
                <w:szCs w:val="24"/>
                <w:lang w:bidi="ar"/>
              </w:rPr>
              <w:t>四川川环科技股份有限公司</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68</w:t>
            </w:r>
          </w:p>
        </w:tc>
        <w:tc>
          <w:tcPr>
            <w:tcW w:w="6815" w:type="dxa"/>
            <w:vAlign w:val="center"/>
          </w:tcPr>
          <w:p>
            <w:pPr>
              <w:widowControl/>
              <w:spacing w:line="380" w:lineRule="exact"/>
              <w:rPr>
                <w:rFonts w:ascii="Times New Roman" w:hAnsi="Times New Roman"/>
                <w:kern w:val="0"/>
                <w:sz w:val="24"/>
                <w:szCs w:val="24"/>
                <w:lang w:bidi="ar"/>
              </w:rPr>
            </w:pPr>
            <w:r>
              <w:rPr>
                <w:rFonts w:ascii="Times New Roman"/>
                <w:kern w:val="0"/>
                <w:sz w:val="24"/>
                <w:szCs w:val="24"/>
                <w:lang w:bidi="ar"/>
              </w:rPr>
              <w:t>宣汉正原微玻纤有限公司</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69</w:t>
            </w:r>
          </w:p>
        </w:tc>
        <w:tc>
          <w:tcPr>
            <w:tcW w:w="6815" w:type="dxa"/>
            <w:vAlign w:val="center"/>
          </w:tcPr>
          <w:p>
            <w:pPr>
              <w:widowControl/>
              <w:spacing w:line="380" w:lineRule="exact"/>
              <w:rPr>
                <w:rFonts w:ascii="Times New Roman" w:hAnsi="Times New Roman"/>
                <w:kern w:val="0"/>
                <w:sz w:val="24"/>
                <w:szCs w:val="24"/>
                <w:lang w:bidi="ar"/>
              </w:rPr>
            </w:pPr>
            <w:r>
              <w:rPr>
                <w:rFonts w:ascii="Times New Roman"/>
                <w:kern w:val="0"/>
                <w:sz w:val="24"/>
                <w:szCs w:val="24"/>
                <w:lang w:bidi="ar"/>
              </w:rPr>
              <w:t>雅安迅康药业有限公司</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70</w:t>
            </w:r>
          </w:p>
        </w:tc>
        <w:tc>
          <w:tcPr>
            <w:tcW w:w="6815" w:type="dxa"/>
            <w:vAlign w:val="center"/>
          </w:tcPr>
          <w:p>
            <w:pPr>
              <w:widowControl/>
              <w:spacing w:line="380" w:lineRule="exact"/>
              <w:rPr>
                <w:rFonts w:ascii="Times New Roman" w:hAnsi="Times New Roman"/>
                <w:kern w:val="0"/>
                <w:sz w:val="24"/>
                <w:szCs w:val="24"/>
                <w:lang w:bidi="ar"/>
              </w:rPr>
            </w:pPr>
            <w:r>
              <w:rPr>
                <w:rFonts w:ascii="Times New Roman"/>
                <w:kern w:val="0"/>
                <w:sz w:val="24"/>
                <w:szCs w:val="24"/>
                <w:lang w:bidi="ar"/>
              </w:rPr>
              <w:t>雅化锂业（雅安）有限公司</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71</w:t>
            </w:r>
          </w:p>
        </w:tc>
        <w:tc>
          <w:tcPr>
            <w:tcW w:w="6815" w:type="dxa"/>
            <w:vAlign w:val="center"/>
          </w:tcPr>
          <w:p>
            <w:pPr>
              <w:spacing w:line="380" w:lineRule="exact"/>
              <w:rPr>
                <w:rFonts w:ascii="Times New Roman" w:hAnsi="Times New Roman"/>
                <w:sz w:val="24"/>
                <w:szCs w:val="24"/>
              </w:rPr>
            </w:pPr>
            <w:r>
              <w:rPr>
                <w:rFonts w:ascii="Times New Roman"/>
                <w:kern w:val="0"/>
                <w:sz w:val="24"/>
                <w:szCs w:val="24"/>
                <w:lang w:bidi="ar"/>
              </w:rPr>
              <w:t>四川国药天江药业有限公司</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72</w:t>
            </w:r>
          </w:p>
        </w:tc>
        <w:tc>
          <w:tcPr>
            <w:tcW w:w="6815" w:type="dxa"/>
            <w:vAlign w:val="center"/>
          </w:tcPr>
          <w:p>
            <w:pPr>
              <w:widowControl/>
              <w:spacing w:line="380" w:lineRule="exact"/>
              <w:rPr>
                <w:rFonts w:ascii="Times New Roman" w:hAnsi="Times New Roman"/>
                <w:kern w:val="0"/>
                <w:sz w:val="24"/>
                <w:szCs w:val="24"/>
                <w:lang w:bidi="ar"/>
              </w:rPr>
            </w:pPr>
            <w:r>
              <w:rPr>
                <w:rFonts w:ascii="Times New Roman"/>
                <w:kern w:val="0"/>
                <w:sz w:val="24"/>
                <w:szCs w:val="24"/>
                <w:lang w:bidi="ar"/>
              </w:rPr>
              <w:t>四川安井食品有限公司</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73</w:t>
            </w:r>
          </w:p>
        </w:tc>
        <w:tc>
          <w:tcPr>
            <w:tcW w:w="6815" w:type="dxa"/>
            <w:vAlign w:val="center"/>
          </w:tcPr>
          <w:p>
            <w:pPr>
              <w:widowControl/>
              <w:spacing w:line="380" w:lineRule="exact"/>
              <w:rPr>
                <w:rFonts w:ascii="Times New Roman" w:hAnsi="Times New Roman"/>
                <w:kern w:val="0"/>
                <w:sz w:val="24"/>
                <w:szCs w:val="24"/>
                <w:lang w:bidi="ar"/>
              </w:rPr>
            </w:pPr>
            <w:r>
              <w:rPr>
                <w:rFonts w:ascii="Times New Roman"/>
                <w:kern w:val="0"/>
                <w:sz w:val="24"/>
                <w:szCs w:val="24"/>
                <w:lang w:bidi="ar"/>
              </w:rPr>
              <w:t>四川外交家酒业有限公司</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74</w:t>
            </w:r>
          </w:p>
        </w:tc>
        <w:tc>
          <w:tcPr>
            <w:tcW w:w="6815" w:type="dxa"/>
            <w:vAlign w:val="center"/>
          </w:tcPr>
          <w:p>
            <w:pPr>
              <w:spacing w:line="380" w:lineRule="exact"/>
              <w:rPr>
                <w:rFonts w:ascii="Times New Roman" w:hAnsi="Times New Roman"/>
                <w:kern w:val="0"/>
                <w:sz w:val="24"/>
                <w:szCs w:val="24"/>
                <w:lang w:bidi="ar"/>
              </w:rPr>
            </w:pPr>
            <w:r>
              <w:rPr>
                <w:rFonts w:ascii="Times New Roman"/>
                <w:kern w:val="0"/>
                <w:sz w:val="24"/>
                <w:szCs w:val="24"/>
                <w:lang w:bidi="ar"/>
              </w:rPr>
              <w:t>攀钢集团西昌钢钒有限公司</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75</w:t>
            </w:r>
          </w:p>
        </w:tc>
        <w:tc>
          <w:tcPr>
            <w:tcW w:w="6815" w:type="dxa"/>
            <w:vAlign w:val="center"/>
          </w:tcPr>
          <w:p>
            <w:pPr>
              <w:widowControl/>
              <w:spacing w:line="380" w:lineRule="exact"/>
              <w:textAlignment w:val="center"/>
              <w:rPr>
                <w:rFonts w:ascii="Times New Roman" w:hAnsi="Times New Roman"/>
                <w:color w:val="000000"/>
                <w:sz w:val="24"/>
                <w:szCs w:val="24"/>
              </w:rPr>
            </w:pPr>
            <w:r>
              <w:rPr>
                <w:rFonts w:ascii="Times New Roman"/>
                <w:color w:val="000000"/>
                <w:kern w:val="0"/>
                <w:sz w:val="24"/>
                <w:szCs w:val="24"/>
                <w:lang w:bidi="ar"/>
              </w:rPr>
              <w:t>四川省公路规划勘察设计研究院有限公司</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76</w:t>
            </w:r>
          </w:p>
        </w:tc>
        <w:tc>
          <w:tcPr>
            <w:tcW w:w="6815" w:type="dxa"/>
            <w:vAlign w:val="center"/>
          </w:tcPr>
          <w:p>
            <w:pPr>
              <w:spacing w:line="380" w:lineRule="exact"/>
              <w:rPr>
                <w:rFonts w:ascii="Times New Roman" w:hAnsi="Times New Roman"/>
                <w:sz w:val="24"/>
                <w:szCs w:val="24"/>
              </w:rPr>
            </w:pPr>
            <w:r>
              <w:rPr>
                <w:rFonts w:ascii="Times New Roman"/>
                <w:sz w:val="24"/>
                <w:szCs w:val="24"/>
              </w:rPr>
              <w:t>四川金域医学检验中心有限公司</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77</w:t>
            </w:r>
          </w:p>
        </w:tc>
        <w:tc>
          <w:tcPr>
            <w:tcW w:w="6815" w:type="dxa"/>
            <w:vAlign w:val="center"/>
          </w:tcPr>
          <w:p>
            <w:pPr>
              <w:widowControl/>
              <w:spacing w:line="380" w:lineRule="exact"/>
              <w:rPr>
                <w:rFonts w:ascii="Times New Roman" w:hAnsi="Times New Roman"/>
                <w:color w:val="000000"/>
                <w:kern w:val="0"/>
                <w:sz w:val="24"/>
                <w:szCs w:val="24"/>
              </w:rPr>
            </w:pPr>
            <w:r>
              <w:rPr>
                <w:rFonts w:ascii="Times New Roman"/>
                <w:color w:val="000000"/>
                <w:kern w:val="0"/>
                <w:sz w:val="24"/>
                <w:szCs w:val="24"/>
              </w:rPr>
              <w:t>中国石油天然气股份有限公司西南油气田分公司天然气研究院</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78</w:t>
            </w:r>
          </w:p>
        </w:tc>
        <w:tc>
          <w:tcPr>
            <w:tcW w:w="6815" w:type="dxa"/>
            <w:vAlign w:val="center"/>
          </w:tcPr>
          <w:p>
            <w:pPr>
              <w:spacing w:line="380" w:lineRule="exact"/>
              <w:rPr>
                <w:rFonts w:ascii="Times New Roman" w:hAnsi="Times New Roman"/>
                <w:sz w:val="24"/>
                <w:szCs w:val="24"/>
              </w:rPr>
            </w:pPr>
            <w:r>
              <w:rPr>
                <w:rFonts w:ascii="Times New Roman"/>
                <w:sz w:val="24"/>
                <w:szCs w:val="24"/>
              </w:rPr>
              <w:t>四川省瑞方人力资源管理有限公司</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79</w:t>
            </w:r>
          </w:p>
        </w:tc>
        <w:tc>
          <w:tcPr>
            <w:tcW w:w="6815" w:type="dxa"/>
            <w:vAlign w:val="center"/>
          </w:tcPr>
          <w:p>
            <w:pPr>
              <w:spacing w:line="380" w:lineRule="exact"/>
              <w:rPr>
                <w:rFonts w:ascii="Times New Roman" w:hAnsi="Times New Roman"/>
                <w:sz w:val="24"/>
                <w:szCs w:val="24"/>
              </w:rPr>
            </w:pPr>
            <w:r>
              <w:rPr>
                <w:rFonts w:ascii="Times New Roman"/>
                <w:sz w:val="24"/>
                <w:szCs w:val="24"/>
              </w:rPr>
              <w:t>四川国际航空发动机维修有限公司</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80</w:t>
            </w:r>
          </w:p>
        </w:tc>
        <w:tc>
          <w:tcPr>
            <w:tcW w:w="6815" w:type="dxa"/>
            <w:vAlign w:val="center"/>
          </w:tcPr>
          <w:p>
            <w:pPr>
              <w:spacing w:line="380" w:lineRule="exact"/>
              <w:rPr>
                <w:rFonts w:ascii="Times New Roman" w:hAnsi="Times New Roman"/>
                <w:sz w:val="24"/>
                <w:szCs w:val="24"/>
              </w:rPr>
            </w:pPr>
            <w:r>
              <w:rPr>
                <w:rFonts w:ascii="Times New Roman"/>
                <w:color w:val="000000"/>
                <w:kern w:val="0"/>
                <w:sz w:val="24"/>
                <w:szCs w:val="24"/>
                <w:lang w:bidi="ar"/>
              </w:rPr>
              <w:t>四川振通检测股份有限公司</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81</w:t>
            </w:r>
          </w:p>
        </w:tc>
        <w:tc>
          <w:tcPr>
            <w:tcW w:w="6815" w:type="dxa"/>
            <w:vAlign w:val="center"/>
          </w:tcPr>
          <w:p>
            <w:pPr>
              <w:spacing w:line="380" w:lineRule="exact"/>
              <w:rPr>
                <w:rFonts w:ascii="Times New Roman" w:hAnsi="Times New Roman"/>
                <w:sz w:val="24"/>
                <w:szCs w:val="24"/>
              </w:rPr>
            </w:pPr>
            <w:r>
              <w:rPr>
                <w:rFonts w:ascii="Times New Roman"/>
                <w:color w:val="000000"/>
                <w:kern w:val="0"/>
                <w:sz w:val="24"/>
                <w:szCs w:val="24"/>
                <w:lang w:bidi="ar"/>
              </w:rPr>
              <w:t>绵阳港华燃气有限公司</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82</w:t>
            </w:r>
          </w:p>
        </w:tc>
        <w:tc>
          <w:tcPr>
            <w:tcW w:w="6815" w:type="dxa"/>
            <w:vAlign w:val="center"/>
          </w:tcPr>
          <w:p>
            <w:pPr>
              <w:spacing w:line="380" w:lineRule="exact"/>
              <w:rPr>
                <w:rFonts w:ascii="Times New Roman" w:hAnsi="Times New Roman"/>
                <w:sz w:val="24"/>
                <w:szCs w:val="24"/>
              </w:rPr>
            </w:pPr>
            <w:r>
              <w:rPr>
                <w:rFonts w:ascii="Times New Roman"/>
                <w:color w:val="000000"/>
                <w:kern w:val="0"/>
                <w:sz w:val="24"/>
                <w:szCs w:val="24"/>
                <w:lang w:bidi="ar"/>
              </w:rPr>
              <w:t>四川眉州东坡餐饮管理有限公司</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83</w:t>
            </w:r>
          </w:p>
        </w:tc>
        <w:tc>
          <w:tcPr>
            <w:tcW w:w="6815" w:type="dxa"/>
            <w:vAlign w:val="center"/>
          </w:tcPr>
          <w:p>
            <w:pPr>
              <w:spacing w:line="380" w:lineRule="exact"/>
              <w:rPr>
                <w:rFonts w:ascii="Times New Roman" w:hAnsi="Times New Roman"/>
                <w:sz w:val="24"/>
                <w:szCs w:val="24"/>
              </w:rPr>
            </w:pPr>
            <w:r>
              <w:rPr>
                <w:rFonts w:ascii="Times New Roman"/>
                <w:color w:val="000000"/>
                <w:kern w:val="0"/>
                <w:sz w:val="24"/>
                <w:szCs w:val="24"/>
                <w:lang w:bidi="ar"/>
              </w:rPr>
              <w:t>资阳市车城佳美物业有限公司</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84</w:t>
            </w:r>
          </w:p>
        </w:tc>
        <w:tc>
          <w:tcPr>
            <w:tcW w:w="6815" w:type="dxa"/>
            <w:vAlign w:val="center"/>
          </w:tcPr>
          <w:p>
            <w:pPr>
              <w:spacing w:line="380" w:lineRule="exact"/>
              <w:rPr>
                <w:rFonts w:ascii="Times New Roman" w:hAnsi="Times New Roman"/>
                <w:sz w:val="24"/>
                <w:szCs w:val="24"/>
              </w:rPr>
            </w:pPr>
            <w:r>
              <w:rPr>
                <w:rFonts w:ascii="Times New Roman"/>
                <w:sz w:val="24"/>
                <w:szCs w:val="24"/>
              </w:rPr>
              <w:t xml:space="preserve">中铁八局集团有限公司 </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工程建筑业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85</w:t>
            </w:r>
          </w:p>
        </w:tc>
        <w:tc>
          <w:tcPr>
            <w:tcW w:w="6815" w:type="dxa"/>
            <w:vAlign w:val="center"/>
          </w:tcPr>
          <w:p>
            <w:pPr>
              <w:widowControl/>
              <w:spacing w:line="380" w:lineRule="exact"/>
              <w:rPr>
                <w:rFonts w:ascii="Times New Roman" w:hAnsi="Times New Roman"/>
                <w:sz w:val="24"/>
                <w:szCs w:val="24"/>
              </w:rPr>
            </w:pPr>
            <w:r>
              <w:rPr>
                <w:rFonts w:ascii="Times New Roman"/>
                <w:color w:val="000000"/>
                <w:kern w:val="0"/>
                <w:sz w:val="24"/>
                <w:szCs w:val="24"/>
                <w:lang w:bidi="ar"/>
              </w:rPr>
              <w:t>四川雅康高速公路有限责任公司</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工程建筑业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86</w:t>
            </w:r>
          </w:p>
        </w:tc>
        <w:tc>
          <w:tcPr>
            <w:tcW w:w="6815" w:type="dxa"/>
            <w:vAlign w:val="center"/>
          </w:tcPr>
          <w:p>
            <w:pPr>
              <w:widowControl/>
              <w:spacing w:line="380" w:lineRule="exact"/>
              <w:rPr>
                <w:rFonts w:ascii="Times New Roman" w:hAnsi="Times New Roman"/>
                <w:sz w:val="24"/>
                <w:szCs w:val="24"/>
              </w:rPr>
            </w:pPr>
            <w:r>
              <w:rPr>
                <w:rFonts w:ascii="Times New Roman"/>
                <w:color w:val="000000"/>
                <w:kern w:val="0"/>
                <w:sz w:val="24"/>
                <w:szCs w:val="24"/>
                <w:lang w:bidi="ar"/>
              </w:rPr>
              <w:t>四川泸石高速公路有限责任公司</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工程建筑业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87</w:t>
            </w:r>
          </w:p>
        </w:tc>
        <w:tc>
          <w:tcPr>
            <w:tcW w:w="6815" w:type="dxa"/>
            <w:vAlign w:val="center"/>
          </w:tcPr>
          <w:p>
            <w:pPr>
              <w:widowControl/>
              <w:spacing w:line="380" w:lineRule="exact"/>
              <w:rPr>
                <w:rFonts w:ascii="Times New Roman" w:hAnsi="Times New Roman"/>
                <w:sz w:val="24"/>
                <w:szCs w:val="24"/>
              </w:rPr>
            </w:pPr>
            <w:r>
              <w:rPr>
                <w:rFonts w:ascii="Times New Roman"/>
                <w:color w:val="000000"/>
                <w:kern w:val="0"/>
                <w:sz w:val="24"/>
                <w:szCs w:val="24"/>
                <w:lang w:bidi="ar"/>
              </w:rPr>
              <w:t>四川久马高速公路有限责任公司</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工程建筑业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88</w:t>
            </w:r>
          </w:p>
        </w:tc>
        <w:tc>
          <w:tcPr>
            <w:tcW w:w="6815" w:type="dxa"/>
            <w:vAlign w:val="center"/>
          </w:tcPr>
          <w:p>
            <w:pPr>
              <w:spacing w:line="380" w:lineRule="exact"/>
              <w:rPr>
                <w:rFonts w:ascii="Times New Roman" w:hAnsi="Times New Roman"/>
                <w:sz w:val="24"/>
                <w:szCs w:val="24"/>
              </w:rPr>
            </w:pPr>
            <w:r>
              <w:rPr>
                <w:rFonts w:ascii="Times New Roman"/>
                <w:sz w:val="24"/>
                <w:szCs w:val="24"/>
              </w:rPr>
              <w:t>中铁隆工程集团有限公司</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工程建筑业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89</w:t>
            </w:r>
          </w:p>
        </w:tc>
        <w:tc>
          <w:tcPr>
            <w:tcW w:w="6815" w:type="dxa"/>
            <w:vAlign w:val="center"/>
          </w:tcPr>
          <w:p>
            <w:pPr>
              <w:spacing w:line="380" w:lineRule="exact"/>
              <w:rPr>
                <w:rFonts w:ascii="Times New Roman" w:hAnsi="Times New Roman"/>
                <w:sz w:val="24"/>
                <w:szCs w:val="24"/>
              </w:rPr>
            </w:pPr>
            <w:r>
              <w:rPr>
                <w:rFonts w:ascii="Times New Roman"/>
                <w:color w:val="000000"/>
                <w:kern w:val="0"/>
                <w:sz w:val="24"/>
                <w:szCs w:val="24"/>
                <w:lang w:bidi="ar"/>
              </w:rPr>
              <w:t>中建钢构四川有限公司</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工程建筑业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90</w:t>
            </w:r>
          </w:p>
        </w:tc>
        <w:tc>
          <w:tcPr>
            <w:tcW w:w="6815" w:type="dxa"/>
            <w:vAlign w:val="center"/>
          </w:tcPr>
          <w:p>
            <w:pPr>
              <w:widowControl/>
              <w:spacing w:line="380" w:lineRule="exact"/>
              <w:textAlignment w:val="center"/>
              <w:rPr>
                <w:rFonts w:ascii="Times New Roman" w:hAnsi="Times New Roman"/>
                <w:sz w:val="24"/>
                <w:szCs w:val="24"/>
              </w:rPr>
            </w:pPr>
            <w:r>
              <w:rPr>
                <w:rFonts w:ascii="Times New Roman"/>
                <w:color w:val="000000"/>
                <w:kern w:val="0"/>
                <w:sz w:val="24"/>
                <w:szCs w:val="24"/>
                <w:lang w:bidi="ar"/>
              </w:rPr>
              <w:t>四川省肿瘤医院放疗科</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91</w:t>
            </w:r>
          </w:p>
        </w:tc>
        <w:tc>
          <w:tcPr>
            <w:tcW w:w="6815" w:type="dxa"/>
            <w:vAlign w:val="center"/>
          </w:tcPr>
          <w:p>
            <w:pPr>
              <w:widowControl/>
              <w:spacing w:line="380" w:lineRule="exact"/>
              <w:textAlignment w:val="center"/>
              <w:rPr>
                <w:rFonts w:ascii="Times New Roman" w:hAnsi="Times New Roman"/>
                <w:color w:val="000000"/>
                <w:sz w:val="24"/>
                <w:szCs w:val="24"/>
              </w:rPr>
            </w:pPr>
            <w:r>
              <w:rPr>
                <w:rFonts w:ascii="Times New Roman"/>
                <w:color w:val="000000"/>
                <w:kern w:val="0"/>
                <w:sz w:val="24"/>
                <w:szCs w:val="24"/>
                <w:lang w:bidi="ar"/>
              </w:rPr>
              <w:t>四川省妇幼保健院急重症医学中心</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92</w:t>
            </w:r>
          </w:p>
        </w:tc>
        <w:tc>
          <w:tcPr>
            <w:tcW w:w="6815" w:type="dxa"/>
            <w:vAlign w:val="center"/>
          </w:tcPr>
          <w:p>
            <w:pPr>
              <w:spacing w:line="380" w:lineRule="exact"/>
              <w:rPr>
                <w:rFonts w:ascii="Times New Roman" w:hAnsi="Times New Roman"/>
                <w:sz w:val="24"/>
                <w:szCs w:val="24"/>
              </w:rPr>
            </w:pPr>
            <w:r>
              <w:rPr>
                <w:rFonts w:ascii="Times New Roman"/>
                <w:sz w:val="24"/>
                <w:szCs w:val="24"/>
              </w:rPr>
              <w:t>成都市新津区人民医院内分泌科</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93</w:t>
            </w:r>
          </w:p>
        </w:tc>
        <w:tc>
          <w:tcPr>
            <w:tcW w:w="6815" w:type="dxa"/>
            <w:vAlign w:val="center"/>
          </w:tcPr>
          <w:p>
            <w:pPr>
              <w:spacing w:line="380" w:lineRule="exact"/>
              <w:rPr>
                <w:rFonts w:ascii="Times New Roman" w:hAnsi="Times New Roman"/>
                <w:sz w:val="24"/>
                <w:szCs w:val="24"/>
              </w:rPr>
            </w:pPr>
            <w:r>
              <w:rPr>
                <w:rFonts w:ascii="Times New Roman"/>
                <w:sz w:val="24"/>
                <w:szCs w:val="24"/>
              </w:rPr>
              <w:t>成都市妇女儿童中心医院巨容劳模新生儿医疗团队</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94</w:t>
            </w:r>
          </w:p>
        </w:tc>
        <w:tc>
          <w:tcPr>
            <w:tcW w:w="6815" w:type="dxa"/>
            <w:vAlign w:val="center"/>
          </w:tcPr>
          <w:p>
            <w:pPr>
              <w:widowControl/>
              <w:spacing w:line="380" w:lineRule="exact"/>
              <w:textAlignment w:val="center"/>
              <w:rPr>
                <w:rFonts w:ascii="Times New Roman" w:hAnsi="Times New Roman"/>
                <w:color w:val="000000"/>
                <w:sz w:val="24"/>
                <w:szCs w:val="24"/>
              </w:rPr>
            </w:pPr>
            <w:r>
              <w:rPr>
                <w:rFonts w:ascii="Times New Roman"/>
                <w:color w:val="000000"/>
                <w:kern w:val="0"/>
                <w:sz w:val="24"/>
                <w:szCs w:val="24"/>
                <w:lang w:bidi="ar"/>
              </w:rPr>
              <w:t>成都市龙泉驿区第一人民医院（护理部）</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95</w:t>
            </w:r>
          </w:p>
        </w:tc>
        <w:tc>
          <w:tcPr>
            <w:tcW w:w="6815" w:type="dxa"/>
            <w:vAlign w:val="center"/>
          </w:tcPr>
          <w:p>
            <w:pPr>
              <w:spacing w:line="380" w:lineRule="exact"/>
              <w:rPr>
                <w:rFonts w:ascii="Times New Roman" w:hAnsi="Times New Roman"/>
                <w:sz w:val="24"/>
                <w:szCs w:val="24"/>
              </w:rPr>
            </w:pPr>
            <w:r>
              <w:rPr>
                <w:rFonts w:ascii="Times New Roman"/>
                <w:sz w:val="24"/>
                <w:szCs w:val="24"/>
              </w:rPr>
              <w:t>四川大学华西医院（日间服务中心）</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96</w:t>
            </w:r>
          </w:p>
        </w:tc>
        <w:tc>
          <w:tcPr>
            <w:tcW w:w="6815" w:type="dxa"/>
            <w:vAlign w:val="center"/>
          </w:tcPr>
          <w:p>
            <w:pPr>
              <w:spacing w:line="380" w:lineRule="exact"/>
              <w:rPr>
                <w:rFonts w:ascii="Times New Roman" w:hAnsi="Times New Roman"/>
                <w:sz w:val="24"/>
                <w:szCs w:val="24"/>
              </w:rPr>
            </w:pPr>
            <w:r>
              <w:rPr>
                <w:rFonts w:ascii="Times New Roman"/>
                <w:sz w:val="24"/>
                <w:szCs w:val="24"/>
              </w:rPr>
              <w:t>新津区中医医院</w:t>
            </w:r>
            <w:r>
              <w:rPr>
                <w:rFonts w:ascii="Times New Roman"/>
                <w:sz w:val="24"/>
                <w:szCs w:val="24"/>
                <w:lang w:val="en"/>
              </w:rPr>
              <w:t>(</w:t>
            </w:r>
            <w:r>
              <w:rPr>
                <w:rFonts w:ascii="Times New Roman"/>
                <w:sz w:val="24"/>
                <w:szCs w:val="24"/>
              </w:rPr>
              <w:t>重症医学科</w:t>
            </w:r>
            <w:r>
              <w:rPr>
                <w:rFonts w:ascii="Times New Roman"/>
                <w:sz w:val="24"/>
                <w:szCs w:val="24"/>
                <w:lang w:val="en"/>
              </w:rPr>
              <w:t>)</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97</w:t>
            </w:r>
          </w:p>
        </w:tc>
        <w:tc>
          <w:tcPr>
            <w:tcW w:w="6815" w:type="dxa"/>
            <w:vAlign w:val="center"/>
          </w:tcPr>
          <w:p>
            <w:pPr>
              <w:spacing w:line="380" w:lineRule="exact"/>
              <w:rPr>
                <w:rFonts w:ascii="Times New Roman" w:hAnsi="Times New Roman"/>
                <w:sz w:val="24"/>
                <w:szCs w:val="24"/>
              </w:rPr>
            </w:pPr>
            <w:r>
              <w:rPr>
                <w:rFonts w:ascii="Times New Roman"/>
                <w:sz w:val="24"/>
                <w:szCs w:val="24"/>
              </w:rPr>
              <w:t>四川锦欣妇女儿童医院麻醉科分娩镇痛小组</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98</w:t>
            </w:r>
          </w:p>
        </w:tc>
        <w:tc>
          <w:tcPr>
            <w:tcW w:w="6815" w:type="dxa"/>
            <w:vAlign w:val="center"/>
          </w:tcPr>
          <w:p>
            <w:pPr>
              <w:widowControl/>
              <w:spacing w:line="380" w:lineRule="exact"/>
              <w:textAlignment w:val="bottom"/>
              <w:rPr>
                <w:rFonts w:ascii="Times New Roman" w:hAnsi="Times New Roman"/>
                <w:color w:val="000000"/>
                <w:kern w:val="0"/>
                <w:sz w:val="24"/>
                <w:szCs w:val="24"/>
                <w:lang w:bidi="ar"/>
              </w:rPr>
            </w:pPr>
            <w:r>
              <w:rPr>
                <w:rFonts w:ascii="Times New Roman"/>
                <w:color w:val="000000"/>
                <w:kern w:val="0"/>
                <w:sz w:val="24"/>
                <w:szCs w:val="24"/>
                <w:lang w:bidi="ar"/>
              </w:rPr>
              <w:t>绵阳市中心医院神经内科</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99</w:t>
            </w:r>
          </w:p>
        </w:tc>
        <w:tc>
          <w:tcPr>
            <w:tcW w:w="6815" w:type="dxa"/>
            <w:vAlign w:val="center"/>
          </w:tcPr>
          <w:p>
            <w:pPr>
              <w:widowControl/>
              <w:spacing w:line="380" w:lineRule="exact"/>
              <w:textAlignment w:val="bottom"/>
              <w:rPr>
                <w:rFonts w:ascii="Times New Roman" w:hAnsi="Times New Roman"/>
                <w:color w:val="000000"/>
                <w:kern w:val="0"/>
                <w:sz w:val="24"/>
                <w:szCs w:val="24"/>
                <w:lang w:bidi="ar"/>
              </w:rPr>
            </w:pPr>
            <w:r>
              <w:rPr>
                <w:rFonts w:ascii="Times New Roman"/>
                <w:color w:val="000000"/>
                <w:kern w:val="0"/>
                <w:sz w:val="24"/>
                <w:szCs w:val="24"/>
                <w:lang w:bidi="ar"/>
              </w:rPr>
              <w:t>绵阳市中心医院肿瘤科</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100</w:t>
            </w:r>
          </w:p>
        </w:tc>
        <w:tc>
          <w:tcPr>
            <w:tcW w:w="6815" w:type="dxa"/>
            <w:vAlign w:val="center"/>
          </w:tcPr>
          <w:p>
            <w:pPr>
              <w:spacing w:line="380" w:lineRule="exact"/>
              <w:rPr>
                <w:rFonts w:ascii="Times New Roman" w:hAnsi="Times New Roman"/>
                <w:sz w:val="24"/>
                <w:szCs w:val="24"/>
              </w:rPr>
            </w:pPr>
            <w:r>
              <w:rPr>
                <w:rFonts w:ascii="Times New Roman"/>
                <w:color w:val="000000"/>
                <w:sz w:val="24"/>
                <w:szCs w:val="24"/>
              </w:rPr>
              <w:t>广元市精神卫生中心护理部</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101</w:t>
            </w:r>
          </w:p>
        </w:tc>
        <w:tc>
          <w:tcPr>
            <w:tcW w:w="6815" w:type="dxa"/>
            <w:vAlign w:val="center"/>
          </w:tcPr>
          <w:p>
            <w:pPr>
              <w:widowControl/>
              <w:spacing w:line="380" w:lineRule="exact"/>
              <w:textAlignment w:val="bottom"/>
              <w:rPr>
                <w:rFonts w:ascii="Times New Roman" w:hAnsi="Times New Roman"/>
                <w:color w:val="000000"/>
                <w:kern w:val="0"/>
                <w:sz w:val="24"/>
                <w:szCs w:val="24"/>
                <w:lang w:bidi="ar"/>
              </w:rPr>
            </w:pPr>
            <w:r>
              <w:rPr>
                <w:rFonts w:ascii="Times New Roman"/>
                <w:color w:val="000000"/>
                <w:kern w:val="0"/>
                <w:sz w:val="24"/>
                <w:szCs w:val="24"/>
                <w:lang w:bidi="ar"/>
              </w:rPr>
              <w:t>内江市第一人民医院麻醉科</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102</w:t>
            </w:r>
          </w:p>
        </w:tc>
        <w:tc>
          <w:tcPr>
            <w:tcW w:w="6815" w:type="dxa"/>
            <w:vAlign w:val="center"/>
          </w:tcPr>
          <w:p>
            <w:pPr>
              <w:widowControl/>
              <w:spacing w:line="380" w:lineRule="exact"/>
              <w:textAlignment w:val="bottom"/>
              <w:rPr>
                <w:rFonts w:ascii="Times New Roman" w:hAnsi="Times New Roman"/>
                <w:color w:val="000000"/>
                <w:kern w:val="0"/>
                <w:sz w:val="24"/>
                <w:szCs w:val="24"/>
                <w:lang w:bidi="ar"/>
              </w:rPr>
            </w:pPr>
            <w:r>
              <w:rPr>
                <w:rFonts w:ascii="Times New Roman"/>
                <w:color w:val="000000"/>
                <w:kern w:val="0"/>
                <w:sz w:val="24"/>
                <w:szCs w:val="24"/>
                <w:lang w:bidi="ar"/>
              </w:rPr>
              <w:t>内江市第二人民医院肿瘤中心</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103</w:t>
            </w:r>
          </w:p>
        </w:tc>
        <w:tc>
          <w:tcPr>
            <w:tcW w:w="6815" w:type="dxa"/>
            <w:vAlign w:val="center"/>
          </w:tcPr>
          <w:p>
            <w:pPr>
              <w:spacing w:line="380" w:lineRule="exact"/>
              <w:rPr>
                <w:rFonts w:ascii="Times New Roman" w:hAnsi="Times New Roman"/>
                <w:color w:val="000000"/>
                <w:sz w:val="24"/>
                <w:szCs w:val="24"/>
              </w:rPr>
            </w:pPr>
            <w:r>
              <w:rPr>
                <w:rFonts w:ascii="Times New Roman"/>
                <w:color w:val="000000"/>
                <w:kern w:val="0"/>
                <w:sz w:val="24"/>
                <w:szCs w:val="24"/>
                <w:lang w:bidi="ar"/>
              </w:rPr>
              <w:t>巴中市中医院针灸康复科</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104</w:t>
            </w:r>
          </w:p>
        </w:tc>
        <w:tc>
          <w:tcPr>
            <w:tcW w:w="6815" w:type="dxa"/>
            <w:vAlign w:val="center"/>
          </w:tcPr>
          <w:p>
            <w:pPr>
              <w:spacing w:line="380" w:lineRule="exact"/>
              <w:rPr>
                <w:rFonts w:ascii="Times New Roman" w:hAnsi="Times New Roman"/>
                <w:sz w:val="24"/>
                <w:szCs w:val="24"/>
              </w:rPr>
            </w:pPr>
            <w:r>
              <w:rPr>
                <w:rFonts w:ascii="Times New Roman"/>
                <w:sz w:val="24"/>
                <w:szCs w:val="24"/>
              </w:rPr>
              <w:t>成都市新津区外国语实验学校</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教育机构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105</w:t>
            </w:r>
          </w:p>
        </w:tc>
        <w:tc>
          <w:tcPr>
            <w:tcW w:w="6815" w:type="dxa"/>
            <w:vAlign w:val="center"/>
          </w:tcPr>
          <w:p>
            <w:pPr>
              <w:spacing w:line="380" w:lineRule="exact"/>
              <w:rPr>
                <w:rFonts w:ascii="Times New Roman" w:hAnsi="Times New Roman"/>
                <w:sz w:val="24"/>
                <w:szCs w:val="24"/>
              </w:rPr>
            </w:pPr>
            <w:r>
              <w:rPr>
                <w:rFonts w:ascii="Times New Roman"/>
                <w:sz w:val="24"/>
                <w:szCs w:val="24"/>
              </w:rPr>
              <w:t>成都市实验小学</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教育机构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sz w:val="24"/>
                <w:szCs w:val="24"/>
              </w:rPr>
            </w:pPr>
            <w:r>
              <w:rPr>
                <w:rFonts w:ascii="Times New Roman" w:hAnsi="Times New Roman"/>
                <w:sz w:val="24"/>
                <w:szCs w:val="24"/>
              </w:rPr>
              <w:t>106</w:t>
            </w:r>
          </w:p>
        </w:tc>
        <w:tc>
          <w:tcPr>
            <w:tcW w:w="6815" w:type="dxa"/>
            <w:vAlign w:val="center"/>
          </w:tcPr>
          <w:p>
            <w:pPr>
              <w:spacing w:line="380" w:lineRule="exact"/>
              <w:rPr>
                <w:rFonts w:ascii="Times New Roman" w:hAnsi="Times New Roman"/>
                <w:sz w:val="24"/>
                <w:szCs w:val="24"/>
              </w:rPr>
            </w:pPr>
            <w:r>
              <w:rPr>
                <w:rFonts w:ascii="Times New Roman"/>
                <w:sz w:val="24"/>
                <w:szCs w:val="24"/>
              </w:rPr>
              <w:t>崇州市第二实验小学校</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教育机构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eastAsia="方正仿宋简体" w:cs="Times New Roman"/>
                <w:kern w:val="2"/>
                <w:sz w:val="24"/>
                <w:szCs w:val="24"/>
                <w:lang w:val="en-US" w:eastAsia="zh-CN" w:bidi="ar-SA"/>
              </w:rPr>
            </w:pPr>
            <w:r>
              <w:rPr>
                <w:rFonts w:ascii="Times New Roman" w:hAnsi="Times New Roman"/>
                <w:sz w:val="24"/>
                <w:szCs w:val="24"/>
              </w:rPr>
              <w:t>107</w:t>
            </w:r>
          </w:p>
        </w:tc>
        <w:tc>
          <w:tcPr>
            <w:tcW w:w="6815" w:type="dxa"/>
            <w:vAlign w:val="center"/>
          </w:tcPr>
          <w:p>
            <w:pPr>
              <w:spacing w:line="380" w:lineRule="exact"/>
              <w:rPr>
                <w:rFonts w:ascii="Times New Roman"/>
                <w:sz w:val="24"/>
                <w:szCs w:val="24"/>
              </w:rPr>
            </w:pPr>
            <w:r>
              <w:rPr>
                <w:rFonts w:ascii="Times New Roman"/>
                <w:sz w:val="24"/>
                <w:szCs w:val="24"/>
              </w:rPr>
              <w:t>四川天府新区职业学校</w:t>
            </w:r>
          </w:p>
        </w:tc>
        <w:tc>
          <w:tcPr>
            <w:tcW w:w="1488" w:type="dxa"/>
            <w:vAlign w:val="center"/>
          </w:tcPr>
          <w:p>
            <w:pPr>
              <w:spacing w:line="380" w:lineRule="exact"/>
              <w:jc w:val="center"/>
              <w:rPr>
                <w:rFonts w:hint="eastAsia" w:hAnsi="方正仿宋简体" w:eastAsia="方正仿宋简体" w:cs="方正仿宋简体"/>
                <w:sz w:val="24"/>
                <w:szCs w:val="24"/>
                <w:lang w:val="en" w:eastAsia="zh-CN"/>
              </w:rPr>
            </w:pPr>
            <w:r>
              <w:rPr>
                <w:rFonts w:hint="eastAsia" w:hAnsi="方正仿宋简体" w:cs="方正仿宋简体"/>
                <w:sz w:val="24"/>
                <w:szCs w:val="24"/>
                <w:lang w:val="en" w:eastAsia="zh-CN"/>
              </w:rPr>
              <w:t>教育机构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eastAsia="方正仿宋简体" w:cs="Times New Roman"/>
                <w:kern w:val="2"/>
                <w:sz w:val="24"/>
                <w:szCs w:val="24"/>
                <w:lang w:val="en-US" w:eastAsia="zh-CN" w:bidi="ar-SA"/>
              </w:rPr>
            </w:pPr>
            <w:r>
              <w:rPr>
                <w:rFonts w:ascii="Times New Roman" w:hAnsi="Times New Roman"/>
                <w:sz w:val="24"/>
                <w:szCs w:val="24"/>
              </w:rPr>
              <w:t>108</w:t>
            </w:r>
          </w:p>
        </w:tc>
        <w:tc>
          <w:tcPr>
            <w:tcW w:w="6815" w:type="dxa"/>
            <w:vAlign w:val="center"/>
          </w:tcPr>
          <w:p>
            <w:pPr>
              <w:widowControl/>
              <w:spacing w:line="380" w:lineRule="exact"/>
              <w:textAlignment w:val="bottom"/>
              <w:rPr>
                <w:rFonts w:ascii="Times New Roman" w:hAnsi="Times New Roman"/>
                <w:kern w:val="0"/>
                <w:sz w:val="24"/>
                <w:szCs w:val="24"/>
                <w:lang w:bidi="ar"/>
              </w:rPr>
            </w:pPr>
            <w:r>
              <w:rPr>
                <w:rFonts w:ascii="Times New Roman"/>
                <w:kern w:val="0"/>
                <w:sz w:val="24"/>
                <w:szCs w:val="24"/>
                <w:lang w:bidi="ar"/>
              </w:rPr>
              <w:t>中国核动力研究设计院反应堆结构设计研究班组</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一线班组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eastAsia="方正仿宋简体" w:cs="Times New Roman"/>
                <w:kern w:val="2"/>
                <w:sz w:val="24"/>
                <w:szCs w:val="24"/>
                <w:lang w:val="en-US" w:eastAsia="zh-CN" w:bidi="ar-SA"/>
              </w:rPr>
            </w:pPr>
            <w:r>
              <w:rPr>
                <w:rFonts w:ascii="Times New Roman" w:hAnsi="Times New Roman"/>
                <w:sz w:val="24"/>
                <w:szCs w:val="24"/>
              </w:rPr>
              <w:t>109</w:t>
            </w:r>
          </w:p>
        </w:tc>
        <w:tc>
          <w:tcPr>
            <w:tcW w:w="6815" w:type="dxa"/>
            <w:vAlign w:val="center"/>
          </w:tcPr>
          <w:p>
            <w:pPr>
              <w:widowControl/>
              <w:spacing w:line="380" w:lineRule="exact"/>
              <w:textAlignment w:val="bottom"/>
              <w:rPr>
                <w:rFonts w:ascii="Times New Roman" w:hAnsi="Times New Roman"/>
                <w:kern w:val="0"/>
                <w:sz w:val="24"/>
                <w:szCs w:val="24"/>
                <w:lang w:bidi="ar"/>
              </w:rPr>
            </w:pPr>
            <w:r>
              <w:rPr>
                <w:rFonts w:ascii="Times New Roman"/>
                <w:spacing w:val="-6"/>
                <w:kern w:val="0"/>
                <w:sz w:val="24"/>
                <w:szCs w:val="24"/>
                <w:lang w:bidi="ar"/>
              </w:rPr>
              <w:t>四川航天烽火伺服控制技术有限公司十四车间装调一班</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一线班组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eastAsia="方正仿宋简体" w:cs="Times New Roman"/>
                <w:kern w:val="2"/>
                <w:sz w:val="24"/>
                <w:szCs w:val="24"/>
                <w:lang w:val="en-US" w:eastAsia="zh-CN" w:bidi="ar-SA"/>
              </w:rPr>
            </w:pPr>
            <w:r>
              <w:rPr>
                <w:rFonts w:ascii="Times New Roman" w:hAnsi="Times New Roman"/>
                <w:sz w:val="24"/>
                <w:szCs w:val="24"/>
              </w:rPr>
              <w:t>110</w:t>
            </w:r>
          </w:p>
        </w:tc>
        <w:tc>
          <w:tcPr>
            <w:tcW w:w="6815" w:type="dxa"/>
            <w:vAlign w:val="center"/>
          </w:tcPr>
          <w:p>
            <w:pPr>
              <w:spacing w:line="380" w:lineRule="exact"/>
              <w:rPr>
                <w:rFonts w:ascii="Times New Roman" w:hAnsi="Times New Roman"/>
                <w:sz w:val="24"/>
                <w:szCs w:val="24"/>
              </w:rPr>
            </w:pPr>
            <w:r>
              <w:rPr>
                <w:rFonts w:ascii="Times New Roman"/>
                <w:sz w:val="24"/>
                <w:szCs w:val="24"/>
              </w:rPr>
              <w:t>四川机场集团动力能源管理部双流水务保障部污水处理厂</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一线班组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eastAsia="方正仿宋简体" w:cs="Times New Roman"/>
                <w:kern w:val="2"/>
                <w:sz w:val="24"/>
                <w:szCs w:val="24"/>
                <w:lang w:val="en-US" w:eastAsia="zh-CN" w:bidi="ar-SA"/>
              </w:rPr>
            </w:pPr>
            <w:r>
              <w:rPr>
                <w:rFonts w:ascii="Times New Roman" w:hAnsi="Times New Roman"/>
                <w:sz w:val="24"/>
                <w:szCs w:val="24"/>
              </w:rPr>
              <w:t>111</w:t>
            </w:r>
          </w:p>
        </w:tc>
        <w:tc>
          <w:tcPr>
            <w:tcW w:w="6815" w:type="dxa"/>
            <w:vAlign w:val="center"/>
          </w:tcPr>
          <w:p>
            <w:pPr>
              <w:spacing w:line="380" w:lineRule="exact"/>
              <w:rPr>
                <w:rFonts w:ascii="Times New Roman" w:hAnsi="Times New Roman"/>
                <w:sz w:val="24"/>
                <w:szCs w:val="24"/>
              </w:rPr>
            </w:pPr>
            <w:r>
              <w:rPr>
                <w:rFonts w:ascii="Times New Roman"/>
                <w:sz w:val="24"/>
                <w:szCs w:val="24"/>
              </w:rPr>
              <w:t>川航航空发动机维修工程有限责任公司燃油喷嘴修理班组</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一线班组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eastAsia="方正仿宋简体" w:cs="Times New Roman"/>
                <w:kern w:val="2"/>
                <w:sz w:val="24"/>
                <w:szCs w:val="24"/>
                <w:lang w:val="en-US" w:eastAsia="zh-CN" w:bidi="ar-SA"/>
              </w:rPr>
            </w:pPr>
            <w:r>
              <w:rPr>
                <w:rFonts w:ascii="Times New Roman" w:hAnsi="Times New Roman"/>
                <w:sz w:val="24"/>
                <w:szCs w:val="24"/>
              </w:rPr>
              <w:t>112</w:t>
            </w:r>
          </w:p>
        </w:tc>
        <w:tc>
          <w:tcPr>
            <w:tcW w:w="6815" w:type="dxa"/>
            <w:vAlign w:val="center"/>
          </w:tcPr>
          <w:p>
            <w:pPr>
              <w:widowControl/>
              <w:spacing w:line="380" w:lineRule="exact"/>
              <w:textAlignment w:val="center"/>
              <w:rPr>
                <w:rFonts w:ascii="Times New Roman" w:hAnsi="Times New Roman"/>
                <w:sz w:val="24"/>
                <w:szCs w:val="24"/>
              </w:rPr>
            </w:pPr>
            <w:r>
              <w:rPr>
                <w:rStyle w:val="19"/>
                <w:color w:val="auto"/>
                <w:lang w:bidi="ar"/>
              </w:rPr>
              <w:t>G5</w:t>
            </w:r>
            <w:r>
              <w:rPr>
                <w:rStyle w:val="20"/>
                <w:rFonts w:hint="default" w:ascii="Times New Roman" w:hAnsi="Times New Roman" w:cs="Times New Roman"/>
                <w:color w:val="auto"/>
                <w:lang w:bidi="ar"/>
              </w:rPr>
              <w:t>京昆高速成绵扩容项目</w:t>
            </w:r>
            <w:r>
              <w:rPr>
                <w:rStyle w:val="19"/>
                <w:color w:val="auto"/>
                <w:lang w:bidi="ar"/>
              </w:rPr>
              <w:t>TJ7-2</w:t>
            </w:r>
            <w:r>
              <w:rPr>
                <w:rStyle w:val="20"/>
                <w:rFonts w:hint="default" w:ascii="Times New Roman" w:hAnsi="Times New Roman" w:cs="Times New Roman"/>
                <w:color w:val="auto"/>
                <w:lang w:bidi="ar"/>
              </w:rPr>
              <w:t>标段智慧梁场智能建造团队</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一线班组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eastAsia="方正仿宋简体" w:cs="Times New Roman"/>
                <w:kern w:val="2"/>
                <w:sz w:val="24"/>
                <w:szCs w:val="24"/>
                <w:lang w:val="en-US" w:eastAsia="zh-CN" w:bidi="ar-SA"/>
              </w:rPr>
            </w:pPr>
            <w:r>
              <w:rPr>
                <w:rFonts w:ascii="Times New Roman" w:hAnsi="Times New Roman"/>
                <w:sz w:val="24"/>
                <w:szCs w:val="24"/>
              </w:rPr>
              <w:t>113</w:t>
            </w:r>
          </w:p>
        </w:tc>
        <w:tc>
          <w:tcPr>
            <w:tcW w:w="6815" w:type="dxa"/>
            <w:vAlign w:val="center"/>
          </w:tcPr>
          <w:p>
            <w:pPr>
              <w:widowControl/>
              <w:spacing w:line="380" w:lineRule="exact"/>
              <w:textAlignment w:val="center"/>
              <w:rPr>
                <w:rFonts w:ascii="Times New Roman" w:hAnsi="Times New Roman"/>
                <w:sz w:val="24"/>
                <w:szCs w:val="24"/>
              </w:rPr>
            </w:pPr>
            <w:r>
              <w:rPr>
                <w:rFonts w:ascii="Times New Roman"/>
                <w:kern w:val="0"/>
                <w:sz w:val="24"/>
                <w:szCs w:val="24"/>
                <w:lang w:bidi="ar"/>
              </w:rPr>
              <w:t>宁攀高速</w:t>
            </w:r>
            <w:r>
              <w:rPr>
                <w:rStyle w:val="19"/>
                <w:color w:val="auto"/>
                <w:lang w:bidi="ar"/>
              </w:rPr>
              <w:t>ZCB1-16</w:t>
            </w:r>
            <w:r>
              <w:rPr>
                <w:rStyle w:val="20"/>
                <w:rFonts w:hint="default" w:ascii="Times New Roman" w:hAnsi="Times New Roman" w:cs="Times New Roman"/>
                <w:color w:val="auto"/>
                <w:lang w:bidi="ar"/>
              </w:rPr>
              <w:t>数字隧道智能建造班组</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一线班组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eastAsia="方正仿宋简体" w:cs="Times New Roman"/>
                <w:kern w:val="2"/>
                <w:sz w:val="24"/>
                <w:szCs w:val="24"/>
                <w:lang w:val="en-US" w:eastAsia="zh-CN" w:bidi="ar-SA"/>
              </w:rPr>
            </w:pPr>
            <w:r>
              <w:rPr>
                <w:rFonts w:ascii="Times New Roman" w:hAnsi="Times New Roman"/>
                <w:sz w:val="24"/>
                <w:szCs w:val="24"/>
              </w:rPr>
              <w:t>114</w:t>
            </w:r>
          </w:p>
        </w:tc>
        <w:tc>
          <w:tcPr>
            <w:tcW w:w="6815" w:type="dxa"/>
            <w:vAlign w:val="center"/>
          </w:tcPr>
          <w:p>
            <w:pPr>
              <w:widowControl/>
              <w:spacing w:line="380" w:lineRule="exact"/>
              <w:textAlignment w:val="center"/>
              <w:rPr>
                <w:rFonts w:ascii="Times New Roman" w:hAnsi="Times New Roman"/>
                <w:sz w:val="24"/>
                <w:szCs w:val="24"/>
              </w:rPr>
            </w:pPr>
            <w:r>
              <w:rPr>
                <w:rFonts w:ascii="Times New Roman"/>
                <w:kern w:val="0"/>
                <w:sz w:val="24"/>
                <w:szCs w:val="24"/>
                <w:lang w:bidi="ar"/>
              </w:rPr>
              <w:t>宁攀高速</w:t>
            </w:r>
            <w:r>
              <w:rPr>
                <w:rStyle w:val="19"/>
                <w:color w:val="auto"/>
                <w:lang w:bidi="ar"/>
              </w:rPr>
              <w:t>ZCB1-19</w:t>
            </w:r>
            <w:r>
              <w:rPr>
                <w:rStyle w:val="20"/>
                <w:rFonts w:hint="default" w:ascii="Times New Roman" w:hAnsi="Times New Roman" w:cs="Times New Roman"/>
                <w:color w:val="auto"/>
                <w:lang w:bidi="ar"/>
              </w:rPr>
              <w:t>智慧梁厂智能建造团队</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一线班组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eastAsia="方正仿宋简体" w:cs="Times New Roman"/>
                <w:kern w:val="2"/>
                <w:sz w:val="24"/>
                <w:szCs w:val="24"/>
                <w:lang w:val="en-US" w:eastAsia="zh-CN" w:bidi="ar-SA"/>
              </w:rPr>
            </w:pPr>
            <w:r>
              <w:rPr>
                <w:rFonts w:ascii="Times New Roman" w:hAnsi="Times New Roman"/>
                <w:sz w:val="24"/>
                <w:szCs w:val="24"/>
              </w:rPr>
              <w:t>115</w:t>
            </w:r>
          </w:p>
        </w:tc>
        <w:tc>
          <w:tcPr>
            <w:tcW w:w="6815" w:type="dxa"/>
            <w:vAlign w:val="center"/>
          </w:tcPr>
          <w:p>
            <w:pPr>
              <w:widowControl/>
              <w:spacing w:line="380" w:lineRule="exact"/>
              <w:textAlignment w:val="center"/>
              <w:rPr>
                <w:rFonts w:ascii="Times New Roman" w:hAnsi="Times New Roman"/>
                <w:sz w:val="24"/>
                <w:szCs w:val="24"/>
              </w:rPr>
            </w:pPr>
            <w:r>
              <w:rPr>
                <w:rFonts w:ascii="Times New Roman"/>
                <w:kern w:val="0"/>
                <w:sz w:val="24"/>
                <w:szCs w:val="24"/>
                <w:lang w:bidi="ar"/>
              </w:rPr>
              <w:t>四川省交通勘察设计研究院有限公司BIM中心</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一线班组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eastAsia="方正仿宋简体" w:cs="Times New Roman"/>
                <w:kern w:val="2"/>
                <w:sz w:val="24"/>
                <w:szCs w:val="24"/>
                <w:lang w:val="en-US" w:eastAsia="zh-CN" w:bidi="ar-SA"/>
              </w:rPr>
            </w:pPr>
            <w:r>
              <w:rPr>
                <w:rFonts w:ascii="Times New Roman" w:hAnsi="Times New Roman"/>
                <w:sz w:val="24"/>
                <w:szCs w:val="24"/>
              </w:rPr>
              <w:t>116</w:t>
            </w:r>
          </w:p>
        </w:tc>
        <w:tc>
          <w:tcPr>
            <w:tcW w:w="6815" w:type="dxa"/>
            <w:vAlign w:val="center"/>
          </w:tcPr>
          <w:p>
            <w:pPr>
              <w:spacing w:line="380" w:lineRule="exact"/>
              <w:rPr>
                <w:rFonts w:ascii="Times New Roman" w:hAnsi="Times New Roman"/>
                <w:sz w:val="24"/>
                <w:szCs w:val="24"/>
              </w:rPr>
            </w:pPr>
            <w:r>
              <w:rPr>
                <w:rFonts w:ascii="Times New Roman"/>
                <w:sz w:val="24"/>
                <w:szCs w:val="24"/>
              </w:rPr>
              <w:t>中国核动力研究设计院（核电电气贯穿件班组）</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一线班组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eastAsia="方正仿宋简体" w:cs="Times New Roman"/>
                <w:kern w:val="2"/>
                <w:sz w:val="24"/>
                <w:szCs w:val="24"/>
                <w:lang w:val="en-US" w:eastAsia="zh-CN" w:bidi="ar-SA"/>
              </w:rPr>
            </w:pPr>
            <w:r>
              <w:rPr>
                <w:rFonts w:ascii="Times New Roman" w:hAnsi="Times New Roman"/>
                <w:sz w:val="24"/>
                <w:szCs w:val="24"/>
              </w:rPr>
              <w:t>117</w:t>
            </w:r>
          </w:p>
        </w:tc>
        <w:tc>
          <w:tcPr>
            <w:tcW w:w="6815" w:type="dxa"/>
            <w:vAlign w:val="center"/>
          </w:tcPr>
          <w:p>
            <w:pPr>
              <w:spacing w:line="380" w:lineRule="exact"/>
              <w:rPr>
                <w:rFonts w:ascii="Times New Roman" w:hAnsi="Times New Roman"/>
                <w:sz w:val="24"/>
                <w:szCs w:val="24"/>
              </w:rPr>
            </w:pPr>
            <w:r>
              <w:rPr>
                <w:rFonts w:ascii="Times New Roman"/>
                <w:sz w:val="24"/>
                <w:szCs w:val="24"/>
              </w:rPr>
              <w:t>中国核动力研究设计院（反应堆故障诊断与健康管理班组）</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一线班组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eastAsia="方正仿宋简体" w:cs="Times New Roman"/>
                <w:kern w:val="2"/>
                <w:sz w:val="24"/>
                <w:szCs w:val="24"/>
                <w:lang w:val="en-US" w:eastAsia="zh-CN" w:bidi="ar-SA"/>
              </w:rPr>
            </w:pPr>
            <w:r>
              <w:rPr>
                <w:rFonts w:ascii="Times New Roman" w:hAnsi="Times New Roman"/>
                <w:sz w:val="24"/>
                <w:szCs w:val="24"/>
              </w:rPr>
              <w:t>118</w:t>
            </w:r>
          </w:p>
        </w:tc>
        <w:tc>
          <w:tcPr>
            <w:tcW w:w="6815" w:type="dxa"/>
            <w:vAlign w:val="center"/>
          </w:tcPr>
          <w:p>
            <w:pPr>
              <w:spacing w:line="380" w:lineRule="exact"/>
              <w:rPr>
                <w:rFonts w:ascii="Times New Roman" w:hAnsi="Times New Roman"/>
                <w:sz w:val="24"/>
                <w:szCs w:val="24"/>
              </w:rPr>
            </w:pPr>
            <w:r>
              <w:rPr>
                <w:rFonts w:ascii="Times New Roman"/>
                <w:sz w:val="24"/>
                <w:szCs w:val="24"/>
              </w:rPr>
              <w:t>中国电子科技集团公司第十研究所</w:t>
            </w:r>
            <w:r>
              <w:rPr>
                <w:rFonts w:ascii="Times New Roman"/>
                <w:sz w:val="24"/>
                <w:szCs w:val="24"/>
                <w:lang w:val="en"/>
              </w:rPr>
              <w:t>(</w:t>
            </w:r>
            <w:r>
              <w:rPr>
                <w:rFonts w:ascii="Times New Roman"/>
                <w:sz w:val="24"/>
                <w:szCs w:val="24"/>
              </w:rPr>
              <w:t>微组装团队</w:t>
            </w:r>
            <w:r>
              <w:rPr>
                <w:rFonts w:ascii="Times New Roman"/>
                <w:sz w:val="24"/>
                <w:szCs w:val="24"/>
                <w:lang w:val="en"/>
              </w:rPr>
              <w:t>)</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一线班组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eastAsia="方正仿宋简体" w:cs="Times New Roman"/>
                <w:kern w:val="2"/>
                <w:sz w:val="24"/>
                <w:szCs w:val="24"/>
                <w:lang w:val="en-US" w:eastAsia="zh-CN" w:bidi="ar-SA"/>
              </w:rPr>
            </w:pPr>
            <w:r>
              <w:rPr>
                <w:rFonts w:ascii="Times New Roman" w:hAnsi="Times New Roman"/>
                <w:sz w:val="24"/>
                <w:szCs w:val="24"/>
              </w:rPr>
              <w:t>119</w:t>
            </w:r>
          </w:p>
        </w:tc>
        <w:tc>
          <w:tcPr>
            <w:tcW w:w="6815" w:type="dxa"/>
            <w:vAlign w:val="center"/>
          </w:tcPr>
          <w:p>
            <w:pPr>
              <w:spacing w:line="380" w:lineRule="exact"/>
              <w:rPr>
                <w:rFonts w:ascii="Times New Roman" w:hAnsi="Times New Roman"/>
                <w:sz w:val="24"/>
                <w:szCs w:val="24"/>
              </w:rPr>
            </w:pPr>
            <w:r>
              <w:rPr>
                <w:rFonts w:ascii="Times New Roman"/>
                <w:sz w:val="24"/>
                <w:szCs w:val="24"/>
              </w:rPr>
              <w:t>中国水电七局成都水电建设工程有限公司白鹤滩灌浆与锚固智能化攻坚班组</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一线班组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eastAsia="方正仿宋简体" w:cs="Times New Roman"/>
                <w:kern w:val="2"/>
                <w:sz w:val="24"/>
                <w:szCs w:val="24"/>
                <w:lang w:val="en-US" w:eastAsia="zh-CN" w:bidi="ar-SA"/>
              </w:rPr>
            </w:pPr>
            <w:r>
              <w:rPr>
                <w:rFonts w:ascii="Times New Roman" w:hAnsi="Times New Roman"/>
                <w:sz w:val="24"/>
                <w:szCs w:val="24"/>
              </w:rPr>
              <w:t>120</w:t>
            </w:r>
          </w:p>
        </w:tc>
        <w:tc>
          <w:tcPr>
            <w:tcW w:w="6815" w:type="dxa"/>
            <w:vAlign w:val="center"/>
          </w:tcPr>
          <w:p>
            <w:pPr>
              <w:widowControl/>
              <w:spacing w:line="380" w:lineRule="exact"/>
              <w:rPr>
                <w:rFonts w:ascii="Times New Roman" w:hAnsi="Times New Roman"/>
                <w:sz w:val="24"/>
                <w:szCs w:val="24"/>
              </w:rPr>
            </w:pPr>
            <w:r>
              <w:rPr>
                <w:rFonts w:ascii="Times New Roman"/>
                <w:kern w:val="0"/>
                <w:sz w:val="24"/>
                <w:szCs w:val="24"/>
              </w:rPr>
              <w:t>成都天府新区建设投资有限公司“匠心”工作室</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一线班组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eastAsia="方正仿宋简体" w:cs="Times New Roman"/>
                <w:kern w:val="2"/>
                <w:sz w:val="24"/>
                <w:szCs w:val="24"/>
                <w:lang w:val="en-US" w:eastAsia="zh-CN" w:bidi="ar-SA"/>
              </w:rPr>
            </w:pPr>
            <w:r>
              <w:rPr>
                <w:rFonts w:ascii="Times New Roman" w:hAnsi="Times New Roman"/>
                <w:sz w:val="24"/>
                <w:szCs w:val="24"/>
              </w:rPr>
              <w:t>121</w:t>
            </w:r>
          </w:p>
        </w:tc>
        <w:tc>
          <w:tcPr>
            <w:tcW w:w="6815" w:type="dxa"/>
            <w:vAlign w:val="center"/>
          </w:tcPr>
          <w:p>
            <w:pPr>
              <w:widowControl/>
              <w:spacing w:line="380" w:lineRule="exact"/>
              <w:textAlignment w:val="bottom"/>
              <w:rPr>
                <w:rFonts w:ascii="Times New Roman" w:hAnsi="Times New Roman"/>
                <w:kern w:val="0"/>
                <w:sz w:val="24"/>
                <w:szCs w:val="24"/>
                <w:lang w:bidi="ar"/>
              </w:rPr>
            </w:pPr>
            <w:r>
              <w:rPr>
                <w:rFonts w:ascii="Times New Roman"/>
                <w:kern w:val="0"/>
                <w:sz w:val="24"/>
                <w:szCs w:val="24"/>
                <w:lang w:bidi="ar"/>
              </w:rPr>
              <w:t>东方汽轮机有限公司工艺部焊培站</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一线班组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eastAsia="方正仿宋简体" w:cs="Times New Roman"/>
                <w:kern w:val="2"/>
                <w:sz w:val="24"/>
                <w:szCs w:val="24"/>
                <w:lang w:val="en-US" w:eastAsia="zh-CN" w:bidi="ar-SA"/>
              </w:rPr>
            </w:pPr>
            <w:r>
              <w:rPr>
                <w:rFonts w:ascii="Times New Roman" w:hAnsi="Times New Roman"/>
                <w:sz w:val="24"/>
                <w:szCs w:val="24"/>
              </w:rPr>
              <w:t>122</w:t>
            </w:r>
          </w:p>
        </w:tc>
        <w:tc>
          <w:tcPr>
            <w:tcW w:w="6815" w:type="dxa"/>
            <w:vAlign w:val="center"/>
          </w:tcPr>
          <w:p>
            <w:pPr>
              <w:widowControl/>
              <w:spacing w:line="380" w:lineRule="exact"/>
              <w:textAlignment w:val="bottom"/>
              <w:rPr>
                <w:rFonts w:ascii="Times New Roman" w:hAnsi="Times New Roman"/>
                <w:kern w:val="0"/>
                <w:sz w:val="24"/>
                <w:szCs w:val="24"/>
                <w:lang w:bidi="ar"/>
              </w:rPr>
            </w:pPr>
            <w:r>
              <w:rPr>
                <w:rFonts w:ascii="Times New Roman"/>
                <w:kern w:val="0"/>
                <w:sz w:val="24"/>
                <w:szCs w:val="24"/>
                <w:lang w:bidi="ar"/>
              </w:rPr>
              <w:t>东方电气集团东方电机有限公司水轮机分厂装配组</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一线班组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eastAsia="方正仿宋简体" w:cs="Times New Roman"/>
                <w:kern w:val="2"/>
                <w:sz w:val="24"/>
                <w:szCs w:val="24"/>
                <w:lang w:val="en-US" w:eastAsia="zh-CN" w:bidi="ar-SA"/>
              </w:rPr>
            </w:pPr>
            <w:r>
              <w:rPr>
                <w:rFonts w:ascii="Times New Roman" w:hAnsi="Times New Roman"/>
                <w:sz w:val="24"/>
                <w:szCs w:val="24"/>
              </w:rPr>
              <w:t>123</w:t>
            </w:r>
          </w:p>
        </w:tc>
        <w:tc>
          <w:tcPr>
            <w:tcW w:w="6815" w:type="dxa"/>
            <w:vAlign w:val="center"/>
          </w:tcPr>
          <w:p>
            <w:pPr>
              <w:widowControl/>
              <w:spacing w:line="380" w:lineRule="exact"/>
              <w:textAlignment w:val="bottom"/>
              <w:rPr>
                <w:rFonts w:ascii="Times New Roman" w:hAnsi="Times New Roman"/>
                <w:kern w:val="0"/>
                <w:sz w:val="24"/>
                <w:szCs w:val="24"/>
                <w:lang w:bidi="ar"/>
              </w:rPr>
            </w:pPr>
            <w:r>
              <w:rPr>
                <w:rFonts w:ascii="Times New Roman"/>
                <w:kern w:val="0"/>
                <w:sz w:val="24"/>
                <w:szCs w:val="24"/>
                <w:lang w:bidi="ar"/>
              </w:rPr>
              <w:t>核电石化公司“华龙一号”主管道项目团队</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一线班组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eastAsia="方正仿宋简体" w:cs="Times New Roman"/>
                <w:kern w:val="2"/>
                <w:sz w:val="24"/>
                <w:szCs w:val="24"/>
                <w:lang w:val="en-US" w:eastAsia="zh-CN" w:bidi="ar-SA"/>
              </w:rPr>
            </w:pPr>
            <w:r>
              <w:rPr>
                <w:rFonts w:ascii="Times New Roman" w:hAnsi="Times New Roman"/>
                <w:sz w:val="24"/>
                <w:szCs w:val="24"/>
              </w:rPr>
              <w:t>124</w:t>
            </w:r>
          </w:p>
        </w:tc>
        <w:tc>
          <w:tcPr>
            <w:tcW w:w="6815" w:type="dxa"/>
            <w:vAlign w:val="center"/>
          </w:tcPr>
          <w:p>
            <w:pPr>
              <w:spacing w:line="380" w:lineRule="exact"/>
              <w:rPr>
                <w:rFonts w:ascii="Times New Roman" w:hAnsi="Times New Roman"/>
                <w:sz w:val="24"/>
                <w:szCs w:val="24"/>
              </w:rPr>
            </w:pPr>
            <w:r>
              <w:rPr>
                <w:rFonts w:ascii="Times New Roman"/>
                <w:sz w:val="24"/>
                <w:szCs w:val="24"/>
              </w:rPr>
              <w:t>大唐亭子口公司电气二次班</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一线班组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ascii="Times New Roman" w:hAnsi="Times New Roman" w:eastAsia="方正仿宋简体" w:cs="Times New Roman"/>
                <w:kern w:val="2"/>
                <w:sz w:val="24"/>
                <w:szCs w:val="24"/>
                <w:lang w:val="en-US" w:eastAsia="zh-CN" w:bidi="ar-SA"/>
              </w:rPr>
            </w:pPr>
            <w:r>
              <w:rPr>
                <w:rFonts w:ascii="Times New Roman" w:hAnsi="Times New Roman"/>
                <w:sz w:val="24"/>
                <w:szCs w:val="24"/>
              </w:rPr>
              <w:t>125</w:t>
            </w:r>
          </w:p>
        </w:tc>
        <w:tc>
          <w:tcPr>
            <w:tcW w:w="6815" w:type="dxa"/>
            <w:vAlign w:val="center"/>
          </w:tcPr>
          <w:p>
            <w:pPr>
              <w:widowControl/>
              <w:spacing w:line="380" w:lineRule="exact"/>
              <w:textAlignment w:val="bottom"/>
              <w:rPr>
                <w:rFonts w:ascii="Times New Roman" w:hAnsi="Times New Roman"/>
                <w:kern w:val="0"/>
                <w:sz w:val="24"/>
                <w:szCs w:val="24"/>
                <w:lang w:bidi="ar"/>
              </w:rPr>
            </w:pPr>
            <w:r>
              <w:rPr>
                <w:rFonts w:ascii="Times New Roman"/>
                <w:kern w:val="0"/>
                <w:sz w:val="24"/>
                <w:szCs w:val="24"/>
                <w:lang w:bidi="ar"/>
              </w:rPr>
              <w:t>尚纬股份有限公司核设施用特种电缆班组</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一线班组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spacing w:line="380" w:lineRule="exact"/>
              <w:jc w:val="center"/>
              <w:rPr>
                <w:rFonts w:hint="default" w:ascii="Times New Roman" w:hAnsi="Times New Roman" w:eastAsia="方正仿宋简体"/>
                <w:sz w:val="24"/>
                <w:szCs w:val="24"/>
                <w:lang w:val="en-US" w:eastAsia="zh-CN"/>
              </w:rPr>
            </w:pPr>
            <w:r>
              <w:rPr>
                <w:rFonts w:hint="eastAsia" w:ascii="Times New Roman" w:hAnsi="Times New Roman"/>
                <w:sz w:val="24"/>
                <w:szCs w:val="24"/>
                <w:lang w:val="en-US" w:eastAsia="zh-CN"/>
              </w:rPr>
              <w:t>126</w:t>
            </w:r>
          </w:p>
        </w:tc>
        <w:tc>
          <w:tcPr>
            <w:tcW w:w="6815" w:type="dxa"/>
            <w:vAlign w:val="center"/>
          </w:tcPr>
          <w:p>
            <w:pPr>
              <w:widowControl/>
              <w:spacing w:line="380" w:lineRule="exact"/>
              <w:textAlignment w:val="bottom"/>
              <w:rPr>
                <w:rFonts w:ascii="Times New Roman" w:hAnsi="Times New Roman"/>
                <w:kern w:val="0"/>
                <w:sz w:val="24"/>
                <w:szCs w:val="24"/>
                <w:lang w:bidi="ar"/>
              </w:rPr>
            </w:pPr>
            <w:r>
              <w:rPr>
                <w:rFonts w:ascii="Times New Roman"/>
                <w:kern w:val="0"/>
                <w:sz w:val="24"/>
                <w:szCs w:val="24"/>
                <w:lang w:bidi="ar"/>
              </w:rPr>
              <w:t>国网达县供电公司斌郎供电所</w:t>
            </w:r>
          </w:p>
        </w:tc>
        <w:tc>
          <w:tcPr>
            <w:tcW w:w="1488" w:type="dxa"/>
            <w:vAlign w:val="center"/>
          </w:tcPr>
          <w:p>
            <w:pPr>
              <w:spacing w:line="380" w:lineRule="exact"/>
              <w:jc w:val="center"/>
              <w:rPr>
                <w:rFonts w:hAnsi="方正仿宋简体" w:cs="方正仿宋简体"/>
                <w:sz w:val="24"/>
                <w:szCs w:val="24"/>
              </w:rPr>
            </w:pPr>
            <w:r>
              <w:rPr>
                <w:rFonts w:hint="eastAsia" w:hAnsi="方正仿宋简体" w:cs="方正仿宋简体"/>
                <w:sz w:val="24"/>
                <w:szCs w:val="24"/>
              </w:rPr>
              <w:t>一线班组</w:t>
            </w:r>
          </w:p>
        </w:tc>
      </w:tr>
    </w:tbl>
    <w:p>
      <w:pPr>
        <w:rPr>
          <w:rFonts w:ascii="Times New Roman"/>
        </w:rPr>
      </w:pPr>
    </w:p>
    <w:p>
      <w:pPr>
        <w:tabs>
          <w:tab w:val="center" w:pos="4450"/>
          <w:tab w:val="right" w:pos="8901"/>
        </w:tabs>
        <w:jc w:val="left"/>
        <w:rPr>
          <w:rFonts w:ascii="Times New Roman" w:hAnsi="Times New Roman"/>
          <w:color w:val="000000"/>
          <w:szCs w:val="32"/>
        </w:rPr>
      </w:pPr>
    </w:p>
    <w:sectPr>
      <w:footerReference r:id="rId3" w:type="default"/>
      <w:footerReference r:id="rId4" w:type="even"/>
      <w:pgSz w:w="11906" w:h="16838"/>
      <w:pgMar w:top="1440" w:right="1361" w:bottom="1440" w:left="1588" w:header="851" w:footer="1077" w:gutter="0"/>
      <w:pgNumType w:fmt="numberInDash"/>
      <w:cols w:space="720" w:num="1"/>
      <w:titlePg/>
      <w:docGrid w:type="linesAndChars" w:linePitch="603" w:charSpace="-2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宋体" w:hAnsi="宋体" w:eastAsia="宋体"/>
        <w:sz w:val="24"/>
        <w:szCs w:val="24"/>
      </w:rPr>
    </w:pPr>
    <w:r>
      <w:rPr>
        <w:rFonts w:ascii="宋体" w:hAnsi="宋体" w:eastAsia="宋体"/>
        <w:sz w:val="24"/>
        <w:szCs w:val="24"/>
      </w:rPr>
      <w:fldChar w:fldCharType="begin"/>
    </w:r>
    <w:r>
      <w:rPr>
        <w:rFonts w:ascii="宋体" w:hAnsi="宋体" w:eastAsia="宋体"/>
        <w:sz w:val="24"/>
        <w:szCs w:val="24"/>
      </w:rPr>
      <w:instrText xml:space="preserve">PAGE   \* MERGEFORMAT</w:instrText>
    </w:r>
    <w:r>
      <w:rPr>
        <w:rFonts w:ascii="宋体" w:hAnsi="宋体" w:eastAsia="宋体"/>
        <w:sz w:val="24"/>
        <w:szCs w:val="24"/>
      </w:rPr>
      <w:fldChar w:fldCharType="separate"/>
    </w:r>
    <w:r>
      <w:rPr>
        <w:rFonts w:ascii="宋体" w:hAnsi="宋体" w:eastAsia="宋体"/>
        <w:sz w:val="24"/>
        <w:szCs w:val="24"/>
        <w:lang w:val="zh-CN"/>
      </w:rPr>
      <w:t>-</w:t>
    </w:r>
    <w:r>
      <w:rPr>
        <w:rFonts w:ascii="宋体" w:hAnsi="宋体" w:eastAsia="宋体"/>
        <w:sz w:val="24"/>
        <w:szCs w:val="24"/>
      </w:rPr>
      <w:t xml:space="preserve"> 7 -</w:t>
    </w:r>
    <w:r>
      <w:rPr>
        <w:rFonts w:ascii="宋体" w:hAnsi="宋体" w:eastAsia="宋体"/>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宋体" w:hAnsi="宋体" w:eastAsia="宋体"/>
        <w:sz w:val="24"/>
        <w:szCs w:val="24"/>
      </w:rPr>
    </w:pPr>
    <w:r>
      <w:rPr>
        <w:rFonts w:ascii="宋体" w:hAnsi="宋体" w:eastAsia="宋体"/>
        <w:sz w:val="24"/>
        <w:szCs w:val="24"/>
      </w:rPr>
      <w:fldChar w:fldCharType="begin"/>
    </w:r>
    <w:r>
      <w:rPr>
        <w:rFonts w:ascii="宋体" w:hAnsi="宋体" w:eastAsia="宋体"/>
        <w:sz w:val="24"/>
        <w:szCs w:val="24"/>
      </w:rPr>
      <w:instrText xml:space="preserve">PAGE   \* MERGEFORMAT</w:instrText>
    </w:r>
    <w:r>
      <w:rPr>
        <w:rFonts w:ascii="宋体" w:hAnsi="宋体" w:eastAsia="宋体"/>
        <w:sz w:val="24"/>
        <w:szCs w:val="24"/>
      </w:rPr>
      <w:fldChar w:fldCharType="separate"/>
    </w:r>
    <w:r>
      <w:rPr>
        <w:rFonts w:ascii="宋体" w:hAnsi="宋体" w:eastAsia="宋体"/>
        <w:sz w:val="24"/>
        <w:szCs w:val="24"/>
        <w:lang w:val="zh-CN"/>
      </w:rPr>
      <w:t>-</w:t>
    </w:r>
    <w:r>
      <w:rPr>
        <w:rFonts w:ascii="宋体" w:hAnsi="宋体" w:eastAsia="宋体"/>
        <w:sz w:val="24"/>
        <w:szCs w:val="24"/>
      </w:rPr>
      <w:t xml:space="preserve"> 6 -</w:t>
    </w:r>
    <w:r>
      <w:rPr>
        <w:rFonts w:ascii="宋体" w:hAnsi="宋体" w:eastAsia="宋体"/>
        <w:sz w:val="24"/>
        <w:szCs w:val="24"/>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true"/>
  <w:bordersDoNotSurroundHeader w:val="true"/>
  <w:bordersDoNotSurroundFooter w:val="true"/>
  <w:documentProtection w:enforcement="0"/>
  <w:defaultTabStop w:val="420"/>
  <w:evenAndOddHeaders w:val="true"/>
  <w:drawingGridHorizontalSpacing w:val="160"/>
  <w:drawingGridVerticalSpacing w:val="603"/>
  <w:displayHorizontalDrawingGridEvery w:val="0"/>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BCE"/>
    <w:rsid w:val="0001633C"/>
    <w:rsid w:val="00030607"/>
    <w:rsid w:val="000328B3"/>
    <w:rsid w:val="000370DF"/>
    <w:rsid w:val="00045C20"/>
    <w:rsid w:val="00060383"/>
    <w:rsid w:val="000673C5"/>
    <w:rsid w:val="00071EFC"/>
    <w:rsid w:val="00072DE8"/>
    <w:rsid w:val="0008776E"/>
    <w:rsid w:val="00087D5D"/>
    <w:rsid w:val="00095DEA"/>
    <w:rsid w:val="000D018A"/>
    <w:rsid w:val="000E7CBB"/>
    <w:rsid w:val="000F1AC8"/>
    <w:rsid w:val="000F518D"/>
    <w:rsid w:val="000F61C2"/>
    <w:rsid w:val="0010506A"/>
    <w:rsid w:val="00112EC4"/>
    <w:rsid w:val="00121326"/>
    <w:rsid w:val="00130AF7"/>
    <w:rsid w:val="001405D2"/>
    <w:rsid w:val="001463E4"/>
    <w:rsid w:val="00146E0B"/>
    <w:rsid w:val="00153892"/>
    <w:rsid w:val="0016131F"/>
    <w:rsid w:val="001624E5"/>
    <w:rsid w:val="00164341"/>
    <w:rsid w:val="0018630F"/>
    <w:rsid w:val="00191ED8"/>
    <w:rsid w:val="001D31CF"/>
    <w:rsid w:val="001E333B"/>
    <w:rsid w:val="001F2F59"/>
    <w:rsid w:val="00204CC1"/>
    <w:rsid w:val="00220A53"/>
    <w:rsid w:val="002441DE"/>
    <w:rsid w:val="00267C05"/>
    <w:rsid w:val="002B71FB"/>
    <w:rsid w:val="002C7FDF"/>
    <w:rsid w:val="002F13D2"/>
    <w:rsid w:val="00301C4D"/>
    <w:rsid w:val="00303ACF"/>
    <w:rsid w:val="0032116F"/>
    <w:rsid w:val="003265DE"/>
    <w:rsid w:val="00334FFC"/>
    <w:rsid w:val="00367A30"/>
    <w:rsid w:val="0037709A"/>
    <w:rsid w:val="00384AD7"/>
    <w:rsid w:val="003941BD"/>
    <w:rsid w:val="003B1D38"/>
    <w:rsid w:val="003B6A7F"/>
    <w:rsid w:val="003D62F9"/>
    <w:rsid w:val="003F6572"/>
    <w:rsid w:val="00404653"/>
    <w:rsid w:val="00454712"/>
    <w:rsid w:val="004701A2"/>
    <w:rsid w:val="004C16C8"/>
    <w:rsid w:val="004F6EF0"/>
    <w:rsid w:val="00505F57"/>
    <w:rsid w:val="00533B79"/>
    <w:rsid w:val="00577A68"/>
    <w:rsid w:val="00581EBF"/>
    <w:rsid w:val="005950E4"/>
    <w:rsid w:val="005A1C48"/>
    <w:rsid w:val="005F62B0"/>
    <w:rsid w:val="0060194C"/>
    <w:rsid w:val="00665CC7"/>
    <w:rsid w:val="00677B94"/>
    <w:rsid w:val="0069410C"/>
    <w:rsid w:val="006D5D8A"/>
    <w:rsid w:val="006F7B98"/>
    <w:rsid w:val="00701D77"/>
    <w:rsid w:val="007106B1"/>
    <w:rsid w:val="007161E7"/>
    <w:rsid w:val="00720EDB"/>
    <w:rsid w:val="00746D28"/>
    <w:rsid w:val="0076423B"/>
    <w:rsid w:val="0078484A"/>
    <w:rsid w:val="007876BF"/>
    <w:rsid w:val="007A6ED7"/>
    <w:rsid w:val="007E425A"/>
    <w:rsid w:val="007E65AD"/>
    <w:rsid w:val="007F633A"/>
    <w:rsid w:val="008020C1"/>
    <w:rsid w:val="00804592"/>
    <w:rsid w:val="008501BA"/>
    <w:rsid w:val="008803DC"/>
    <w:rsid w:val="00885AB8"/>
    <w:rsid w:val="008C01BE"/>
    <w:rsid w:val="008C3844"/>
    <w:rsid w:val="008D05DC"/>
    <w:rsid w:val="008D1BBA"/>
    <w:rsid w:val="009177FE"/>
    <w:rsid w:val="009303D3"/>
    <w:rsid w:val="00935C26"/>
    <w:rsid w:val="009723D1"/>
    <w:rsid w:val="00991BC2"/>
    <w:rsid w:val="009C4755"/>
    <w:rsid w:val="009E0417"/>
    <w:rsid w:val="009E414F"/>
    <w:rsid w:val="009E7028"/>
    <w:rsid w:val="00A27170"/>
    <w:rsid w:val="00A412C0"/>
    <w:rsid w:val="00A5576F"/>
    <w:rsid w:val="00A82B72"/>
    <w:rsid w:val="00AA53F3"/>
    <w:rsid w:val="00AB4851"/>
    <w:rsid w:val="00AF1E4C"/>
    <w:rsid w:val="00AF2B4B"/>
    <w:rsid w:val="00B1217E"/>
    <w:rsid w:val="00B240FF"/>
    <w:rsid w:val="00B44D70"/>
    <w:rsid w:val="00B54E20"/>
    <w:rsid w:val="00B80DBF"/>
    <w:rsid w:val="00B93AF8"/>
    <w:rsid w:val="00BB0023"/>
    <w:rsid w:val="00BB5229"/>
    <w:rsid w:val="00BC3B82"/>
    <w:rsid w:val="00BE1D84"/>
    <w:rsid w:val="00BF178E"/>
    <w:rsid w:val="00BF511F"/>
    <w:rsid w:val="00C03B61"/>
    <w:rsid w:val="00C11700"/>
    <w:rsid w:val="00C12DC2"/>
    <w:rsid w:val="00C216BA"/>
    <w:rsid w:val="00C24BBF"/>
    <w:rsid w:val="00C31E3C"/>
    <w:rsid w:val="00C324AA"/>
    <w:rsid w:val="00C555B7"/>
    <w:rsid w:val="00C811F0"/>
    <w:rsid w:val="00C82C14"/>
    <w:rsid w:val="00CA2AD6"/>
    <w:rsid w:val="00CA4221"/>
    <w:rsid w:val="00CB76B6"/>
    <w:rsid w:val="00CD1ED8"/>
    <w:rsid w:val="00CE0A89"/>
    <w:rsid w:val="00D136F0"/>
    <w:rsid w:val="00D25BCE"/>
    <w:rsid w:val="00D34003"/>
    <w:rsid w:val="00D34EDE"/>
    <w:rsid w:val="00D46F20"/>
    <w:rsid w:val="00D9487E"/>
    <w:rsid w:val="00E03385"/>
    <w:rsid w:val="00E14352"/>
    <w:rsid w:val="00E3718F"/>
    <w:rsid w:val="00E506FE"/>
    <w:rsid w:val="00E51011"/>
    <w:rsid w:val="00E574BC"/>
    <w:rsid w:val="00E87ED2"/>
    <w:rsid w:val="00E9142B"/>
    <w:rsid w:val="00EB26B4"/>
    <w:rsid w:val="00ED46F2"/>
    <w:rsid w:val="00F15DAD"/>
    <w:rsid w:val="00F21F7B"/>
    <w:rsid w:val="00F35CEA"/>
    <w:rsid w:val="00F56700"/>
    <w:rsid w:val="00F731DD"/>
    <w:rsid w:val="00F82F0D"/>
    <w:rsid w:val="00FA75F2"/>
    <w:rsid w:val="00FA7BBC"/>
    <w:rsid w:val="00FD2ABF"/>
    <w:rsid w:val="257777F6"/>
    <w:rsid w:val="6CE3F013"/>
    <w:rsid w:val="76FFB995"/>
    <w:rsid w:val="7BB31C86"/>
    <w:rsid w:val="7F3D584C"/>
    <w:rsid w:val="7FFE5BFE"/>
    <w:rsid w:val="BFD910BE"/>
    <w:rsid w:val="BFFF57D9"/>
    <w:rsid w:val="C3BBE5F8"/>
    <w:rsid w:val="EFE7B999"/>
    <w:rsid w:val="F7DF9B53"/>
    <w:rsid w:val="F9DF6213"/>
    <w:rsid w:val="FF4F2B9D"/>
    <w:rsid w:val="FFF72B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方正仿宋简体" w:hAnsi="Calibri" w:eastAsia="方正仿宋简体" w:cs="Times New Roman"/>
      <w:kern w:val="2"/>
      <w:sz w:val="32"/>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Salutation"/>
    <w:basedOn w:val="1"/>
    <w:next w:val="1"/>
    <w:qFormat/>
    <w:uiPriority w:val="0"/>
    <w:rPr>
      <w:rFonts w:ascii="Times New Roman" w:hAnsi="Times New Roman"/>
      <w:szCs w:val="21"/>
    </w:rPr>
  </w:style>
  <w:style w:type="paragraph" w:styleId="3">
    <w:name w:val="Balloon Text"/>
    <w:basedOn w:val="1"/>
    <w:link w:val="15"/>
    <w:semiHidden/>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line="360" w:lineRule="atLeast"/>
      <w:jc w:val="left"/>
    </w:pPr>
    <w:rPr>
      <w:rFonts w:ascii="宋体" w:hAnsi="宋体" w:eastAsia="宋体" w:cs="宋体"/>
      <w:kern w:val="0"/>
      <w:sz w:val="21"/>
      <w:szCs w:val="21"/>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qFormat/>
    <w:uiPriority w:val="0"/>
    <w:rPr>
      <w:b/>
      <w:bCs/>
    </w:rPr>
  </w:style>
  <w:style w:type="character" w:styleId="11">
    <w:name w:val="Hyperlink"/>
    <w:unhideWhenUsed/>
    <w:qFormat/>
    <w:uiPriority w:val="99"/>
    <w:rPr>
      <w:color w:val="0000FF"/>
      <w:u w:val="single"/>
    </w:rPr>
  </w:style>
  <w:style w:type="paragraph" w:customStyle="1" w:styleId="12">
    <w:name w:val="default paragraph font Char"/>
    <w:basedOn w:val="1"/>
    <w:qFormat/>
    <w:uiPriority w:val="0"/>
    <w:pPr>
      <w:spacing w:line="240" w:lineRule="atLeast"/>
      <w:ind w:left="420" w:firstLine="420"/>
    </w:pPr>
    <w:rPr>
      <w:rFonts w:ascii="Times New Roman" w:hAnsi="Times New Roman" w:eastAsia="宋体"/>
      <w:szCs w:val="24"/>
    </w:rPr>
  </w:style>
  <w:style w:type="character" w:customStyle="1" w:styleId="13">
    <w:name w:val="页眉 字符"/>
    <w:link w:val="5"/>
    <w:qFormat/>
    <w:uiPriority w:val="99"/>
    <w:rPr>
      <w:sz w:val="18"/>
      <w:szCs w:val="18"/>
    </w:rPr>
  </w:style>
  <w:style w:type="character" w:customStyle="1" w:styleId="14">
    <w:name w:val="页脚 字符"/>
    <w:link w:val="4"/>
    <w:qFormat/>
    <w:uiPriority w:val="99"/>
    <w:rPr>
      <w:sz w:val="18"/>
      <w:szCs w:val="18"/>
    </w:rPr>
  </w:style>
  <w:style w:type="character" w:customStyle="1" w:styleId="15">
    <w:name w:val="批注框文本 字符"/>
    <w:link w:val="3"/>
    <w:semiHidden/>
    <w:qFormat/>
    <w:uiPriority w:val="99"/>
    <w:rPr>
      <w:sz w:val="18"/>
      <w:szCs w:val="18"/>
    </w:rPr>
  </w:style>
  <w:style w:type="paragraph" w:customStyle="1" w:styleId="16">
    <w:name w:val="[基本段落]"/>
    <w:basedOn w:val="1"/>
    <w:qFormat/>
    <w:uiPriority w:val="0"/>
    <w:pPr>
      <w:autoSpaceDE w:val="0"/>
      <w:autoSpaceDN w:val="0"/>
      <w:adjustRightInd w:val="0"/>
      <w:spacing w:line="288" w:lineRule="auto"/>
      <w:textAlignment w:val="center"/>
    </w:pPr>
    <w:rPr>
      <w:rFonts w:ascii="宋体" w:eastAsia="宋体" w:cs="宋体"/>
      <w:color w:val="000000"/>
      <w:kern w:val="0"/>
      <w:sz w:val="24"/>
      <w:szCs w:val="24"/>
      <w:lang w:val="zh-CN"/>
    </w:rPr>
  </w:style>
  <w:style w:type="paragraph" w:styleId="17">
    <w:name w:val="List Paragraph"/>
    <w:basedOn w:val="1"/>
    <w:qFormat/>
    <w:uiPriority w:val="34"/>
    <w:pPr>
      <w:ind w:firstLine="420" w:firstLineChars="200"/>
    </w:pPr>
    <w:rPr>
      <w:rFonts w:ascii="Calibri" w:eastAsia="宋体"/>
      <w:sz w:val="21"/>
    </w:rPr>
  </w:style>
  <w:style w:type="paragraph" w:customStyle="1" w:styleId="18">
    <w:name w:val="p0"/>
    <w:basedOn w:val="1"/>
    <w:qFormat/>
    <w:uiPriority w:val="0"/>
    <w:pPr>
      <w:widowControl/>
    </w:pPr>
    <w:rPr>
      <w:rFonts w:hAnsi="方正仿宋简体" w:eastAsia="仿宋_GB2312" w:cs="宋体"/>
      <w:kern w:val="0"/>
      <w:szCs w:val="32"/>
    </w:rPr>
  </w:style>
  <w:style w:type="character" w:customStyle="1" w:styleId="19">
    <w:name w:val="font21"/>
    <w:basedOn w:val="9"/>
    <w:qFormat/>
    <w:uiPriority w:val="0"/>
    <w:rPr>
      <w:rFonts w:hint="default" w:ascii="Times New Roman" w:hAnsi="Times New Roman" w:cs="Times New Roman"/>
      <w:color w:val="000000"/>
      <w:sz w:val="24"/>
      <w:szCs w:val="24"/>
      <w:u w:val="none"/>
    </w:rPr>
  </w:style>
  <w:style w:type="character" w:customStyle="1" w:styleId="20">
    <w:name w:val="font01"/>
    <w:basedOn w:val="9"/>
    <w:qFormat/>
    <w:uiPriority w:val="0"/>
    <w:rPr>
      <w:rFonts w:hint="eastAsia" w:ascii="方正仿宋简体" w:hAnsi="方正仿宋简体" w:eastAsia="方正仿宋简体" w:cs="方正仿宋简体"/>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8</Pages>
  <Words>702</Words>
  <Characters>4002</Characters>
  <Lines>33</Lines>
  <Paragraphs>9</Paragraphs>
  <TotalTime>0</TotalTime>
  <ScaleCrop>false</ScaleCrop>
  <LinksUpToDate>false</LinksUpToDate>
  <CharactersWithSpaces>4695</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2020-03-15T22:30:00Z</dcterms:created>
  <dc:creator>四川省质量技术监督局：卢波</dc:creator>
  <cp:lastModifiedBy>user</cp:lastModifiedBy>
  <cp:lastPrinted>2022-11-05T16:33:00Z</cp:lastPrinted>
  <dcterms:modified xsi:type="dcterms:W3CDTF">2022-11-07T16:59:02Z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