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D2" w:rsidRDefault="00B546D2" w:rsidP="00B546D2">
      <w:pPr>
        <w:widowControl/>
        <w:spacing w:line="560" w:lineRule="exac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/>
          <w:sz w:val="32"/>
          <w:szCs w:val="32"/>
        </w:rPr>
        <w:t>附件２</w:t>
      </w:r>
    </w:p>
    <w:p w:rsidR="00B546D2" w:rsidRDefault="00B546D2" w:rsidP="00B546D2">
      <w:pPr>
        <w:widowControl/>
        <w:spacing w:line="560" w:lineRule="exac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 xml:space="preserve"> </w:t>
      </w:r>
    </w:p>
    <w:p w:rsidR="00B546D2" w:rsidRDefault="00B546D2" w:rsidP="00B546D2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“</w:t>
      </w:r>
      <w:r>
        <w:rPr>
          <w:rFonts w:ascii="方正小标宋简体" w:eastAsia="方正小标宋简体" w:hAnsi="Times New Roman" w:cs="Times New Roman"/>
          <w:kern w:val="0"/>
          <w:sz w:val="44"/>
          <w:szCs w:val="44"/>
        </w:rPr>
        <w:t>天府优秀首席质量官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”</w:t>
      </w:r>
      <w:r>
        <w:rPr>
          <w:rFonts w:ascii="方正小标宋简体" w:eastAsia="方正小标宋简体" w:hAnsi="Times New Roman" w:cs="Times New Roman"/>
          <w:kern w:val="0"/>
          <w:sz w:val="44"/>
          <w:szCs w:val="44"/>
        </w:rPr>
        <w:t>候选</w:t>
      </w: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对象</w:t>
      </w:r>
      <w:r>
        <w:rPr>
          <w:rFonts w:ascii="方正小标宋简体" w:eastAsia="方正小标宋简体" w:hAnsi="Times New Roman" w:cs="Times New Roman"/>
          <w:kern w:val="0"/>
          <w:sz w:val="44"/>
          <w:szCs w:val="44"/>
        </w:rPr>
        <w:t>名单</w:t>
      </w:r>
    </w:p>
    <w:tbl>
      <w:tblPr>
        <w:tblW w:w="9463" w:type="dxa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1157"/>
        <w:gridCol w:w="2716"/>
        <w:gridCol w:w="2161"/>
        <w:gridCol w:w="1586"/>
        <w:gridCol w:w="1050"/>
      </w:tblGrid>
      <w:tr w:rsidR="00B546D2" w:rsidTr="00B546D2">
        <w:trPr>
          <w:trHeight w:val="8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bookmarkEnd w:id="0"/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/>
                <w:kern w:val="0"/>
                <w:sz w:val="28"/>
                <w:szCs w:val="28"/>
              </w:rPr>
              <w:t>排名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黑体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/>
                <w:kern w:val="0"/>
                <w:sz w:val="28"/>
                <w:szCs w:val="28"/>
              </w:rPr>
              <w:t>市州</w:t>
            </w:r>
          </w:p>
        </w:tc>
      </w:tr>
      <w:tr w:rsidR="00B546D2" w:rsidTr="00B546D2">
        <w:trPr>
          <w:trHeight w:val="8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肖建华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成渝钒钛科技有限公司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首席运营官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高工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内江</w:t>
            </w:r>
          </w:p>
        </w:tc>
      </w:tr>
      <w:tr w:rsidR="00B546D2" w:rsidTr="00B546D2">
        <w:trPr>
          <w:trHeight w:val="8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刘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锐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龙华相位新材料（绵阳）股份有限公司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质量组长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绵阳</w:t>
            </w:r>
          </w:p>
        </w:tc>
      </w:tr>
      <w:tr w:rsidR="00B546D2" w:rsidTr="00B546D2">
        <w:trPr>
          <w:trHeight w:val="8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杨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勇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保宁醋业有限公司</w:t>
            </w:r>
            <w:proofErr w:type="gramEnd"/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南充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B546D2" w:rsidTr="00B546D2">
        <w:trPr>
          <w:trHeight w:val="8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任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伟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四川雪宝乳业集团有限公司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总工程师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高工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绵阳</w:t>
            </w:r>
          </w:p>
        </w:tc>
      </w:tr>
      <w:tr w:rsidR="00B546D2" w:rsidTr="00B546D2">
        <w:trPr>
          <w:trHeight w:val="8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刘亚亮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绵阳京东方光电科技有限公司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spacing w:val="-20"/>
                <w:kern w:val="0"/>
                <w:sz w:val="28"/>
                <w:szCs w:val="28"/>
              </w:rPr>
              <w:t>品保中心副中心长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绵阳</w:t>
            </w:r>
          </w:p>
        </w:tc>
      </w:tr>
      <w:tr w:rsidR="00B546D2" w:rsidTr="00B546D2">
        <w:trPr>
          <w:trHeight w:val="8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白岗林</w:t>
            </w:r>
            <w:proofErr w:type="gramEnd"/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四川长虹新能源科技股份有限公司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spacing w:val="-20"/>
                <w:kern w:val="0"/>
                <w:sz w:val="28"/>
                <w:szCs w:val="28"/>
              </w:rPr>
              <w:t>品保监督部部长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spacing w:val="-20"/>
                <w:kern w:val="0"/>
                <w:sz w:val="28"/>
                <w:szCs w:val="28"/>
              </w:rPr>
              <w:t>助理工程师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绵阳</w:t>
            </w:r>
          </w:p>
        </w:tc>
      </w:tr>
      <w:tr w:rsidR="00B546D2" w:rsidTr="00B546D2">
        <w:trPr>
          <w:trHeight w:val="8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罗利波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自贡中天胜新材料科技有限公司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质管部部长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工程师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自贡</w:t>
            </w:r>
          </w:p>
        </w:tc>
      </w:tr>
      <w:tr w:rsidR="00B546D2" w:rsidTr="00B546D2">
        <w:trPr>
          <w:trHeight w:val="8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朱卫华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四川天府江东科技有限公司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眉山</w:t>
            </w:r>
          </w:p>
        </w:tc>
      </w:tr>
      <w:tr w:rsidR="00B546D2" w:rsidTr="00B546D2">
        <w:trPr>
          <w:trHeight w:val="8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蔡</w:t>
            </w:r>
            <w:proofErr w:type="gramEnd"/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攀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四川峨胜水泥集团股份有限公司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高工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乐山</w:t>
            </w:r>
          </w:p>
        </w:tc>
      </w:tr>
      <w:tr w:rsidR="00B546D2" w:rsidTr="00B546D2">
        <w:trPr>
          <w:trHeight w:val="850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钟</w:t>
            </w: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楠</w:t>
            </w:r>
          </w:p>
        </w:tc>
        <w:tc>
          <w:tcPr>
            <w:tcW w:w="2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四川科伦药业股份有限公司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执业药师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6D2" w:rsidRDefault="00B546D2">
            <w:pPr>
              <w:widowControl/>
              <w:spacing w:line="4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/>
                <w:kern w:val="0"/>
                <w:sz w:val="28"/>
                <w:szCs w:val="28"/>
              </w:rPr>
              <w:t>成都</w:t>
            </w:r>
          </w:p>
        </w:tc>
      </w:tr>
    </w:tbl>
    <w:p w:rsidR="00B546D2" w:rsidRDefault="00B546D2" w:rsidP="00B546D2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kern w:val="36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36"/>
          <w:sz w:val="44"/>
          <w:szCs w:val="44"/>
        </w:rPr>
        <w:t xml:space="preserve"> </w:t>
      </w:r>
    </w:p>
    <w:p w:rsidR="00B546D2" w:rsidRDefault="00B546D2" w:rsidP="00B546D2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kern w:val="36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36"/>
          <w:sz w:val="44"/>
          <w:szCs w:val="44"/>
        </w:rPr>
        <w:t xml:space="preserve"> </w:t>
      </w:r>
    </w:p>
    <w:p w:rsidR="00B546D2" w:rsidRDefault="00B546D2" w:rsidP="00B546D2">
      <w:r>
        <w:t xml:space="preserve"> </w:t>
      </w:r>
    </w:p>
    <w:p w:rsidR="00A65A7E" w:rsidRPr="00B546D2" w:rsidRDefault="00A65A7E" w:rsidP="00B546D2"/>
    <w:sectPr w:rsidR="00A65A7E" w:rsidRPr="00B54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8F"/>
    <w:rsid w:val="00652B8F"/>
    <w:rsid w:val="00A65A7E"/>
    <w:rsid w:val="00B5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8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8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2022-10-09T06:40:00Z</dcterms:created>
  <dcterms:modified xsi:type="dcterms:W3CDTF">2022-10-09T06:40:00Z</dcterms:modified>
</cp:coreProperties>
</file>