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1" w:rsidRPr="000D7C02" w:rsidRDefault="00DA6511" w:rsidP="00DA6511">
      <w:pPr>
        <w:rPr>
          <w:rFonts w:ascii="方正黑体简体" w:eastAsia="方正黑体简体" w:hint="eastAsia"/>
          <w:szCs w:val="32"/>
        </w:rPr>
      </w:pPr>
      <w:r w:rsidRPr="000D7C02">
        <w:rPr>
          <w:rFonts w:ascii="方正黑体简体" w:eastAsia="方正黑体简体" w:hint="eastAsia"/>
          <w:szCs w:val="32"/>
        </w:rPr>
        <w:t>附件</w:t>
      </w:r>
    </w:p>
    <w:p w:rsidR="00DA6511" w:rsidRPr="000D7C02" w:rsidRDefault="00DA6511" w:rsidP="00DA65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  <w:r w:rsidRPr="000D7C02">
        <w:rPr>
          <w:rFonts w:ascii="方正小标宋简体" w:eastAsia="方正小标宋简体" w:hAnsi="方正小标宋简体" w:cs="方正小标宋简体" w:hint="eastAsia"/>
          <w:color w:val="auto"/>
          <w:sz w:val="40"/>
          <w:szCs w:val="36"/>
          <w:u w:val="single"/>
        </w:rPr>
        <w:t xml:space="preserve">       </w:t>
      </w:r>
      <w:r w:rsidRPr="000D7C02">
        <w:rPr>
          <w:rFonts w:ascii="方正小标宋简体" w:eastAsia="方正小标宋简体" w:hAnsi="方正小标宋简体" w:cs="方正小标宋简体" w:hint="eastAsia"/>
          <w:color w:val="auto"/>
          <w:sz w:val="40"/>
          <w:szCs w:val="36"/>
        </w:rPr>
        <w:t>市（州）农产品市场规范化建设等级评定试点工作备案表</w:t>
      </w:r>
    </w:p>
    <w:p w:rsidR="00DA6511" w:rsidRDefault="00DA6511" w:rsidP="00DA6511">
      <w:pPr>
        <w:spacing w:line="240" w:lineRule="exact"/>
        <w:ind w:firstLineChars="700" w:firstLine="2240"/>
        <w:rPr>
          <w:rFonts w:ascii="仿宋" w:eastAsia="仿宋" w:hAnsi="仿宋"/>
          <w:szCs w:val="32"/>
        </w:rPr>
      </w:pPr>
    </w:p>
    <w:p w:rsidR="00DA6511" w:rsidRDefault="00DA6511" w:rsidP="00DA6511">
      <w:pPr>
        <w:spacing w:line="240" w:lineRule="exact"/>
        <w:ind w:firstLineChars="700" w:firstLine="2240"/>
        <w:rPr>
          <w:rFonts w:ascii="仿宋" w:eastAsia="仿宋" w:hAnsi="仿宋"/>
          <w:szCs w:val="32"/>
        </w:rPr>
      </w:pPr>
    </w:p>
    <w:p w:rsidR="00DA6511" w:rsidRPr="000D7C02" w:rsidRDefault="00DA6511" w:rsidP="00DA6511">
      <w:pPr>
        <w:spacing w:line="560" w:lineRule="exact"/>
        <w:rPr>
          <w:szCs w:val="32"/>
        </w:rPr>
      </w:pPr>
      <w:r w:rsidRPr="000D7C02">
        <w:rPr>
          <w:color w:val="auto"/>
          <w:szCs w:val="32"/>
        </w:rPr>
        <w:t>单位（盖章）：</w:t>
      </w:r>
      <w:r w:rsidRPr="000D7C02">
        <w:rPr>
          <w:color w:val="auto"/>
          <w:szCs w:val="32"/>
        </w:rPr>
        <w:t xml:space="preserve">                          </w:t>
      </w:r>
      <w:r w:rsidRPr="000D7C02">
        <w:rPr>
          <w:color w:val="auto"/>
          <w:szCs w:val="32"/>
        </w:rPr>
        <w:t>联系人及电话：</w:t>
      </w:r>
    </w:p>
    <w:p w:rsidR="00DA6511" w:rsidRDefault="00DA6511" w:rsidP="00DA6511">
      <w:pPr>
        <w:spacing w:line="240" w:lineRule="exact"/>
        <w:jc w:val="left"/>
        <w:rPr>
          <w:rFonts w:ascii="仿宋_GB2312" w:eastAsia="仿宋_GB2312" w:hAnsi="仿宋_GB2312" w:cs="仿宋_GB2312"/>
          <w:szCs w:val="32"/>
        </w:rPr>
      </w:pPr>
    </w:p>
    <w:tbl>
      <w:tblPr>
        <w:tblW w:w="5071" w:type="pct"/>
        <w:jc w:val="center"/>
        <w:tblLook w:val="04A0" w:firstRow="1" w:lastRow="0" w:firstColumn="1" w:lastColumn="0" w:noHBand="0" w:noVBand="1"/>
      </w:tblPr>
      <w:tblGrid>
        <w:gridCol w:w="818"/>
        <w:gridCol w:w="1979"/>
        <w:gridCol w:w="2566"/>
        <w:gridCol w:w="2051"/>
        <w:gridCol w:w="2760"/>
        <w:gridCol w:w="1423"/>
        <w:gridCol w:w="1599"/>
        <w:gridCol w:w="1179"/>
      </w:tblGrid>
      <w:tr w:rsidR="00DA6511" w:rsidRPr="006A0BD1" w:rsidTr="001E55E9">
        <w:trPr>
          <w:trHeight w:val="1125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</w:rPr>
              <w:t>序号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</w:rPr>
              <w:t>市场名称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市场地址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法人代表名称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  <w:lang w:bidi="ar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统一社会信用代码/</w:t>
            </w:r>
          </w:p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组织机构代码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销售种类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入场销售者数量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Pr="006A0BD1" w:rsidRDefault="00DA6511" w:rsidP="001E55E9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等线" w:cs="仿宋_GB2312" w:hint="eastAsia"/>
                <w:bCs/>
                <w:sz w:val="24"/>
                <w:lang w:bidi="ar"/>
              </w:rPr>
            </w:pPr>
            <w:r w:rsidRPr="006A0BD1">
              <w:rPr>
                <w:rFonts w:ascii="方正黑体简体" w:eastAsia="方正黑体简体" w:hAnsi="等线" w:cs="仿宋_GB2312" w:hint="eastAsia"/>
                <w:bCs/>
                <w:color w:val="auto"/>
                <w:sz w:val="24"/>
                <w:lang w:bidi="ar"/>
              </w:rPr>
              <w:t>拟评定等级</w:t>
            </w:r>
          </w:p>
        </w:tc>
      </w:tr>
      <w:tr w:rsidR="00DA6511" w:rsidTr="001E55E9">
        <w:trPr>
          <w:trHeight w:val="946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</w:tr>
      <w:tr w:rsidR="00DA6511" w:rsidTr="001E55E9">
        <w:trPr>
          <w:trHeight w:val="946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</w:tr>
      <w:tr w:rsidR="00DA6511" w:rsidTr="001E55E9">
        <w:trPr>
          <w:trHeight w:val="946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511" w:rsidRDefault="00DA6511" w:rsidP="001E55E9">
            <w:pPr>
              <w:widowControl/>
              <w:textAlignment w:val="center"/>
              <w:rPr>
                <w:rFonts w:ascii="仿宋_GB2312" w:eastAsia="仿宋_GB2312" w:hAnsi="等线" w:cs="仿宋_GB2312"/>
                <w:sz w:val="22"/>
              </w:rPr>
            </w:pPr>
          </w:p>
        </w:tc>
      </w:tr>
    </w:tbl>
    <w:p w:rsidR="00DA6511" w:rsidRPr="000D7C02" w:rsidRDefault="00DA6511" w:rsidP="00DA6511">
      <w:pPr>
        <w:spacing w:beforeLines="50" w:before="156" w:line="380" w:lineRule="exact"/>
        <w:rPr>
          <w:szCs w:val="21"/>
        </w:rPr>
      </w:pPr>
      <w:r w:rsidRPr="000D7C02">
        <w:rPr>
          <w:color w:val="auto"/>
          <w:sz w:val="21"/>
          <w:szCs w:val="21"/>
        </w:rPr>
        <w:t>备注：</w:t>
      </w:r>
      <w:r w:rsidRPr="000D7C02">
        <w:rPr>
          <w:color w:val="auto"/>
          <w:sz w:val="21"/>
          <w:szCs w:val="21"/>
        </w:rPr>
        <w:t>1</w:t>
      </w:r>
      <w:r>
        <w:rPr>
          <w:rFonts w:hint="eastAsia"/>
          <w:color w:val="auto"/>
          <w:sz w:val="21"/>
          <w:szCs w:val="21"/>
        </w:rPr>
        <w:t>．</w:t>
      </w:r>
      <w:r w:rsidRPr="000D7C02">
        <w:rPr>
          <w:color w:val="auto"/>
          <w:sz w:val="21"/>
          <w:szCs w:val="21"/>
        </w:rPr>
        <w:t>表中</w:t>
      </w:r>
      <w:r w:rsidRPr="000D7C02">
        <w:rPr>
          <w:color w:val="auto"/>
          <w:sz w:val="21"/>
          <w:szCs w:val="21"/>
        </w:rPr>
        <w:t>“</w:t>
      </w:r>
      <w:r w:rsidRPr="000D7C02">
        <w:rPr>
          <w:color w:val="auto"/>
          <w:sz w:val="21"/>
          <w:szCs w:val="21"/>
        </w:rPr>
        <w:t>销售种类</w:t>
      </w:r>
      <w:r w:rsidRPr="000D7C02">
        <w:rPr>
          <w:color w:val="auto"/>
          <w:sz w:val="21"/>
          <w:szCs w:val="21"/>
        </w:rPr>
        <w:t>”</w:t>
      </w:r>
      <w:r w:rsidRPr="000D7C02">
        <w:rPr>
          <w:color w:val="auto"/>
          <w:sz w:val="21"/>
          <w:szCs w:val="21"/>
        </w:rPr>
        <w:t>项应填写蔬菜类、水果类、畜禽类、水产品类</w:t>
      </w:r>
      <w:r w:rsidRPr="000D7C02">
        <w:rPr>
          <w:color w:val="auto"/>
          <w:sz w:val="21"/>
          <w:szCs w:val="21"/>
        </w:rPr>
        <w:t>,</w:t>
      </w:r>
      <w:r w:rsidRPr="000D7C02">
        <w:rPr>
          <w:color w:val="auto"/>
          <w:sz w:val="21"/>
          <w:szCs w:val="21"/>
        </w:rPr>
        <w:t>销售两种或以上种类的填写综合类</w:t>
      </w:r>
      <w:r w:rsidRPr="000D7C02">
        <w:rPr>
          <w:color w:val="auto"/>
          <w:sz w:val="21"/>
          <w:szCs w:val="21"/>
        </w:rPr>
        <w:t>,</w:t>
      </w:r>
      <w:r w:rsidRPr="000D7C02">
        <w:rPr>
          <w:color w:val="auto"/>
          <w:sz w:val="21"/>
          <w:szCs w:val="21"/>
        </w:rPr>
        <w:t>此处种类不涉及非食用农产品。</w:t>
      </w:r>
    </w:p>
    <w:p w:rsidR="006B6659" w:rsidRPr="00DA6511" w:rsidRDefault="00DA6511" w:rsidP="00DA6511">
      <w:pPr>
        <w:spacing w:line="380" w:lineRule="exact"/>
        <w:ind w:firstLineChars="300" w:firstLine="630"/>
      </w:pPr>
      <w:r w:rsidRPr="000D7C02">
        <w:rPr>
          <w:color w:val="auto"/>
          <w:sz w:val="21"/>
          <w:szCs w:val="21"/>
        </w:rPr>
        <w:t>2</w:t>
      </w:r>
      <w:r>
        <w:rPr>
          <w:rFonts w:hint="eastAsia"/>
          <w:color w:val="auto"/>
          <w:sz w:val="21"/>
          <w:szCs w:val="21"/>
        </w:rPr>
        <w:t>．</w:t>
      </w:r>
      <w:r w:rsidRPr="000D7C02">
        <w:rPr>
          <w:color w:val="auto"/>
          <w:sz w:val="21"/>
          <w:szCs w:val="21"/>
        </w:rPr>
        <w:t>表中所称</w:t>
      </w:r>
      <w:r w:rsidRPr="000D7C02">
        <w:rPr>
          <w:color w:val="auto"/>
          <w:sz w:val="21"/>
          <w:szCs w:val="21"/>
        </w:rPr>
        <w:t>“</w:t>
      </w:r>
      <w:r w:rsidRPr="000D7C02">
        <w:rPr>
          <w:color w:val="auto"/>
          <w:sz w:val="21"/>
          <w:szCs w:val="21"/>
        </w:rPr>
        <w:t>入场销售者</w:t>
      </w:r>
      <w:r w:rsidRPr="000D7C02">
        <w:rPr>
          <w:color w:val="auto"/>
          <w:sz w:val="21"/>
          <w:szCs w:val="21"/>
        </w:rPr>
        <w:t>”</w:t>
      </w:r>
      <w:r w:rsidRPr="000D7C02">
        <w:rPr>
          <w:color w:val="auto"/>
          <w:sz w:val="21"/>
          <w:szCs w:val="21"/>
        </w:rPr>
        <w:t>是指进入批发市场从事食用农产品销售的各类经管者</w:t>
      </w:r>
      <w:r w:rsidRPr="000D7C02">
        <w:rPr>
          <w:color w:val="auto"/>
          <w:sz w:val="21"/>
          <w:szCs w:val="21"/>
        </w:rPr>
        <w:t>,</w:t>
      </w:r>
      <w:r w:rsidRPr="000D7C02">
        <w:rPr>
          <w:color w:val="auto"/>
          <w:sz w:val="21"/>
          <w:szCs w:val="21"/>
        </w:rPr>
        <w:t>既包括市场内长期经管者</w:t>
      </w:r>
      <w:r w:rsidRPr="000D7C02">
        <w:rPr>
          <w:color w:val="auto"/>
          <w:sz w:val="21"/>
          <w:szCs w:val="21"/>
        </w:rPr>
        <w:t>,</w:t>
      </w:r>
      <w:r w:rsidRPr="000D7C02">
        <w:rPr>
          <w:color w:val="auto"/>
          <w:sz w:val="21"/>
          <w:szCs w:val="21"/>
        </w:rPr>
        <w:t>也包括季节性入场销售者。</w:t>
      </w:r>
      <w:bookmarkStart w:id="0" w:name="_GoBack"/>
      <w:bookmarkEnd w:id="0"/>
    </w:p>
    <w:sectPr w:rsidR="006B6659" w:rsidRPr="00DA6511" w:rsidSect="00DA65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11"/>
    <w:rsid w:val="006B6659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1"/>
    <w:pPr>
      <w:widowControl w:val="0"/>
      <w:jc w:val="both"/>
    </w:pPr>
    <w:rPr>
      <w:rFonts w:ascii="Times New Roman" w:eastAsia="方正仿宋简体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1"/>
    <w:pPr>
      <w:widowControl w:val="0"/>
      <w:jc w:val="both"/>
    </w:pPr>
    <w:rPr>
      <w:rFonts w:ascii="Times New Roman" w:eastAsia="方正仿宋简体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2021-09-29T09:43:00Z</dcterms:created>
  <dcterms:modified xsi:type="dcterms:W3CDTF">2021-09-29T09:44:00Z</dcterms:modified>
</cp:coreProperties>
</file>