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263" w:rsidRDefault="001D3263" w:rsidP="001D3263">
      <w:pPr>
        <w:rPr>
          <w:rFonts w:ascii="仿宋_GB2312" w:eastAsia="仿宋_GB2312"/>
          <w:sz w:val="30"/>
          <w:szCs w:val="30"/>
        </w:rPr>
      </w:pPr>
      <w:r>
        <w:rPr>
          <w:rFonts w:ascii="仿宋_GB2312" w:eastAsia="仿宋_GB2312" w:hint="eastAsia"/>
          <w:sz w:val="30"/>
          <w:szCs w:val="30"/>
        </w:rPr>
        <w:t>附件1：</w:t>
      </w:r>
    </w:p>
    <w:p w:rsidR="001D3263" w:rsidRDefault="001D3263" w:rsidP="001D3263">
      <w:pPr>
        <w:jc w:val="center"/>
        <w:rPr>
          <w:rFonts w:ascii="仿宋_GB2312" w:eastAsia="仿宋_GB2312"/>
          <w:sz w:val="30"/>
          <w:szCs w:val="30"/>
        </w:rPr>
      </w:pPr>
      <w:bookmarkStart w:id="0" w:name="_GoBack"/>
      <w:r>
        <w:rPr>
          <w:rFonts w:ascii="仿宋_GB2312" w:eastAsia="仿宋_GB2312" w:hint="eastAsia"/>
          <w:sz w:val="36"/>
          <w:szCs w:val="36"/>
        </w:rPr>
        <w:t>《四川省食品安全条例》立法需求建议清单</w:t>
      </w:r>
    </w:p>
    <w:tbl>
      <w:tblPr>
        <w:tblW w:w="9235" w:type="dxa"/>
        <w:jc w:val="center"/>
        <w:tblLayout w:type="fixed"/>
        <w:tblLook w:val="04A0" w:firstRow="1" w:lastRow="0" w:firstColumn="1" w:lastColumn="0" w:noHBand="0" w:noVBand="1"/>
      </w:tblPr>
      <w:tblGrid>
        <w:gridCol w:w="694"/>
        <w:gridCol w:w="1144"/>
        <w:gridCol w:w="7397"/>
      </w:tblGrid>
      <w:tr w:rsidR="001D3263" w:rsidTr="000B795F">
        <w:trPr>
          <w:trHeight w:val="567"/>
          <w:tblHeader/>
          <w:jc w:val="center"/>
        </w:trPr>
        <w:tc>
          <w:tcPr>
            <w:tcW w:w="694" w:type="dxa"/>
            <w:tcBorders>
              <w:top w:val="single" w:sz="4" w:space="0" w:color="auto"/>
              <w:left w:val="single" w:sz="4" w:space="0" w:color="auto"/>
              <w:bottom w:val="single" w:sz="4" w:space="0" w:color="auto"/>
              <w:right w:val="single" w:sz="4" w:space="0" w:color="auto"/>
            </w:tcBorders>
            <w:shd w:val="clear" w:color="auto" w:fill="auto"/>
            <w:noWrap/>
            <w:vAlign w:val="center"/>
          </w:tcPr>
          <w:bookmarkEnd w:id="0"/>
          <w:p w:rsidR="001D3263" w:rsidRDefault="001D3263" w:rsidP="000B795F">
            <w:r>
              <w:rPr>
                <w:rFonts w:hint="eastAsia"/>
              </w:rPr>
              <w:t>序号</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1D3263" w:rsidRDefault="001D3263" w:rsidP="000B795F">
            <w:pPr>
              <w:jc w:val="center"/>
            </w:pPr>
            <w:r>
              <w:rPr>
                <w:rFonts w:hint="eastAsia"/>
              </w:rPr>
              <w:t>涉及领域</w:t>
            </w:r>
          </w:p>
        </w:tc>
        <w:tc>
          <w:tcPr>
            <w:tcW w:w="7397" w:type="dxa"/>
            <w:tcBorders>
              <w:top w:val="single" w:sz="4" w:space="0" w:color="auto"/>
              <w:left w:val="nil"/>
              <w:bottom w:val="single" w:sz="4" w:space="0" w:color="auto"/>
              <w:right w:val="single" w:sz="4" w:space="0" w:color="auto"/>
            </w:tcBorders>
            <w:shd w:val="clear" w:color="auto" w:fill="auto"/>
            <w:vAlign w:val="center"/>
          </w:tcPr>
          <w:p w:rsidR="001D3263" w:rsidRDefault="001D3263" w:rsidP="001D3263">
            <w:pPr>
              <w:ind w:firstLineChars="1250" w:firstLine="3000"/>
            </w:pPr>
            <w:r>
              <w:rPr>
                <w:rFonts w:hint="eastAsia"/>
              </w:rPr>
              <w:t>建议内容</w:t>
            </w:r>
          </w:p>
        </w:tc>
      </w:tr>
      <w:tr w:rsidR="001D3263" w:rsidTr="000B795F">
        <w:trPr>
          <w:trHeight w:val="567"/>
          <w:jc w:val="center"/>
        </w:trPr>
        <w:tc>
          <w:tcPr>
            <w:tcW w:w="694" w:type="dxa"/>
            <w:vMerge w:val="restart"/>
            <w:tcBorders>
              <w:top w:val="nil"/>
              <w:left w:val="single" w:sz="4" w:space="0" w:color="auto"/>
              <w:bottom w:val="single" w:sz="4" w:space="0" w:color="auto"/>
              <w:right w:val="single" w:sz="4" w:space="0" w:color="auto"/>
            </w:tcBorders>
            <w:shd w:val="clear" w:color="auto" w:fill="auto"/>
            <w:noWrap/>
            <w:vAlign w:val="center"/>
          </w:tcPr>
          <w:p w:rsidR="001D3263" w:rsidRDefault="001D3263" w:rsidP="000B795F">
            <w:pPr>
              <w:jc w:val="center"/>
            </w:pPr>
            <w:proofErr w:type="gramStart"/>
            <w:r>
              <w:rPr>
                <w:rFonts w:hint="eastAsia"/>
              </w:rPr>
              <w:t>一</w:t>
            </w:r>
            <w:proofErr w:type="gramEnd"/>
          </w:p>
        </w:tc>
        <w:tc>
          <w:tcPr>
            <w:tcW w:w="1144" w:type="dxa"/>
            <w:vMerge w:val="restart"/>
            <w:tcBorders>
              <w:top w:val="nil"/>
              <w:left w:val="single" w:sz="4" w:space="0" w:color="auto"/>
              <w:bottom w:val="single" w:sz="4" w:space="0" w:color="auto"/>
              <w:right w:val="single" w:sz="4" w:space="0" w:color="auto"/>
            </w:tcBorders>
            <w:shd w:val="clear" w:color="auto" w:fill="auto"/>
            <w:noWrap/>
            <w:vAlign w:val="center"/>
          </w:tcPr>
          <w:p w:rsidR="001D3263" w:rsidRDefault="001D3263" w:rsidP="000B795F">
            <w:pPr>
              <w:jc w:val="center"/>
            </w:pPr>
            <w:r>
              <w:rPr>
                <w:rFonts w:hint="eastAsia"/>
              </w:rPr>
              <w:t>网络食品经营</w:t>
            </w:r>
          </w:p>
        </w:tc>
        <w:tc>
          <w:tcPr>
            <w:tcW w:w="7397" w:type="dxa"/>
            <w:tcBorders>
              <w:top w:val="nil"/>
              <w:left w:val="nil"/>
              <w:bottom w:val="single" w:sz="4" w:space="0" w:color="auto"/>
              <w:right w:val="single" w:sz="4" w:space="0" w:color="auto"/>
            </w:tcBorders>
            <w:shd w:val="clear" w:color="auto" w:fill="auto"/>
            <w:vAlign w:val="center"/>
          </w:tcPr>
          <w:p w:rsidR="001D3263" w:rsidRDefault="001D3263" w:rsidP="000B795F">
            <w:r>
              <w:rPr>
                <w:rFonts w:hint="eastAsia"/>
              </w:rPr>
              <w:t>1.入网经营困境1：如食品小作坊开展网上经营活动应达到何种法定条件；明确风险较低的小餐饮店可入网经营，解决市场需求困境、监管困境。</w:t>
            </w:r>
          </w:p>
        </w:tc>
      </w:tr>
      <w:tr w:rsidR="001D3263" w:rsidTr="000B795F">
        <w:trPr>
          <w:trHeight w:val="567"/>
          <w:jc w:val="center"/>
        </w:trPr>
        <w:tc>
          <w:tcPr>
            <w:tcW w:w="694" w:type="dxa"/>
            <w:vMerge/>
            <w:tcBorders>
              <w:left w:val="single" w:sz="4" w:space="0" w:color="auto"/>
              <w:right w:val="single" w:sz="4" w:space="0" w:color="auto"/>
            </w:tcBorders>
            <w:shd w:val="clear" w:color="auto" w:fill="auto"/>
            <w:noWrap/>
            <w:vAlign w:val="center"/>
          </w:tcPr>
          <w:p w:rsidR="001D3263" w:rsidRDefault="001D3263" w:rsidP="000B795F">
            <w:pPr>
              <w:jc w:val="center"/>
            </w:pPr>
          </w:p>
        </w:tc>
        <w:tc>
          <w:tcPr>
            <w:tcW w:w="1144" w:type="dxa"/>
            <w:vMerge/>
            <w:tcBorders>
              <w:left w:val="single" w:sz="4" w:space="0" w:color="auto"/>
              <w:right w:val="single" w:sz="4" w:space="0" w:color="auto"/>
            </w:tcBorders>
            <w:shd w:val="clear" w:color="auto" w:fill="auto"/>
            <w:noWrap/>
            <w:vAlign w:val="center"/>
          </w:tcPr>
          <w:p w:rsidR="001D3263" w:rsidRDefault="001D3263" w:rsidP="000B795F">
            <w:pPr>
              <w:jc w:val="center"/>
            </w:pPr>
          </w:p>
        </w:tc>
        <w:tc>
          <w:tcPr>
            <w:tcW w:w="7397" w:type="dxa"/>
            <w:tcBorders>
              <w:top w:val="nil"/>
              <w:left w:val="nil"/>
              <w:bottom w:val="single" w:sz="4" w:space="0" w:color="auto"/>
              <w:right w:val="single" w:sz="4" w:space="0" w:color="auto"/>
            </w:tcBorders>
            <w:shd w:val="clear" w:color="auto" w:fill="auto"/>
            <w:vAlign w:val="center"/>
          </w:tcPr>
          <w:p w:rsidR="001D3263" w:rsidRDefault="001D3263" w:rsidP="000B795F">
            <w:r>
              <w:rPr>
                <w:rFonts w:hint="eastAsia"/>
              </w:rPr>
              <w:t>2.入网经营困境2：现有法规要求获得食品经营许可才能入网经营，但是，修订</w:t>
            </w:r>
            <w:proofErr w:type="gramStart"/>
            <w:r>
              <w:rPr>
                <w:rFonts w:hint="eastAsia"/>
              </w:rPr>
              <w:t>后食品</w:t>
            </w:r>
            <w:proofErr w:type="gramEnd"/>
            <w:r>
              <w:rPr>
                <w:rFonts w:hint="eastAsia"/>
              </w:rPr>
              <w:t>安全法明确经营预包装食品实行备案，是否可以入网经营？连锁餐饮企业具有食品经营许可证，连锁门店实行备案管理，是否可入网经营？</w:t>
            </w:r>
          </w:p>
        </w:tc>
      </w:tr>
      <w:tr w:rsidR="001D3263" w:rsidTr="000B795F">
        <w:trPr>
          <w:trHeight w:val="567"/>
          <w:jc w:val="center"/>
        </w:trPr>
        <w:tc>
          <w:tcPr>
            <w:tcW w:w="694" w:type="dxa"/>
            <w:vMerge/>
            <w:tcBorders>
              <w:top w:val="nil"/>
              <w:left w:val="single" w:sz="4" w:space="0" w:color="auto"/>
              <w:bottom w:val="single" w:sz="4" w:space="0" w:color="auto"/>
              <w:right w:val="single" w:sz="4" w:space="0" w:color="auto"/>
            </w:tcBorders>
            <w:vAlign w:val="center"/>
          </w:tcPr>
          <w:p w:rsidR="001D3263" w:rsidRDefault="001D3263" w:rsidP="000B795F"/>
        </w:tc>
        <w:tc>
          <w:tcPr>
            <w:tcW w:w="1144" w:type="dxa"/>
            <w:vMerge/>
            <w:tcBorders>
              <w:top w:val="nil"/>
              <w:left w:val="single" w:sz="4" w:space="0" w:color="auto"/>
              <w:bottom w:val="single" w:sz="4" w:space="0" w:color="auto"/>
              <w:right w:val="single" w:sz="4" w:space="0" w:color="auto"/>
            </w:tcBorders>
            <w:vAlign w:val="center"/>
          </w:tcPr>
          <w:p w:rsidR="001D3263" w:rsidRDefault="001D3263" w:rsidP="000B795F"/>
        </w:tc>
        <w:tc>
          <w:tcPr>
            <w:tcW w:w="7397" w:type="dxa"/>
            <w:tcBorders>
              <w:top w:val="nil"/>
              <w:left w:val="nil"/>
              <w:bottom w:val="single" w:sz="4" w:space="0" w:color="auto"/>
              <w:right w:val="single" w:sz="4" w:space="0" w:color="auto"/>
            </w:tcBorders>
            <w:shd w:val="clear" w:color="auto" w:fill="auto"/>
            <w:vAlign w:val="center"/>
          </w:tcPr>
          <w:p w:rsidR="001D3263" w:rsidRDefault="001D3263" w:rsidP="000B795F">
            <w:r>
              <w:rPr>
                <w:rFonts w:hint="eastAsia"/>
              </w:rPr>
              <w:t>3.进一步明确网络食品交易第三方平台提供者应履行的管理责任，如查验食品经营者是否取得行政许可等；</w:t>
            </w:r>
          </w:p>
        </w:tc>
      </w:tr>
      <w:tr w:rsidR="001D3263" w:rsidTr="000B795F">
        <w:trPr>
          <w:trHeight w:val="567"/>
          <w:jc w:val="center"/>
        </w:trPr>
        <w:tc>
          <w:tcPr>
            <w:tcW w:w="694" w:type="dxa"/>
            <w:vMerge/>
            <w:tcBorders>
              <w:top w:val="nil"/>
              <w:left w:val="single" w:sz="4" w:space="0" w:color="auto"/>
              <w:bottom w:val="single" w:sz="4" w:space="0" w:color="auto"/>
              <w:right w:val="single" w:sz="4" w:space="0" w:color="auto"/>
            </w:tcBorders>
            <w:vAlign w:val="center"/>
          </w:tcPr>
          <w:p w:rsidR="001D3263" w:rsidRDefault="001D3263" w:rsidP="000B795F"/>
        </w:tc>
        <w:tc>
          <w:tcPr>
            <w:tcW w:w="1144" w:type="dxa"/>
            <w:vMerge/>
            <w:tcBorders>
              <w:top w:val="nil"/>
              <w:left w:val="single" w:sz="4" w:space="0" w:color="auto"/>
              <w:bottom w:val="single" w:sz="4" w:space="0" w:color="auto"/>
              <w:right w:val="single" w:sz="4" w:space="0" w:color="auto"/>
            </w:tcBorders>
            <w:vAlign w:val="center"/>
          </w:tcPr>
          <w:p w:rsidR="001D3263" w:rsidRDefault="001D3263" w:rsidP="000B795F"/>
        </w:tc>
        <w:tc>
          <w:tcPr>
            <w:tcW w:w="7397" w:type="dxa"/>
            <w:tcBorders>
              <w:top w:val="nil"/>
              <w:left w:val="nil"/>
              <w:bottom w:val="single" w:sz="4" w:space="0" w:color="auto"/>
              <w:right w:val="single" w:sz="4" w:space="0" w:color="auto"/>
            </w:tcBorders>
            <w:shd w:val="clear" w:color="auto" w:fill="auto"/>
            <w:vAlign w:val="center"/>
          </w:tcPr>
          <w:p w:rsidR="001D3263" w:rsidRDefault="001D3263" w:rsidP="000B795F">
            <w:r>
              <w:rPr>
                <w:rFonts w:hint="eastAsia"/>
              </w:rPr>
              <w:t>4.进一步明确网络食品经营违法行为的查处机关，解决网络食品违法行为查处难问题；</w:t>
            </w:r>
          </w:p>
        </w:tc>
      </w:tr>
      <w:tr w:rsidR="001D3263" w:rsidTr="000B795F">
        <w:trPr>
          <w:trHeight w:val="567"/>
          <w:jc w:val="center"/>
        </w:trPr>
        <w:tc>
          <w:tcPr>
            <w:tcW w:w="694" w:type="dxa"/>
            <w:vMerge/>
            <w:tcBorders>
              <w:top w:val="nil"/>
              <w:left w:val="single" w:sz="4" w:space="0" w:color="auto"/>
              <w:bottom w:val="single" w:sz="4" w:space="0" w:color="auto"/>
              <w:right w:val="single" w:sz="4" w:space="0" w:color="auto"/>
            </w:tcBorders>
            <w:vAlign w:val="center"/>
          </w:tcPr>
          <w:p w:rsidR="001D3263" w:rsidRDefault="001D3263" w:rsidP="000B795F"/>
        </w:tc>
        <w:tc>
          <w:tcPr>
            <w:tcW w:w="1144" w:type="dxa"/>
            <w:vMerge/>
            <w:tcBorders>
              <w:top w:val="nil"/>
              <w:left w:val="single" w:sz="4" w:space="0" w:color="auto"/>
              <w:bottom w:val="single" w:sz="4" w:space="0" w:color="auto"/>
              <w:right w:val="single" w:sz="4" w:space="0" w:color="auto"/>
            </w:tcBorders>
            <w:vAlign w:val="center"/>
          </w:tcPr>
          <w:p w:rsidR="001D3263" w:rsidRDefault="001D3263" w:rsidP="000B795F"/>
        </w:tc>
        <w:tc>
          <w:tcPr>
            <w:tcW w:w="7397" w:type="dxa"/>
            <w:tcBorders>
              <w:top w:val="nil"/>
              <w:left w:val="nil"/>
              <w:bottom w:val="single" w:sz="4" w:space="0" w:color="auto"/>
              <w:right w:val="single" w:sz="4" w:space="0" w:color="auto"/>
            </w:tcBorders>
            <w:shd w:val="clear" w:color="auto" w:fill="auto"/>
            <w:vAlign w:val="center"/>
          </w:tcPr>
          <w:p w:rsidR="001D3263" w:rsidRDefault="001D3263" w:rsidP="000B795F">
            <w:r>
              <w:rPr>
                <w:rFonts w:hint="eastAsia"/>
              </w:rPr>
              <w:t>5.进一步明确网络代理销售者应承担的食品安全相关法定义务；</w:t>
            </w:r>
          </w:p>
        </w:tc>
      </w:tr>
      <w:tr w:rsidR="001D3263" w:rsidTr="000B795F">
        <w:trPr>
          <w:trHeight w:val="567"/>
          <w:jc w:val="center"/>
        </w:trPr>
        <w:tc>
          <w:tcPr>
            <w:tcW w:w="694" w:type="dxa"/>
            <w:vMerge/>
            <w:tcBorders>
              <w:top w:val="nil"/>
              <w:left w:val="single" w:sz="4" w:space="0" w:color="auto"/>
              <w:bottom w:val="single" w:sz="4" w:space="0" w:color="auto"/>
              <w:right w:val="single" w:sz="4" w:space="0" w:color="auto"/>
            </w:tcBorders>
            <w:vAlign w:val="center"/>
          </w:tcPr>
          <w:p w:rsidR="001D3263" w:rsidRDefault="001D3263" w:rsidP="000B795F"/>
        </w:tc>
        <w:tc>
          <w:tcPr>
            <w:tcW w:w="1144" w:type="dxa"/>
            <w:vMerge/>
            <w:tcBorders>
              <w:top w:val="nil"/>
              <w:left w:val="single" w:sz="4" w:space="0" w:color="auto"/>
              <w:bottom w:val="single" w:sz="4" w:space="0" w:color="auto"/>
              <w:right w:val="single" w:sz="4" w:space="0" w:color="auto"/>
            </w:tcBorders>
            <w:vAlign w:val="center"/>
          </w:tcPr>
          <w:p w:rsidR="001D3263" w:rsidRDefault="001D3263" w:rsidP="000B795F"/>
        </w:tc>
        <w:tc>
          <w:tcPr>
            <w:tcW w:w="7397" w:type="dxa"/>
            <w:tcBorders>
              <w:top w:val="nil"/>
              <w:left w:val="nil"/>
              <w:bottom w:val="single" w:sz="4" w:space="0" w:color="auto"/>
              <w:right w:val="single" w:sz="4" w:space="0" w:color="auto"/>
            </w:tcBorders>
            <w:shd w:val="clear" w:color="auto" w:fill="auto"/>
            <w:vAlign w:val="center"/>
          </w:tcPr>
          <w:p w:rsidR="001D3263" w:rsidRDefault="001D3263" w:rsidP="000B795F">
            <w:r>
              <w:rPr>
                <w:rFonts w:hint="eastAsia"/>
              </w:rPr>
              <w:t>6.明确规定从事网络交易食品配送的网络食品经营者、物流配送企业应承担的食品安全相关的法定义务；</w:t>
            </w:r>
          </w:p>
        </w:tc>
      </w:tr>
      <w:tr w:rsidR="001D3263" w:rsidTr="000B795F">
        <w:trPr>
          <w:trHeight w:val="567"/>
          <w:jc w:val="center"/>
        </w:trPr>
        <w:tc>
          <w:tcPr>
            <w:tcW w:w="694" w:type="dxa"/>
            <w:vMerge/>
            <w:tcBorders>
              <w:top w:val="nil"/>
              <w:left w:val="single" w:sz="4" w:space="0" w:color="auto"/>
              <w:bottom w:val="single" w:sz="4" w:space="0" w:color="auto"/>
              <w:right w:val="single" w:sz="4" w:space="0" w:color="auto"/>
            </w:tcBorders>
            <w:vAlign w:val="center"/>
          </w:tcPr>
          <w:p w:rsidR="001D3263" w:rsidRDefault="001D3263" w:rsidP="000B795F"/>
        </w:tc>
        <w:tc>
          <w:tcPr>
            <w:tcW w:w="1144" w:type="dxa"/>
            <w:vMerge/>
            <w:tcBorders>
              <w:top w:val="nil"/>
              <w:left w:val="single" w:sz="4" w:space="0" w:color="auto"/>
              <w:bottom w:val="single" w:sz="4" w:space="0" w:color="auto"/>
              <w:right w:val="single" w:sz="4" w:space="0" w:color="auto"/>
            </w:tcBorders>
            <w:vAlign w:val="center"/>
          </w:tcPr>
          <w:p w:rsidR="001D3263" w:rsidRDefault="001D3263" w:rsidP="000B795F"/>
        </w:tc>
        <w:tc>
          <w:tcPr>
            <w:tcW w:w="7397" w:type="dxa"/>
            <w:tcBorders>
              <w:top w:val="nil"/>
              <w:left w:val="nil"/>
              <w:bottom w:val="single" w:sz="4" w:space="0" w:color="auto"/>
              <w:right w:val="single" w:sz="4" w:space="0" w:color="auto"/>
            </w:tcBorders>
            <w:shd w:val="clear" w:color="auto" w:fill="auto"/>
            <w:vAlign w:val="center"/>
          </w:tcPr>
          <w:p w:rsidR="001D3263" w:rsidRDefault="001D3263" w:rsidP="000B795F">
            <w:r>
              <w:rPr>
                <w:rFonts w:hint="eastAsia"/>
              </w:rPr>
              <w:t>7.明确推行网络订餐无接触配送，以利于防控疫情，规范小区、楼宇管理秩序，减少外卖员压力；</w:t>
            </w:r>
          </w:p>
        </w:tc>
      </w:tr>
      <w:tr w:rsidR="001D3263" w:rsidTr="000B795F">
        <w:trPr>
          <w:trHeight w:val="567"/>
          <w:jc w:val="center"/>
        </w:trPr>
        <w:tc>
          <w:tcPr>
            <w:tcW w:w="694" w:type="dxa"/>
            <w:vMerge/>
            <w:tcBorders>
              <w:top w:val="nil"/>
              <w:left w:val="single" w:sz="4" w:space="0" w:color="auto"/>
              <w:bottom w:val="single" w:sz="4" w:space="0" w:color="auto"/>
              <w:right w:val="single" w:sz="4" w:space="0" w:color="auto"/>
            </w:tcBorders>
            <w:vAlign w:val="center"/>
          </w:tcPr>
          <w:p w:rsidR="001D3263" w:rsidRDefault="001D3263" w:rsidP="000B795F"/>
        </w:tc>
        <w:tc>
          <w:tcPr>
            <w:tcW w:w="1144" w:type="dxa"/>
            <w:vMerge/>
            <w:tcBorders>
              <w:top w:val="nil"/>
              <w:left w:val="single" w:sz="4" w:space="0" w:color="auto"/>
              <w:bottom w:val="single" w:sz="4" w:space="0" w:color="auto"/>
              <w:right w:val="single" w:sz="4" w:space="0" w:color="auto"/>
            </w:tcBorders>
            <w:vAlign w:val="center"/>
          </w:tcPr>
          <w:p w:rsidR="001D3263" w:rsidRDefault="001D3263" w:rsidP="000B795F"/>
        </w:tc>
        <w:tc>
          <w:tcPr>
            <w:tcW w:w="7397" w:type="dxa"/>
            <w:tcBorders>
              <w:top w:val="nil"/>
              <w:left w:val="nil"/>
              <w:bottom w:val="single" w:sz="4" w:space="0" w:color="auto"/>
              <w:right w:val="single" w:sz="4" w:space="0" w:color="auto"/>
            </w:tcBorders>
            <w:shd w:val="clear" w:color="auto" w:fill="auto"/>
            <w:vAlign w:val="center"/>
          </w:tcPr>
          <w:p w:rsidR="001D3263" w:rsidRDefault="001D3263" w:rsidP="000B795F">
            <w:r>
              <w:rPr>
                <w:rFonts w:hint="eastAsia"/>
              </w:rPr>
              <w:t>8.对新出现的“直播带货”行为，销售行为中包含有食品经营的，经营者应当符合食品安全法的相关规定（含应取得行政许可或依法应当备案、登记等）</w:t>
            </w:r>
          </w:p>
        </w:tc>
      </w:tr>
      <w:tr w:rsidR="001D3263" w:rsidTr="000B795F">
        <w:trPr>
          <w:trHeight w:val="567"/>
          <w:jc w:val="center"/>
        </w:trPr>
        <w:tc>
          <w:tcPr>
            <w:tcW w:w="694" w:type="dxa"/>
            <w:vMerge w:val="restart"/>
            <w:tcBorders>
              <w:top w:val="nil"/>
              <w:left w:val="single" w:sz="4" w:space="0" w:color="auto"/>
              <w:bottom w:val="single" w:sz="4" w:space="0" w:color="auto"/>
              <w:right w:val="single" w:sz="4" w:space="0" w:color="auto"/>
            </w:tcBorders>
            <w:shd w:val="clear" w:color="auto" w:fill="auto"/>
            <w:noWrap/>
            <w:vAlign w:val="center"/>
          </w:tcPr>
          <w:p w:rsidR="001D3263" w:rsidRDefault="001D3263" w:rsidP="000B795F">
            <w:pPr>
              <w:jc w:val="center"/>
            </w:pPr>
            <w:r>
              <w:rPr>
                <w:rFonts w:hint="eastAsia"/>
              </w:rPr>
              <w:t>二</w:t>
            </w:r>
          </w:p>
        </w:tc>
        <w:tc>
          <w:tcPr>
            <w:tcW w:w="1144" w:type="dxa"/>
            <w:vMerge w:val="restart"/>
            <w:tcBorders>
              <w:top w:val="nil"/>
              <w:left w:val="single" w:sz="4" w:space="0" w:color="auto"/>
              <w:bottom w:val="single" w:sz="4" w:space="0" w:color="auto"/>
              <w:right w:val="single" w:sz="4" w:space="0" w:color="auto"/>
            </w:tcBorders>
            <w:shd w:val="clear" w:color="auto" w:fill="auto"/>
            <w:noWrap/>
            <w:vAlign w:val="center"/>
          </w:tcPr>
          <w:p w:rsidR="001D3263" w:rsidRDefault="001D3263" w:rsidP="000B795F">
            <w:pPr>
              <w:jc w:val="center"/>
            </w:pPr>
            <w:r>
              <w:rPr>
                <w:rFonts w:hint="eastAsia"/>
              </w:rPr>
              <w:t>追溯体系</w:t>
            </w:r>
          </w:p>
        </w:tc>
        <w:tc>
          <w:tcPr>
            <w:tcW w:w="7397" w:type="dxa"/>
            <w:tcBorders>
              <w:top w:val="nil"/>
              <w:left w:val="nil"/>
              <w:bottom w:val="single" w:sz="4" w:space="0" w:color="auto"/>
              <w:right w:val="single" w:sz="4" w:space="0" w:color="auto"/>
            </w:tcBorders>
            <w:shd w:val="clear" w:color="auto" w:fill="auto"/>
            <w:vAlign w:val="center"/>
          </w:tcPr>
          <w:p w:rsidR="001D3263" w:rsidRDefault="001D3263" w:rsidP="000B795F">
            <w:r>
              <w:rPr>
                <w:rFonts w:hint="eastAsia"/>
              </w:rPr>
              <w:t>1.追溯体系建设难问题，首先解决无法可依，从法律层面明确政府、企业责任，对未尽义务的违法行为给予行政处罚；</w:t>
            </w:r>
          </w:p>
        </w:tc>
      </w:tr>
      <w:tr w:rsidR="001D3263" w:rsidTr="000B795F">
        <w:trPr>
          <w:trHeight w:val="567"/>
          <w:jc w:val="center"/>
        </w:trPr>
        <w:tc>
          <w:tcPr>
            <w:tcW w:w="694" w:type="dxa"/>
            <w:vMerge/>
            <w:tcBorders>
              <w:left w:val="single" w:sz="4" w:space="0" w:color="auto"/>
              <w:right w:val="single" w:sz="4" w:space="0" w:color="auto"/>
            </w:tcBorders>
            <w:shd w:val="clear" w:color="auto" w:fill="auto"/>
            <w:noWrap/>
            <w:vAlign w:val="center"/>
          </w:tcPr>
          <w:p w:rsidR="001D3263" w:rsidRDefault="001D3263" w:rsidP="000B795F">
            <w:pPr>
              <w:jc w:val="center"/>
            </w:pPr>
          </w:p>
        </w:tc>
        <w:tc>
          <w:tcPr>
            <w:tcW w:w="1144" w:type="dxa"/>
            <w:vMerge/>
            <w:tcBorders>
              <w:left w:val="single" w:sz="4" w:space="0" w:color="auto"/>
              <w:right w:val="single" w:sz="4" w:space="0" w:color="auto"/>
            </w:tcBorders>
            <w:shd w:val="clear" w:color="auto" w:fill="auto"/>
            <w:noWrap/>
            <w:vAlign w:val="center"/>
          </w:tcPr>
          <w:p w:rsidR="001D3263" w:rsidRDefault="001D3263" w:rsidP="000B795F">
            <w:pPr>
              <w:jc w:val="center"/>
            </w:pPr>
          </w:p>
        </w:tc>
        <w:tc>
          <w:tcPr>
            <w:tcW w:w="7397" w:type="dxa"/>
            <w:tcBorders>
              <w:top w:val="nil"/>
              <w:left w:val="nil"/>
              <w:bottom w:val="single" w:sz="4" w:space="0" w:color="auto"/>
              <w:right w:val="single" w:sz="4" w:space="0" w:color="auto"/>
            </w:tcBorders>
            <w:shd w:val="clear" w:color="auto" w:fill="auto"/>
            <w:vAlign w:val="center"/>
          </w:tcPr>
          <w:p w:rsidR="001D3263" w:rsidRDefault="001D3263" w:rsidP="000B795F">
            <w:r>
              <w:rPr>
                <w:rFonts w:hint="eastAsia"/>
              </w:rPr>
              <w:t>2.明确追什么？明确从以高风险、大宗重点品种作为追溯重点，防止眉毛胡子一把抓，结果什么也追不成；重点产品目录由政府部门确定公布。</w:t>
            </w:r>
          </w:p>
        </w:tc>
      </w:tr>
      <w:tr w:rsidR="001D3263" w:rsidTr="000B795F">
        <w:trPr>
          <w:trHeight w:val="567"/>
          <w:jc w:val="center"/>
        </w:trPr>
        <w:tc>
          <w:tcPr>
            <w:tcW w:w="694" w:type="dxa"/>
            <w:vMerge/>
            <w:tcBorders>
              <w:left w:val="single" w:sz="4" w:space="0" w:color="auto"/>
              <w:right w:val="single" w:sz="4" w:space="0" w:color="auto"/>
            </w:tcBorders>
            <w:shd w:val="clear" w:color="auto" w:fill="auto"/>
            <w:noWrap/>
            <w:vAlign w:val="center"/>
          </w:tcPr>
          <w:p w:rsidR="001D3263" w:rsidRDefault="001D3263" w:rsidP="000B795F">
            <w:pPr>
              <w:jc w:val="center"/>
            </w:pPr>
          </w:p>
        </w:tc>
        <w:tc>
          <w:tcPr>
            <w:tcW w:w="1144" w:type="dxa"/>
            <w:vMerge/>
            <w:tcBorders>
              <w:left w:val="single" w:sz="4" w:space="0" w:color="auto"/>
              <w:right w:val="single" w:sz="4" w:space="0" w:color="auto"/>
            </w:tcBorders>
            <w:shd w:val="clear" w:color="auto" w:fill="auto"/>
            <w:noWrap/>
            <w:vAlign w:val="center"/>
          </w:tcPr>
          <w:p w:rsidR="001D3263" w:rsidRDefault="001D3263" w:rsidP="000B795F">
            <w:pPr>
              <w:jc w:val="center"/>
            </w:pPr>
          </w:p>
        </w:tc>
        <w:tc>
          <w:tcPr>
            <w:tcW w:w="7397" w:type="dxa"/>
            <w:tcBorders>
              <w:top w:val="nil"/>
              <w:left w:val="nil"/>
              <w:bottom w:val="single" w:sz="4" w:space="0" w:color="auto"/>
              <w:right w:val="single" w:sz="4" w:space="0" w:color="auto"/>
            </w:tcBorders>
            <w:shd w:val="clear" w:color="auto" w:fill="auto"/>
            <w:vAlign w:val="center"/>
          </w:tcPr>
          <w:p w:rsidR="001D3263" w:rsidRDefault="001D3263" w:rsidP="000B795F">
            <w:r>
              <w:rPr>
                <w:rFonts w:hint="eastAsia"/>
              </w:rPr>
              <w:t>3.明确怎么追？一是源头追溯，即两个源头。（1）省内：生产高风险、大宗食品的生产企业；（2）省外：将外省产品向我省销售的生产经营企业。二是技术支撑，建立信息化追溯平台（溯源信息大数据中心），由政府部门统一建立，向生产经营企业开发接口，溯源信息有序向社会开放；横向纵向实现数据共享。</w:t>
            </w:r>
          </w:p>
        </w:tc>
      </w:tr>
      <w:tr w:rsidR="001D3263" w:rsidTr="000B795F">
        <w:trPr>
          <w:trHeight w:val="567"/>
          <w:jc w:val="center"/>
        </w:trPr>
        <w:tc>
          <w:tcPr>
            <w:tcW w:w="694" w:type="dxa"/>
            <w:vMerge/>
            <w:tcBorders>
              <w:top w:val="nil"/>
              <w:left w:val="single" w:sz="4" w:space="0" w:color="auto"/>
              <w:bottom w:val="single" w:sz="4" w:space="0" w:color="auto"/>
              <w:right w:val="single" w:sz="4" w:space="0" w:color="auto"/>
            </w:tcBorders>
            <w:vAlign w:val="center"/>
          </w:tcPr>
          <w:p w:rsidR="001D3263" w:rsidRDefault="001D3263" w:rsidP="000B795F"/>
        </w:tc>
        <w:tc>
          <w:tcPr>
            <w:tcW w:w="1144" w:type="dxa"/>
            <w:vMerge/>
            <w:tcBorders>
              <w:top w:val="nil"/>
              <w:left w:val="single" w:sz="4" w:space="0" w:color="auto"/>
              <w:bottom w:val="single" w:sz="4" w:space="0" w:color="auto"/>
              <w:right w:val="single" w:sz="4" w:space="0" w:color="auto"/>
            </w:tcBorders>
            <w:vAlign w:val="center"/>
          </w:tcPr>
          <w:p w:rsidR="001D3263" w:rsidRDefault="001D3263" w:rsidP="000B795F"/>
        </w:tc>
        <w:tc>
          <w:tcPr>
            <w:tcW w:w="7397" w:type="dxa"/>
            <w:tcBorders>
              <w:top w:val="nil"/>
              <w:left w:val="nil"/>
              <w:bottom w:val="single" w:sz="4" w:space="0" w:color="auto"/>
              <w:right w:val="single" w:sz="4" w:space="0" w:color="auto"/>
            </w:tcBorders>
            <w:shd w:val="clear" w:color="auto" w:fill="auto"/>
            <w:vAlign w:val="center"/>
          </w:tcPr>
          <w:p w:rsidR="001D3263" w:rsidRDefault="001D3263" w:rsidP="000B795F">
            <w:r>
              <w:rPr>
                <w:rFonts w:hint="eastAsia"/>
              </w:rPr>
              <w:t>4.明确跨省经营的市场主体有义务提供食品追溯信息</w:t>
            </w:r>
          </w:p>
        </w:tc>
      </w:tr>
      <w:tr w:rsidR="001D3263" w:rsidTr="000B795F">
        <w:trPr>
          <w:trHeight w:val="567"/>
          <w:jc w:val="center"/>
        </w:trPr>
        <w:tc>
          <w:tcPr>
            <w:tcW w:w="694" w:type="dxa"/>
            <w:vMerge w:val="restart"/>
            <w:tcBorders>
              <w:top w:val="nil"/>
              <w:left w:val="single" w:sz="4" w:space="0" w:color="auto"/>
              <w:bottom w:val="single" w:sz="4" w:space="0" w:color="auto"/>
              <w:right w:val="single" w:sz="4" w:space="0" w:color="auto"/>
            </w:tcBorders>
            <w:shd w:val="clear" w:color="auto" w:fill="auto"/>
            <w:noWrap/>
            <w:vAlign w:val="center"/>
          </w:tcPr>
          <w:p w:rsidR="001D3263" w:rsidRDefault="001D3263" w:rsidP="000B795F">
            <w:pPr>
              <w:jc w:val="center"/>
            </w:pPr>
            <w:r>
              <w:rPr>
                <w:rFonts w:hint="eastAsia"/>
              </w:rPr>
              <w:t>三</w:t>
            </w:r>
          </w:p>
        </w:tc>
        <w:tc>
          <w:tcPr>
            <w:tcW w:w="1144" w:type="dxa"/>
            <w:vMerge w:val="restart"/>
            <w:tcBorders>
              <w:top w:val="nil"/>
              <w:left w:val="single" w:sz="4" w:space="0" w:color="auto"/>
              <w:bottom w:val="single" w:sz="4" w:space="0" w:color="auto"/>
              <w:right w:val="single" w:sz="4" w:space="0" w:color="auto"/>
            </w:tcBorders>
            <w:shd w:val="clear" w:color="auto" w:fill="auto"/>
            <w:noWrap/>
            <w:vAlign w:val="center"/>
          </w:tcPr>
          <w:p w:rsidR="001D3263" w:rsidRDefault="001D3263" w:rsidP="000B795F">
            <w:pPr>
              <w:jc w:val="center"/>
            </w:pPr>
            <w:r>
              <w:rPr>
                <w:rFonts w:hint="eastAsia"/>
              </w:rPr>
              <w:t>行政许可、备案、登记</w:t>
            </w:r>
          </w:p>
        </w:tc>
        <w:tc>
          <w:tcPr>
            <w:tcW w:w="7397" w:type="dxa"/>
            <w:tcBorders>
              <w:top w:val="nil"/>
              <w:left w:val="nil"/>
              <w:bottom w:val="single" w:sz="4" w:space="0" w:color="auto"/>
              <w:right w:val="single" w:sz="4" w:space="0" w:color="auto"/>
            </w:tcBorders>
            <w:shd w:val="clear" w:color="auto" w:fill="auto"/>
            <w:vAlign w:val="center"/>
          </w:tcPr>
          <w:p w:rsidR="001D3263" w:rsidRDefault="001D3263" w:rsidP="000B795F">
            <w:r>
              <w:rPr>
                <w:rFonts w:hint="eastAsia"/>
              </w:rPr>
              <w:t>1.明确行政审批、综合执法部门为食品安全监管部门，并明晰其职责。</w:t>
            </w:r>
          </w:p>
        </w:tc>
      </w:tr>
      <w:tr w:rsidR="001D3263" w:rsidTr="000B795F">
        <w:trPr>
          <w:trHeight w:val="567"/>
          <w:jc w:val="center"/>
        </w:trPr>
        <w:tc>
          <w:tcPr>
            <w:tcW w:w="694" w:type="dxa"/>
            <w:vMerge/>
            <w:tcBorders>
              <w:left w:val="single" w:sz="4" w:space="0" w:color="auto"/>
              <w:right w:val="single" w:sz="4" w:space="0" w:color="auto"/>
            </w:tcBorders>
            <w:shd w:val="clear" w:color="auto" w:fill="auto"/>
            <w:noWrap/>
            <w:vAlign w:val="center"/>
          </w:tcPr>
          <w:p w:rsidR="001D3263" w:rsidRDefault="001D3263" w:rsidP="000B795F">
            <w:pPr>
              <w:jc w:val="center"/>
            </w:pPr>
          </w:p>
        </w:tc>
        <w:tc>
          <w:tcPr>
            <w:tcW w:w="1144" w:type="dxa"/>
            <w:vMerge/>
            <w:tcBorders>
              <w:left w:val="single" w:sz="4" w:space="0" w:color="auto"/>
              <w:right w:val="single" w:sz="4" w:space="0" w:color="auto"/>
            </w:tcBorders>
            <w:shd w:val="clear" w:color="auto" w:fill="auto"/>
            <w:noWrap/>
            <w:vAlign w:val="center"/>
          </w:tcPr>
          <w:p w:rsidR="001D3263" w:rsidRDefault="001D3263" w:rsidP="000B795F">
            <w:pPr>
              <w:jc w:val="center"/>
            </w:pPr>
          </w:p>
        </w:tc>
        <w:tc>
          <w:tcPr>
            <w:tcW w:w="7397" w:type="dxa"/>
            <w:tcBorders>
              <w:top w:val="nil"/>
              <w:left w:val="nil"/>
              <w:bottom w:val="single" w:sz="4" w:space="0" w:color="auto"/>
              <w:right w:val="single" w:sz="4" w:space="0" w:color="auto"/>
            </w:tcBorders>
            <w:shd w:val="clear" w:color="auto" w:fill="auto"/>
            <w:vAlign w:val="center"/>
          </w:tcPr>
          <w:p w:rsidR="001D3263" w:rsidRDefault="001D3263" w:rsidP="000B795F">
            <w:r>
              <w:rPr>
                <w:rFonts w:hint="eastAsia"/>
              </w:rPr>
              <w:t>2.明确食品生产小作坊、小经营店、摊贩、“乡厨”等的备案、登记应达到的条件及行政机关法定审查要件；</w:t>
            </w:r>
          </w:p>
        </w:tc>
      </w:tr>
      <w:tr w:rsidR="001D3263" w:rsidTr="000B795F">
        <w:trPr>
          <w:trHeight w:val="567"/>
          <w:jc w:val="center"/>
        </w:trPr>
        <w:tc>
          <w:tcPr>
            <w:tcW w:w="694" w:type="dxa"/>
            <w:vMerge/>
            <w:tcBorders>
              <w:top w:val="nil"/>
              <w:left w:val="single" w:sz="4" w:space="0" w:color="auto"/>
              <w:bottom w:val="single" w:sz="4" w:space="0" w:color="auto"/>
              <w:right w:val="single" w:sz="4" w:space="0" w:color="auto"/>
            </w:tcBorders>
            <w:vAlign w:val="center"/>
          </w:tcPr>
          <w:p w:rsidR="001D3263" w:rsidRDefault="001D3263" w:rsidP="000B795F"/>
        </w:tc>
        <w:tc>
          <w:tcPr>
            <w:tcW w:w="1144" w:type="dxa"/>
            <w:vMerge/>
            <w:tcBorders>
              <w:top w:val="nil"/>
              <w:left w:val="single" w:sz="4" w:space="0" w:color="auto"/>
              <w:bottom w:val="single" w:sz="4" w:space="0" w:color="auto"/>
              <w:right w:val="single" w:sz="4" w:space="0" w:color="auto"/>
            </w:tcBorders>
            <w:vAlign w:val="center"/>
          </w:tcPr>
          <w:p w:rsidR="001D3263" w:rsidRDefault="001D3263" w:rsidP="000B795F"/>
        </w:tc>
        <w:tc>
          <w:tcPr>
            <w:tcW w:w="7397" w:type="dxa"/>
            <w:tcBorders>
              <w:top w:val="nil"/>
              <w:left w:val="nil"/>
              <w:bottom w:val="single" w:sz="4" w:space="0" w:color="auto"/>
              <w:right w:val="single" w:sz="4" w:space="0" w:color="auto"/>
            </w:tcBorders>
            <w:shd w:val="clear" w:color="auto" w:fill="auto"/>
            <w:vAlign w:val="center"/>
          </w:tcPr>
          <w:p w:rsidR="001D3263" w:rsidRDefault="001D3263" w:rsidP="000B795F">
            <w:r>
              <w:rPr>
                <w:rFonts w:hint="eastAsia"/>
              </w:rPr>
              <w:t>3.明确行政许可职权集中行使的条件下的对外</w:t>
            </w:r>
            <w:proofErr w:type="gramStart"/>
            <w:r>
              <w:rPr>
                <w:rFonts w:hint="eastAsia"/>
              </w:rPr>
              <w:t>作出</w:t>
            </w:r>
            <w:proofErr w:type="gramEnd"/>
            <w:r>
              <w:rPr>
                <w:rFonts w:hint="eastAsia"/>
              </w:rPr>
              <w:t>行政许可的机关；</w:t>
            </w:r>
          </w:p>
        </w:tc>
      </w:tr>
      <w:tr w:rsidR="001D3263" w:rsidTr="000B795F">
        <w:trPr>
          <w:trHeight w:val="567"/>
          <w:jc w:val="center"/>
        </w:trPr>
        <w:tc>
          <w:tcPr>
            <w:tcW w:w="694" w:type="dxa"/>
            <w:vMerge/>
            <w:tcBorders>
              <w:top w:val="nil"/>
              <w:left w:val="single" w:sz="4" w:space="0" w:color="auto"/>
              <w:bottom w:val="single" w:sz="4" w:space="0" w:color="auto"/>
              <w:right w:val="single" w:sz="4" w:space="0" w:color="auto"/>
            </w:tcBorders>
            <w:vAlign w:val="center"/>
          </w:tcPr>
          <w:p w:rsidR="001D3263" w:rsidRDefault="001D3263" w:rsidP="000B795F"/>
        </w:tc>
        <w:tc>
          <w:tcPr>
            <w:tcW w:w="1144" w:type="dxa"/>
            <w:vMerge/>
            <w:tcBorders>
              <w:top w:val="nil"/>
              <w:left w:val="single" w:sz="4" w:space="0" w:color="auto"/>
              <w:bottom w:val="single" w:sz="4" w:space="0" w:color="auto"/>
              <w:right w:val="single" w:sz="4" w:space="0" w:color="auto"/>
            </w:tcBorders>
            <w:vAlign w:val="center"/>
          </w:tcPr>
          <w:p w:rsidR="001D3263" w:rsidRDefault="001D3263" w:rsidP="000B795F"/>
        </w:tc>
        <w:tc>
          <w:tcPr>
            <w:tcW w:w="7397" w:type="dxa"/>
            <w:tcBorders>
              <w:top w:val="nil"/>
              <w:left w:val="nil"/>
              <w:bottom w:val="single" w:sz="4" w:space="0" w:color="auto"/>
              <w:right w:val="single" w:sz="4" w:space="0" w:color="auto"/>
            </w:tcBorders>
            <w:shd w:val="clear" w:color="auto" w:fill="auto"/>
            <w:vAlign w:val="center"/>
          </w:tcPr>
          <w:p w:rsidR="001D3263" w:rsidRDefault="001D3263" w:rsidP="000B795F">
            <w:r>
              <w:rPr>
                <w:rFonts w:hint="eastAsia"/>
              </w:rPr>
              <w:t>4.可否对适用登记、备案的生产经营者开展登记、备案前的现场核实，充分核实其生产、经营条件是否符合开展食品生</w:t>
            </w:r>
            <w:proofErr w:type="gramStart"/>
            <w:r>
              <w:rPr>
                <w:rFonts w:hint="eastAsia"/>
              </w:rPr>
              <w:t>茶经营</w:t>
            </w:r>
            <w:proofErr w:type="gramEnd"/>
            <w:r>
              <w:rPr>
                <w:rFonts w:hint="eastAsia"/>
              </w:rPr>
              <w:t>的法定要。。</w:t>
            </w:r>
          </w:p>
        </w:tc>
      </w:tr>
      <w:tr w:rsidR="001D3263" w:rsidTr="000B795F">
        <w:trPr>
          <w:trHeight w:val="567"/>
          <w:jc w:val="center"/>
        </w:trPr>
        <w:tc>
          <w:tcPr>
            <w:tcW w:w="694" w:type="dxa"/>
            <w:vMerge w:val="restart"/>
            <w:tcBorders>
              <w:top w:val="nil"/>
              <w:left w:val="single" w:sz="4" w:space="0" w:color="auto"/>
              <w:bottom w:val="single" w:sz="4" w:space="0" w:color="auto"/>
              <w:right w:val="single" w:sz="4" w:space="0" w:color="auto"/>
            </w:tcBorders>
            <w:shd w:val="clear" w:color="auto" w:fill="auto"/>
            <w:noWrap/>
            <w:vAlign w:val="center"/>
          </w:tcPr>
          <w:p w:rsidR="001D3263" w:rsidRDefault="001D3263" w:rsidP="000B795F">
            <w:pPr>
              <w:jc w:val="center"/>
            </w:pPr>
            <w:r>
              <w:rPr>
                <w:rFonts w:hint="eastAsia"/>
              </w:rPr>
              <w:t>四</w:t>
            </w:r>
          </w:p>
        </w:tc>
        <w:tc>
          <w:tcPr>
            <w:tcW w:w="1144" w:type="dxa"/>
            <w:vMerge w:val="restart"/>
            <w:tcBorders>
              <w:top w:val="nil"/>
              <w:left w:val="single" w:sz="4" w:space="0" w:color="auto"/>
              <w:bottom w:val="single" w:sz="4" w:space="0" w:color="auto"/>
              <w:right w:val="single" w:sz="4" w:space="0" w:color="auto"/>
            </w:tcBorders>
            <w:shd w:val="clear" w:color="auto" w:fill="auto"/>
            <w:noWrap/>
            <w:vAlign w:val="center"/>
          </w:tcPr>
          <w:p w:rsidR="001D3263" w:rsidRDefault="001D3263" w:rsidP="000B795F">
            <w:pPr>
              <w:jc w:val="center"/>
            </w:pPr>
            <w:r>
              <w:rPr>
                <w:rFonts w:hint="eastAsia"/>
              </w:rPr>
              <w:t>重点场所、重点环节监管</w:t>
            </w:r>
          </w:p>
        </w:tc>
        <w:tc>
          <w:tcPr>
            <w:tcW w:w="7397" w:type="dxa"/>
            <w:tcBorders>
              <w:top w:val="nil"/>
              <w:left w:val="nil"/>
              <w:bottom w:val="single" w:sz="4" w:space="0" w:color="auto"/>
              <w:right w:val="single" w:sz="4" w:space="0" w:color="auto"/>
            </w:tcBorders>
            <w:shd w:val="clear" w:color="auto" w:fill="auto"/>
            <w:vAlign w:val="center"/>
          </w:tcPr>
          <w:p w:rsidR="001D3263" w:rsidRDefault="001D3263" w:rsidP="000B795F">
            <w:r>
              <w:rPr>
                <w:rFonts w:hint="eastAsia"/>
              </w:rPr>
              <w:t>1.强化学校、养老机构等重点场所集体餐饮服务提供者的主体责任；</w:t>
            </w:r>
          </w:p>
        </w:tc>
      </w:tr>
      <w:tr w:rsidR="001D3263" w:rsidTr="000B795F">
        <w:trPr>
          <w:trHeight w:val="567"/>
          <w:jc w:val="center"/>
        </w:trPr>
        <w:tc>
          <w:tcPr>
            <w:tcW w:w="694" w:type="dxa"/>
            <w:vMerge/>
            <w:tcBorders>
              <w:top w:val="nil"/>
              <w:left w:val="single" w:sz="4" w:space="0" w:color="auto"/>
              <w:bottom w:val="single" w:sz="4" w:space="0" w:color="auto"/>
              <w:right w:val="single" w:sz="4" w:space="0" w:color="auto"/>
            </w:tcBorders>
            <w:vAlign w:val="center"/>
          </w:tcPr>
          <w:p w:rsidR="001D3263" w:rsidRDefault="001D3263" w:rsidP="000B795F"/>
        </w:tc>
        <w:tc>
          <w:tcPr>
            <w:tcW w:w="1144" w:type="dxa"/>
            <w:vMerge/>
            <w:tcBorders>
              <w:top w:val="nil"/>
              <w:left w:val="single" w:sz="4" w:space="0" w:color="auto"/>
              <w:bottom w:val="single" w:sz="4" w:space="0" w:color="auto"/>
              <w:right w:val="single" w:sz="4" w:space="0" w:color="auto"/>
            </w:tcBorders>
            <w:vAlign w:val="center"/>
          </w:tcPr>
          <w:p w:rsidR="001D3263" w:rsidRDefault="001D3263" w:rsidP="000B795F"/>
        </w:tc>
        <w:tc>
          <w:tcPr>
            <w:tcW w:w="7397" w:type="dxa"/>
            <w:tcBorders>
              <w:top w:val="nil"/>
              <w:left w:val="nil"/>
              <w:bottom w:val="single" w:sz="4" w:space="0" w:color="auto"/>
              <w:right w:val="single" w:sz="4" w:space="0" w:color="auto"/>
            </w:tcBorders>
            <w:shd w:val="clear" w:color="auto" w:fill="auto"/>
            <w:vAlign w:val="center"/>
          </w:tcPr>
          <w:p w:rsidR="001D3263" w:rsidRDefault="001D3263" w:rsidP="000B795F">
            <w:r>
              <w:rPr>
                <w:rFonts w:hint="eastAsia"/>
              </w:rPr>
              <w:t>2.明确学校周边食品摊贩等的经营地域范围；</w:t>
            </w:r>
          </w:p>
        </w:tc>
      </w:tr>
      <w:tr w:rsidR="001D3263" w:rsidTr="000B795F">
        <w:trPr>
          <w:trHeight w:val="567"/>
          <w:jc w:val="center"/>
        </w:trPr>
        <w:tc>
          <w:tcPr>
            <w:tcW w:w="694" w:type="dxa"/>
            <w:vMerge/>
            <w:tcBorders>
              <w:top w:val="nil"/>
              <w:left w:val="single" w:sz="4" w:space="0" w:color="auto"/>
              <w:bottom w:val="single" w:sz="4" w:space="0" w:color="auto"/>
              <w:right w:val="single" w:sz="4" w:space="0" w:color="auto"/>
            </w:tcBorders>
            <w:vAlign w:val="center"/>
          </w:tcPr>
          <w:p w:rsidR="001D3263" w:rsidRDefault="001D3263" w:rsidP="000B795F"/>
        </w:tc>
        <w:tc>
          <w:tcPr>
            <w:tcW w:w="1144" w:type="dxa"/>
            <w:vMerge/>
            <w:tcBorders>
              <w:top w:val="nil"/>
              <w:left w:val="single" w:sz="4" w:space="0" w:color="auto"/>
              <w:bottom w:val="single" w:sz="4" w:space="0" w:color="auto"/>
              <w:right w:val="single" w:sz="4" w:space="0" w:color="auto"/>
            </w:tcBorders>
            <w:vAlign w:val="center"/>
          </w:tcPr>
          <w:p w:rsidR="001D3263" w:rsidRDefault="001D3263" w:rsidP="000B795F"/>
        </w:tc>
        <w:tc>
          <w:tcPr>
            <w:tcW w:w="7397" w:type="dxa"/>
            <w:tcBorders>
              <w:top w:val="nil"/>
              <w:left w:val="nil"/>
              <w:bottom w:val="single" w:sz="4" w:space="0" w:color="auto"/>
              <w:right w:val="single" w:sz="4" w:space="0" w:color="auto"/>
            </w:tcBorders>
            <w:shd w:val="clear" w:color="auto" w:fill="auto"/>
            <w:vAlign w:val="center"/>
          </w:tcPr>
          <w:p w:rsidR="001D3263" w:rsidRDefault="001D3263" w:rsidP="000B795F">
            <w:r>
              <w:rPr>
                <w:rFonts w:hint="eastAsia"/>
              </w:rPr>
              <w:t>3.增加乡村集体餐饮活动举办者、承办者报告义务；</w:t>
            </w:r>
          </w:p>
        </w:tc>
      </w:tr>
      <w:tr w:rsidR="001D3263" w:rsidTr="000B795F">
        <w:trPr>
          <w:trHeight w:val="567"/>
          <w:jc w:val="center"/>
        </w:trPr>
        <w:tc>
          <w:tcPr>
            <w:tcW w:w="694" w:type="dxa"/>
            <w:vMerge/>
            <w:tcBorders>
              <w:top w:val="nil"/>
              <w:left w:val="single" w:sz="4" w:space="0" w:color="auto"/>
              <w:bottom w:val="single" w:sz="4" w:space="0" w:color="auto"/>
              <w:right w:val="single" w:sz="4" w:space="0" w:color="auto"/>
            </w:tcBorders>
            <w:vAlign w:val="center"/>
          </w:tcPr>
          <w:p w:rsidR="001D3263" w:rsidRDefault="001D3263" w:rsidP="000B795F"/>
        </w:tc>
        <w:tc>
          <w:tcPr>
            <w:tcW w:w="1144" w:type="dxa"/>
            <w:vMerge/>
            <w:tcBorders>
              <w:top w:val="nil"/>
              <w:left w:val="single" w:sz="4" w:space="0" w:color="auto"/>
              <w:bottom w:val="single" w:sz="4" w:space="0" w:color="auto"/>
              <w:right w:val="single" w:sz="4" w:space="0" w:color="auto"/>
            </w:tcBorders>
            <w:vAlign w:val="center"/>
          </w:tcPr>
          <w:p w:rsidR="001D3263" w:rsidRDefault="001D3263" w:rsidP="000B795F"/>
        </w:tc>
        <w:tc>
          <w:tcPr>
            <w:tcW w:w="7397" w:type="dxa"/>
            <w:tcBorders>
              <w:top w:val="nil"/>
              <w:left w:val="nil"/>
              <w:bottom w:val="single" w:sz="4" w:space="0" w:color="auto"/>
              <w:right w:val="single" w:sz="4" w:space="0" w:color="auto"/>
            </w:tcBorders>
            <w:shd w:val="clear" w:color="auto" w:fill="auto"/>
            <w:vAlign w:val="center"/>
          </w:tcPr>
          <w:p w:rsidR="001D3263" w:rsidRDefault="001D3263" w:rsidP="000B795F">
            <w:r>
              <w:rPr>
                <w:rFonts w:hint="eastAsia"/>
              </w:rPr>
              <w:t>4.从事食品贮存、冷链运输服务的经营者的查验义务；</w:t>
            </w:r>
          </w:p>
        </w:tc>
      </w:tr>
      <w:tr w:rsidR="001D3263" w:rsidTr="000B795F">
        <w:trPr>
          <w:trHeight w:val="567"/>
          <w:jc w:val="center"/>
        </w:trPr>
        <w:tc>
          <w:tcPr>
            <w:tcW w:w="694" w:type="dxa"/>
            <w:vMerge/>
            <w:tcBorders>
              <w:top w:val="nil"/>
              <w:left w:val="single" w:sz="4" w:space="0" w:color="auto"/>
              <w:bottom w:val="single" w:sz="4" w:space="0" w:color="auto"/>
              <w:right w:val="single" w:sz="4" w:space="0" w:color="auto"/>
            </w:tcBorders>
            <w:vAlign w:val="center"/>
          </w:tcPr>
          <w:p w:rsidR="001D3263" w:rsidRDefault="001D3263" w:rsidP="000B795F"/>
        </w:tc>
        <w:tc>
          <w:tcPr>
            <w:tcW w:w="1144" w:type="dxa"/>
            <w:vMerge/>
            <w:tcBorders>
              <w:top w:val="nil"/>
              <w:left w:val="single" w:sz="4" w:space="0" w:color="auto"/>
              <w:bottom w:val="single" w:sz="4" w:space="0" w:color="auto"/>
              <w:right w:val="single" w:sz="4" w:space="0" w:color="auto"/>
            </w:tcBorders>
            <w:vAlign w:val="center"/>
          </w:tcPr>
          <w:p w:rsidR="001D3263" w:rsidRDefault="001D3263" w:rsidP="000B795F"/>
        </w:tc>
        <w:tc>
          <w:tcPr>
            <w:tcW w:w="7397" w:type="dxa"/>
            <w:tcBorders>
              <w:top w:val="nil"/>
              <w:left w:val="nil"/>
              <w:bottom w:val="single" w:sz="4" w:space="0" w:color="auto"/>
              <w:right w:val="single" w:sz="4" w:space="0" w:color="auto"/>
            </w:tcBorders>
            <w:shd w:val="clear" w:color="auto" w:fill="auto"/>
            <w:vAlign w:val="center"/>
          </w:tcPr>
          <w:p w:rsidR="001D3263" w:rsidRDefault="001D3263" w:rsidP="000B795F">
            <w:r>
              <w:rPr>
                <w:rFonts w:hint="eastAsia"/>
              </w:rPr>
              <w:t>5.整合基层执法力量，加强建立完善的乡村具体餐饮食品安全监管体系。</w:t>
            </w:r>
          </w:p>
        </w:tc>
      </w:tr>
      <w:tr w:rsidR="001D3263" w:rsidTr="000B795F">
        <w:trPr>
          <w:trHeight w:val="567"/>
          <w:jc w:val="center"/>
        </w:trPr>
        <w:tc>
          <w:tcPr>
            <w:tcW w:w="694" w:type="dxa"/>
            <w:vMerge w:val="restart"/>
            <w:tcBorders>
              <w:top w:val="nil"/>
              <w:left w:val="single" w:sz="4" w:space="0" w:color="auto"/>
              <w:right w:val="single" w:sz="4" w:space="0" w:color="auto"/>
            </w:tcBorders>
            <w:shd w:val="clear" w:color="auto" w:fill="auto"/>
            <w:noWrap/>
            <w:vAlign w:val="center"/>
          </w:tcPr>
          <w:p w:rsidR="001D3263" w:rsidRDefault="001D3263" w:rsidP="000B795F">
            <w:pPr>
              <w:jc w:val="center"/>
            </w:pPr>
            <w:r>
              <w:rPr>
                <w:rFonts w:hint="eastAsia"/>
              </w:rPr>
              <w:t>五</w:t>
            </w:r>
          </w:p>
        </w:tc>
        <w:tc>
          <w:tcPr>
            <w:tcW w:w="1144" w:type="dxa"/>
            <w:vMerge w:val="restart"/>
            <w:tcBorders>
              <w:top w:val="nil"/>
              <w:left w:val="single" w:sz="4" w:space="0" w:color="auto"/>
              <w:right w:val="single" w:sz="4" w:space="0" w:color="auto"/>
            </w:tcBorders>
            <w:shd w:val="clear" w:color="auto" w:fill="auto"/>
            <w:noWrap/>
            <w:vAlign w:val="center"/>
          </w:tcPr>
          <w:p w:rsidR="001D3263" w:rsidRDefault="001D3263" w:rsidP="000B795F">
            <w:pPr>
              <w:jc w:val="center"/>
            </w:pPr>
            <w:r>
              <w:rPr>
                <w:rFonts w:hint="eastAsia"/>
              </w:rPr>
              <w:t>食品检验</w:t>
            </w:r>
          </w:p>
        </w:tc>
        <w:tc>
          <w:tcPr>
            <w:tcW w:w="7397" w:type="dxa"/>
            <w:tcBorders>
              <w:top w:val="nil"/>
              <w:left w:val="nil"/>
              <w:bottom w:val="single" w:sz="4" w:space="0" w:color="auto"/>
              <w:right w:val="single" w:sz="4" w:space="0" w:color="auto"/>
            </w:tcBorders>
            <w:shd w:val="clear" w:color="auto" w:fill="auto"/>
            <w:vAlign w:val="center"/>
          </w:tcPr>
          <w:p w:rsidR="001D3263" w:rsidRDefault="001D3263" w:rsidP="000B795F">
            <w:r>
              <w:rPr>
                <w:rFonts w:hint="eastAsia"/>
              </w:rPr>
              <w:t>1.明确地方政府整合检测机构的职责；</w:t>
            </w:r>
          </w:p>
        </w:tc>
      </w:tr>
      <w:tr w:rsidR="001D3263" w:rsidTr="000B795F">
        <w:trPr>
          <w:trHeight w:val="567"/>
          <w:jc w:val="center"/>
        </w:trPr>
        <w:tc>
          <w:tcPr>
            <w:tcW w:w="694" w:type="dxa"/>
            <w:vMerge/>
            <w:tcBorders>
              <w:left w:val="single" w:sz="4" w:space="0" w:color="auto"/>
              <w:right w:val="single" w:sz="4" w:space="0" w:color="auto"/>
            </w:tcBorders>
            <w:vAlign w:val="center"/>
          </w:tcPr>
          <w:p w:rsidR="001D3263" w:rsidRDefault="001D3263" w:rsidP="000B795F"/>
        </w:tc>
        <w:tc>
          <w:tcPr>
            <w:tcW w:w="1144" w:type="dxa"/>
            <w:vMerge/>
            <w:tcBorders>
              <w:left w:val="single" w:sz="4" w:space="0" w:color="auto"/>
              <w:right w:val="single" w:sz="4" w:space="0" w:color="auto"/>
            </w:tcBorders>
            <w:vAlign w:val="center"/>
          </w:tcPr>
          <w:p w:rsidR="001D3263" w:rsidRDefault="001D3263" w:rsidP="000B795F"/>
        </w:tc>
        <w:tc>
          <w:tcPr>
            <w:tcW w:w="7397" w:type="dxa"/>
            <w:tcBorders>
              <w:top w:val="nil"/>
              <w:left w:val="nil"/>
              <w:bottom w:val="single" w:sz="4" w:space="0" w:color="auto"/>
              <w:right w:val="single" w:sz="4" w:space="0" w:color="auto"/>
            </w:tcBorders>
            <w:shd w:val="clear" w:color="auto" w:fill="auto"/>
            <w:vAlign w:val="center"/>
          </w:tcPr>
          <w:p w:rsidR="001D3263" w:rsidRDefault="001D3263" w:rsidP="000B795F">
            <w:r>
              <w:rPr>
                <w:rFonts w:hint="eastAsia"/>
              </w:rPr>
              <w:t>2.加强检测、检验的费用保障，纳入地方财政预算，并确定</w:t>
            </w:r>
            <w:proofErr w:type="gramStart"/>
            <w:r>
              <w:rPr>
                <w:rFonts w:hint="eastAsia"/>
              </w:rPr>
              <w:t>每年较</w:t>
            </w:r>
            <w:proofErr w:type="gramEnd"/>
            <w:r>
              <w:rPr>
                <w:rFonts w:hint="eastAsia"/>
              </w:rPr>
              <w:t>前一年有一定比例上浮；</w:t>
            </w:r>
          </w:p>
        </w:tc>
      </w:tr>
      <w:tr w:rsidR="001D3263" w:rsidTr="000B795F">
        <w:trPr>
          <w:trHeight w:val="567"/>
          <w:jc w:val="center"/>
        </w:trPr>
        <w:tc>
          <w:tcPr>
            <w:tcW w:w="694" w:type="dxa"/>
            <w:vMerge/>
            <w:tcBorders>
              <w:left w:val="single" w:sz="4" w:space="0" w:color="auto"/>
              <w:right w:val="single" w:sz="4" w:space="0" w:color="auto"/>
            </w:tcBorders>
            <w:vAlign w:val="center"/>
          </w:tcPr>
          <w:p w:rsidR="001D3263" w:rsidRDefault="001D3263" w:rsidP="000B795F"/>
        </w:tc>
        <w:tc>
          <w:tcPr>
            <w:tcW w:w="1144" w:type="dxa"/>
            <w:vMerge/>
            <w:tcBorders>
              <w:left w:val="single" w:sz="4" w:space="0" w:color="auto"/>
              <w:right w:val="single" w:sz="4" w:space="0" w:color="auto"/>
            </w:tcBorders>
            <w:vAlign w:val="center"/>
          </w:tcPr>
          <w:p w:rsidR="001D3263" w:rsidRDefault="001D3263" w:rsidP="000B795F"/>
        </w:tc>
        <w:tc>
          <w:tcPr>
            <w:tcW w:w="7397" w:type="dxa"/>
            <w:tcBorders>
              <w:top w:val="nil"/>
              <w:left w:val="nil"/>
              <w:bottom w:val="single" w:sz="4" w:space="0" w:color="auto"/>
              <w:right w:val="single" w:sz="4" w:space="0" w:color="auto"/>
            </w:tcBorders>
            <w:shd w:val="clear" w:color="auto" w:fill="auto"/>
            <w:vAlign w:val="center"/>
          </w:tcPr>
          <w:p w:rsidR="001D3263" w:rsidRDefault="001D3263" w:rsidP="000B795F">
            <w:r>
              <w:rPr>
                <w:rFonts w:hint="eastAsia"/>
              </w:rPr>
              <w:t>3.食品检测机构对其出具的检测报告应承担相应法律责任</w:t>
            </w:r>
          </w:p>
        </w:tc>
      </w:tr>
      <w:tr w:rsidR="001D3263" w:rsidTr="000B795F">
        <w:trPr>
          <w:trHeight w:val="567"/>
          <w:jc w:val="center"/>
        </w:trPr>
        <w:tc>
          <w:tcPr>
            <w:tcW w:w="694" w:type="dxa"/>
            <w:vMerge/>
            <w:tcBorders>
              <w:left w:val="single" w:sz="4" w:space="0" w:color="auto"/>
              <w:bottom w:val="single" w:sz="4" w:space="0" w:color="auto"/>
              <w:right w:val="single" w:sz="4" w:space="0" w:color="auto"/>
            </w:tcBorders>
            <w:vAlign w:val="center"/>
          </w:tcPr>
          <w:p w:rsidR="001D3263" w:rsidRDefault="001D3263" w:rsidP="000B795F"/>
        </w:tc>
        <w:tc>
          <w:tcPr>
            <w:tcW w:w="1144" w:type="dxa"/>
            <w:vMerge/>
            <w:tcBorders>
              <w:left w:val="single" w:sz="4" w:space="0" w:color="auto"/>
              <w:bottom w:val="single" w:sz="4" w:space="0" w:color="auto"/>
              <w:right w:val="single" w:sz="4" w:space="0" w:color="auto"/>
            </w:tcBorders>
            <w:vAlign w:val="center"/>
          </w:tcPr>
          <w:p w:rsidR="001D3263" w:rsidRDefault="001D3263" w:rsidP="000B795F"/>
        </w:tc>
        <w:tc>
          <w:tcPr>
            <w:tcW w:w="7397" w:type="dxa"/>
            <w:tcBorders>
              <w:top w:val="nil"/>
              <w:left w:val="nil"/>
              <w:bottom w:val="single" w:sz="4" w:space="0" w:color="auto"/>
              <w:right w:val="single" w:sz="4" w:space="0" w:color="auto"/>
            </w:tcBorders>
            <w:shd w:val="clear" w:color="auto" w:fill="auto"/>
            <w:vAlign w:val="center"/>
          </w:tcPr>
          <w:p w:rsidR="001D3263" w:rsidRDefault="001D3263" w:rsidP="000B795F">
            <w:r>
              <w:rPr>
                <w:rFonts w:hint="eastAsia"/>
              </w:rPr>
              <w:t>4.进一步明确快检技术的使用管理，采用国家公布的快检方法进行快检，应委托有资质的检验机构对快检设备、试剂进行验证后才能使用，解决快检设备成摆设的问题。</w:t>
            </w:r>
          </w:p>
        </w:tc>
      </w:tr>
      <w:tr w:rsidR="001D3263" w:rsidTr="000B795F">
        <w:trPr>
          <w:trHeight w:val="567"/>
          <w:jc w:val="center"/>
        </w:trPr>
        <w:tc>
          <w:tcPr>
            <w:tcW w:w="694" w:type="dxa"/>
            <w:vMerge w:val="restart"/>
            <w:tcBorders>
              <w:top w:val="nil"/>
              <w:left w:val="single" w:sz="4" w:space="0" w:color="auto"/>
              <w:right w:val="single" w:sz="4" w:space="0" w:color="auto"/>
            </w:tcBorders>
            <w:shd w:val="clear" w:color="auto" w:fill="auto"/>
            <w:noWrap/>
            <w:vAlign w:val="center"/>
          </w:tcPr>
          <w:p w:rsidR="001D3263" w:rsidRDefault="001D3263" w:rsidP="000B795F">
            <w:pPr>
              <w:jc w:val="center"/>
            </w:pPr>
            <w:r>
              <w:rPr>
                <w:rFonts w:hint="eastAsia"/>
              </w:rPr>
              <w:t>六</w:t>
            </w:r>
          </w:p>
        </w:tc>
        <w:tc>
          <w:tcPr>
            <w:tcW w:w="1144" w:type="dxa"/>
            <w:vMerge w:val="restart"/>
            <w:tcBorders>
              <w:top w:val="nil"/>
              <w:left w:val="single" w:sz="4" w:space="0" w:color="auto"/>
              <w:right w:val="single" w:sz="4" w:space="0" w:color="auto"/>
            </w:tcBorders>
            <w:shd w:val="clear" w:color="auto" w:fill="auto"/>
            <w:noWrap/>
            <w:vAlign w:val="center"/>
          </w:tcPr>
          <w:p w:rsidR="001D3263" w:rsidRDefault="001D3263" w:rsidP="000B795F">
            <w:pPr>
              <w:jc w:val="center"/>
            </w:pPr>
            <w:r>
              <w:rPr>
                <w:rFonts w:hint="eastAsia"/>
              </w:rPr>
              <w:t>食品安全标准</w:t>
            </w:r>
          </w:p>
        </w:tc>
        <w:tc>
          <w:tcPr>
            <w:tcW w:w="7397" w:type="dxa"/>
            <w:tcBorders>
              <w:top w:val="nil"/>
              <w:left w:val="nil"/>
              <w:bottom w:val="single" w:sz="4" w:space="0" w:color="auto"/>
              <w:right w:val="single" w:sz="4" w:space="0" w:color="auto"/>
            </w:tcBorders>
            <w:shd w:val="clear" w:color="auto" w:fill="auto"/>
            <w:vAlign w:val="center"/>
          </w:tcPr>
          <w:p w:rsidR="001D3263" w:rsidRDefault="001D3263" w:rsidP="000B795F">
            <w:r>
              <w:rPr>
                <w:rFonts w:hint="eastAsia"/>
              </w:rPr>
              <w:t>1.鼓励、引导地方特色食品的食品安全标准；</w:t>
            </w:r>
          </w:p>
        </w:tc>
      </w:tr>
      <w:tr w:rsidR="001D3263" w:rsidTr="000B795F">
        <w:trPr>
          <w:trHeight w:val="567"/>
          <w:jc w:val="center"/>
        </w:trPr>
        <w:tc>
          <w:tcPr>
            <w:tcW w:w="694" w:type="dxa"/>
            <w:vMerge/>
            <w:tcBorders>
              <w:left w:val="single" w:sz="4" w:space="0" w:color="auto"/>
              <w:right w:val="single" w:sz="4" w:space="0" w:color="auto"/>
            </w:tcBorders>
            <w:vAlign w:val="center"/>
          </w:tcPr>
          <w:p w:rsidR="001D3263" w:rsidRDefault="001D3263" w:rsidP="000B795F"/>
        </w:tc>
        <w:tc>
          <w:tcPr>
            <w:tcW w:w="1144" w:type="dxa"/>
            <w:vMerge/>
            <w:tcBorders>
              <w:left w:val="single" w:sz="4" w:space="0" w:color="auto"/>
              <w:right w:val="single" w:sz="4" w:space="0" w:color="auto"/>
            </w:tcBorders>
            <w:vAlign w:val="center"/>
          </w:tcPr>
          <w:p w:rsidR="001D3263" w:rsidRDefault="001D3263" w:rsidP="000B795F"/>
        </w:tc>
        <w:tc>
          <w:tcPr>
            <w:tcW w:w="7397" w:type="dxa"/>
            <w:tcBorders>
              <w:top w:val="nil"/>
              <w:left w:val="nil"/>
              <w:bottom w:val="single" w:sz="4" w:space="0" w:color="auto"/>
              <w:right w:val="single" w:sz="4" w:space="0" w:color="auto"/>
            </w:tcBorders>
            <w:shd w:val="clear" w:color="auto" w:fill="auto"/>
            <w:vAlign w:val="center"/>
          </w:tcPr>
          <w:p w:rsidR="001D3263" w:rsidRDefault="001D3263" w:rsidP="000B795F">
            <w:r>
              <w:rPr>
                <w:rFonts w:hint="eastAsia"/>
              </w:rPr>
              <w:t>2.加强企业食品安全标准管理，企业采用企业标准但又未按标准生产处罚需要进一步细化。</w:t>
            </w:r>
          </w:p>
        </w:tc>
      </w:tr>
      <w:tr w:rsidR="001D3263" w:rsidTr="000B795F">
        <w:trPr>
          <w:trHeight w:val="567"/>
          <w:jc w:val="center"/>
        </w:trPr>
        <w:tc>
          <w:tcPr>
            <w:tcW w:w="694" w:type="dxa"/>
            <w:vMerge/>
            <w:tcBorders>
              <w:left w:val="single" w:sz="4" w:space="0" w:color="auto"/>
              <w:bottom w:val="single" w:sz="4" w:space="0" w:color="000000"/>
              <w:right w:val="single" w:sz="4" w:space="0" w:color="auto"/>
            </w:tcBorders>
            <w:vAlign w:val="center"/>
          </w:tcPr>
          <w:p w:rsidR="001D3263" w:rsidRDefault="001D3263" w:rsidP="000B795F"/>
        </w:tc>
        <w:tc>
          <w:tcPr>
            <w:tcW w:w="1144" w:type="dxa"/>
            <w:vMerge/>
            <w:tcBorders>
              <w:left w:val="single" w:sz="4" w:space="0" w:color="auto"/>
              <w:bottom w:val="single" w:sz="4" w:space="0" w:color="000000"/>
              <w:right w:val="single" w:sz="4" w:space="0" w:color="auto"/>
            </w:tcBorders>
            <w:vAlign w:val="center"/>
          </w:tcPr>
          <w:p w:rsidR="001D3263" w:rsidRDefault="001D3263" w:rsidP="000B795F"/>
        </w:tc>
        <w:tc>
          <w:tcPr>
            <w:tcW w:w="7397" w:type="dxa"/>
            <w:tcBorders>
              <w:top w:val="nil"/>
              <w:left w:val="nil"/>
              <w:bottom w:val="single" w:sz="4" w:space="0" w:color="auto"/>
              <w:right w:val="single" w:sz="4" w:space="0" w:color="auto"/>
            </w:tcBorders>
            <w:shd w:val="clear" w:color="auto" w:fill="auto"/>
            <w:vAlign w:val="center"/>
          </w:tcPr>
          <w:p w:rsidR="001D3263" w:rsidRDefault="001D3263" w:rsidP="000B795F">
            <w:r>
              <w:rPr>
                <w:rFonts w:hint="eastAsia"/>
              </w:rPr>
              <w:t>3.企业采用推荐标准生产，但又未达到标准要求，处罚细节需要进一步明确。</w:t>
            </w:r>
          </w:p>
        </w:tc>
      </w:tr>
      <w:tr w:rsidR="001D3263" w:rsidTr="000B795F">
        <w:trPr>
          <w:trHeight w:val="567"/>
          <w:jc w:val="center"/>
        </w:trPr>
        <w:tc>
          <w:tcPr>
            <w:tcW w:w="694" w:type="dxa"/>
            <w:vMerge w:val="restart"/>
            <w:tcBorders>
              <w:top w:val="nil"/>
              <w:left w:val="single" w:sz="4" w:space="0" w:color="auto"/>
              <w:bottom w:val="single" w:sz="4" w:space="0" w:color="auto"/>
              <w:right w:val="single" w:sz="4" w:space="0" w:color="auto"/>
            </w:tcBorders>
            <w:shd w:val="clear" w:color="auto" w:fill="auto"/>
            <w:noWrap/>
            <w:vAlign w:val="center"/>
          </w:tcPr>
          <w:p w:rsidR="001D3263" w:rsidRDefault="001D3263" w:rsidP="000B795F">
            <w:pPr>
              <w:jc w:val="center"/>
            </w:pPr>
            <w:r>
              <w:rPr>
                <w:rFonts w:hint="eastAsia"/>
              </w:rPr>
              <w:t>七</w:t>
            </w:r>
          </w:p>
        </w:tc>
        <w:tc>
          <w:tcPr>
            <w:tcW w:w="1144" w:type="dxa"/>
            <w:vMerge w:val="restart"/>
            <w:tcBorders>
              <w:top w:val="nil"/>
              <w:left w:val="single" w:sz="4" w:space="0" w:color="auto"/>
              <w:bottom w:val="single" w:sz="4" w:space="0" w:color="auto"/>
              <w:right w:val="single" w:sz="4" w:space="0" w:color="auto"/>
            </w:tcBorders>
            <w:shd w:val="clear" w:color="auto" w:fill="auto"/>
            <w:noWrap/>
            <w:vAlign w:val="center"/>
          </w:tcPr>
          <w:p w:rsidR="001D3263" w:rsidRDefault="001D3263" w:rsidP="000B795F">
            <w:pPr>
              <w:jc w:val="center"/>
            </w:pPr>
            <w:r>
              <w:rPr>
                <w:rFonts w:hint="eastAsia"/>
              </w:rPr>
              <w:t>特殊食品</w:t>
            </w:r>
          </w:p>
        </w:tc>
        <w:tc>
          <w:tcPr>
            <w:tcW w:w="7397" w:type="dxa"/>
            <w:tcBorders>
              <w:top w:val="nil"/>
              <w:left w:val="nil"/>
              <w:bottom w:val="single" w:sz="4" w:space="0" w:color="auto"/>
              <w:right w:val="single" w:sz="4" w:space="0" w:color="auto"/>
            </w:tcBorders>
            <w:shd w:val="clear" w:color="auto" w:fill="auto"/>
            <w:vAlign w:val="center"/>
          </w:tcPr>
          <w:p w:rsidR="001D3263" w:rsidRDefault="001D3263" w:rsidP="000B795F">
            <w:r>
              <w:rPr>
                <w:rFonts w:hint="eastAsia"/>
              </w:rPr>
              <w:t>1.细化保健品经营者违法宣传的法律责任；</w:t>
            </w:r>
          </w:p>
        </w:tc>
      </w:tr>
      <w:tr w:rsidR="001D3263" w:rsidTr="000B795F">
        <w:trPr>
          <w:trHeight w:val="567"/>
          <w:jc w:val="center"/>
        </w:trPr>
        <w:tc>
          <w:tcPr>
            <w:tcW w:w="694" w:type="dxa"/>
            <w:vMerge/>
            <w:tcBorders>
              <w:top w:val="nil"/>
              <w:left w:val="single" w:sz="4" w:space="0" w:color="auto"/>
              <w:bottom w:val="single" w:sz="4" w:space="0" w:color="auto"/>
              <w:right w:val="single" w:sz="4" w:space="0" w:color="auto"/>
            </w:tcBorders>
            <w:vAlign w:val="center"/>
          </w:tcPr>
          <w:p w:rsidR="001D3263" w:rsidRDefault="001D3263" w:rsidP="000B795F"/>
        </w:tc>
        <w:tc>
          <w:tcPr>
            <w:tcW w:w="1144" w:type="dxa"/>
            <w:vMerge/>
            <w:tcBorders>
              <w:top w:val="nil"/>
              <w:left w:val="single" w:sz="4" w:space="0" w:color="auto"/>
              <w:bottom w:val="single" w:sz="4" w:space="0" w:color="auto"/>
              <w:right w:val="single" w:sz="4" w:space="0" w:color="auto"/>
            </w:tcBorders>
            <w:vAlign w:val="center"/>
          </w:tcPr>
          <w:p w:rsidR="001D3263" w:rsidRDefault="001D3263" w:rsidP="000B795F"/>
        </w:tc>
        <w:tc>
          <w:tcPr>
            <w:tcW w:w="7397" w:type="dxa"/>
            <w:tcBorders>
              <w:top w:val="nil"/>
              <w:left w:val="nil"/>
              <w:bottom w:val="single" w:sz="4" w:space="0" w:color="auto"/>
              <w:right w:val="single" w:sz="4" w:space="0" w:color="auto"/>
            </w:tcBorders>
            <w:shd w:val="clear" w:color="auto" w:fill="auto"/>
            <w:vAlign w:val="center"/>
          </w:tcPr>
          <w:p w:rsidR="001D3263" w:rsidRDefault="001D3263" w:rsidP="000B795F">
            <w:r>
              <w:rPr>
                <w:rFonts w:hint="eastAsia"/>
              </w:rPr>
              <w:t>2.参照药品销售监管做法，禁止特殊食品销售者通过赠送礼品（如鸡蛋、牛奶）、免费用餐、免费旅游等方式推销保健品；</w:t>
            </w:r>
          </w:p>
        </w:tc>
      </w:tr>
      <w:tr w:rsidR="001D3263" w:rsidTr="000B795F">
        <w:trPr>
          <w:trHeight w:val="567"/>
          <w:jc w:val="center"/>
        </w:trPr>
        <w:tc>
          <w:tcPr>
            <w:tcW w:w="694" w:type="dxa"/>
            <w:vMerge/>
            <w:tcBorders>
              <w:top w:val="nil"/>
              <w:left w:val="single" w:sz="4" w:space="0" w:color="auto"/>
              <w:bottom w:val="single" w:sz="4" w:space="0" w:color="auto"/>
              <w:right w:val="single" w:sz="4" w:space="0" w:color="auto"/>
            </w:tcBorders>
            <w:vAlign w:val="center"/>
          </w:tcPr>
          <w:p w:rsidR="001D3263" w:rsidRDefault="001D3263" w:rsidP="000B795F"/>
        </w:tc>
        <w:tc>
          <w:tcPr>
            <w:tcW w:w="1144" w:type="dxa"/>
            <w:vMerge/>
            <w:tcBorders>
              <w:top w:val="nil"/>
              <w:left w:val="single" w:sz="4" w:space="0" w:color="auto"/>
              <w:bottom w:val="single" w:sz="4" w:space="0" w:color="auto"/>
              <w:right w:val="single" w:sz="4" w:space="0" w:color="auto"/>
            </w:tcBorders>
            <w:vAlign w:val="center"/>
          </w:tcPr>
          <w:p w:rsidR="001D3263" w:rsidRDefault="001D3263" w:rsidP="000B795F"/>
        </w:tc>
        <w:tc>
          <w:tcPr>
            <w:tcW w:w="7397" w:type="dxa"/>
            <w:tcBorders>
              <w:top w:val="nil"/>
              <w:left w:val="nil"/>
              <w:bottom w:val="single" w:sz="4" w:space="0" w:color="auto"/>
              <w:right w:val="single" w:sz="4" w:space="0" w:color="auto"/>
            </w:tcBorders>
            <w:shd w:val="clear" w:color="auto" w:fill="auto"/>
            <w:vAlign w:val="center"/>
          </w:tcPr>
          <w:p w:rsidR="001D3263" w:rsidRDefault="001D3263" w:rsidP="000B795F">
            <w:r>
              <w:rPr>
                <w:rFonts w:hint="eastAsia"/>
              </w:rPr>
              <w:t>3.禁止特殊食品销售者在卖场以过期空包装货进行宣传展示。</w:t>
            </w:r>
          </w:p>
        </w:tc>
      </w:tr>
      <w:tr w:rsidR="001D3263" w:rsidTr="000B795F">
        <w:trPr>
          <w:trHeight w:val="567"/>
          <w:jc w:val="center"/>
        </w:trPr>
        <w:tc>
          <w:tcPr>
            <w:tcW w:w="694" w:type="dxa"/>
            <w:vMerge/>
            <w:tcBorders>
              <w:top w:val="nil"/>
              <w:left w:val="single" w:sz="4" w:space="0" w:color="auto"/>
              <w:bottom w:val="single" w:sz="4" w:space="0" w:color="auto"/>
              <w:right w:val="single" w:sz="4" w:space="0" w:color="auto"/>
            </w:tcBorders>
            <w:vAlign w:val="center"/>
          </w:tcPr>
          <w:p w:rsidR="001D3263" w:rsidRDefault="001D3263" w:rsidP="000B795F"/>
        </w:tc>
        <w:tc>
          <w:tcPr>
            <w:tcW w:w="1144" w:type="dxa"/>
            <w:vMerge/>
            <w:tcBorders>
              <w:top w:val="nil"/>
              <w:left w:val="single" w:sz="4" w:space="0" w:color="auto"/>
              <w:bottom w:val="single" w:sz="4" w:space="0" w:color="auto"/>
              <w:right w:val="single" w:sz="4" w:space="0" w:color="auto"/>
            </w:tcBorders>
            <w:vAlign w:val="center"/>
          </w:tcPr>
          <w:p w:rsidR="001D3263" w:rsidRDefault="001D3263" w:rsidP="000B795F"/>
        </w:tc>
        <w:tc>
          <w:tcPr>
            <w:tcW w:w="7397" w:type="dxa"/>
            <w:tcBorders>
              <w:top w:val="nil"/>
              <w:left w:val="nil"/>
              <w:bottom w:val="single" w:sz="4" w:space="0" w:color="auto"/>
              <w:right w:val="single" w:sz="4" w:space="0" w:color="auto"/>
            </w:tcBorders>
            <w:shd w:val="clear" w:color="auto" w:fill="auto"/>
            <w:vAlign w:val="center"/>
          </w:tcPr>
          <w:p w:rsidR="001D3263" w:rsidRDefault="001D3263" w:rsidP="000B795F">
            <w:r>
              <w:rPr>
                <w:rFonts w:hint="eastAsia"/>
              </w:rPr>
              <w:t>4.增加保健品展销会、宣讲会等大型现场宣传活动的组织者向活动所在地有关部门报告的义务；</w:t>
            </w:r>
          </w:p>
        </w:tc>
      </w:tr>
      <w:tr w:rsidR="001D3263" w:rsidTr="000B795F">
        <w:trPr>
          <w:trHeight w:val="567"/>
          <w:jc w:val="center"/>
        </w:trPr>
        <w:tc>
          <w:tcPr>
            <w:tcW w:w="694" w:type="dxa"/>
            <w:vMerge w:val="restart"/>
            <w:tcBorders>
              <w:top w:val="nil"/>
              <w:left w:val="single" w:sz="4" w:space="0" w:color="auto"/>
              <w:right w:val="single" w:sz="4" w:space="0" w:color="auto"/>
            </w:tcBorders>
            <w:vAlign w:val="center"/>
          </w:tcPr>
          <w:p w:rsidR="001D3263" w:rsidRDefault="001D3263" w:rsidP="000B795F">
            <w:pPr>
              <w:jc w:val="center"/>
            </w:pPr>
            <w:r>
              <w:rPr>
                <w:rFonts w:hint="eastAsia"/>
              </w:rPr>
              <w:t>八</w:t>
            </w:r>
          </w:p>
        </w:tc>
        <w:tc>
          <w:tcPr>
            <w:tcW w:w="1144" w:type="dxa"/>
            <w:vMerge w:val="restart"/>
            <w:tcBorders>
              <w:top w:val="nil"/>
              <w:left w:val="single" w:sz="4" w:space="0" w:color="auto"/>
              <w:right w:val="single" w:sz="4" w:space="0" w:color="auto"/>
            </w:tcBorders>
            <w:vAlign w:val="center"/>
          </w:tcPr>
          <w:p w:rsidR="001D3263" w:rsidRDefault="001D3263" w:rsidP="000B795F">
            <w:pPr>
              <w:jc w:val="center"/>
            </w:pPr>
            <w:r>
              <w:rPr>
                <w:rFonts w:hint="eastAsia"/>
              </w:rPr>
              <w:t>粮食安全</w:t>
            </w:r>
          </w:p>
        </w:tc>
        <w:tc>
          <w:tcPr>
            <w:tcW w:w="7397" w:type="dxa"/>
            <w:tcBorders>
              <w:top w:val="nil"/>
              <w:left w:val="nil"/>
              <w:bottom w:val="single" w:sz="4" w:space="0" w:color="auto"/>
              <w:right w:val="single" w:sz="4" w:space="0" w:color="auto"/>
            </w:tcBorders>
            <w:shd w:val="clear" w:color="auto" w:fill="auto"/>
            <w:vAlign w:val="center"/>
          </w:tcPr>
          <w:p w:rsidR="001D3263" w:rsidRDefault="001D3263" w:rsidP="000B795F">
            <w:r>
              <w:rPr>
                <w:rFonts w:hint="eastAsia"/>
              </w:rPr>
              <w:t>1.粮食安全，突出粮食生产源头管理，食品安全条例与粮食安全法规做好有效衔接</w:t>
            </w:r>
          </w:p>
        </w:tc>
      </w:tr>
      <w:tr w:rsidR="001D3263" w:rsidTr="000B795F">
        <w:trPr>
          <w:trHeight w:val="567"/>
          <w:jc w:val="center"/>
        </w:trPr>
        <w:tc>
          <w:tcPr>
            <w:tcW w:w="694" w:type="dxa"/>
            <w:vMerge/>
            <w:tcBorders>
              <w:left w:val="single" w:sz="4" w:space="0" w:color="auto"/>
              <w:right w:val="single" w:sz="4" w:space="0" w:color="auto"/>
            </w:tcBorders>
            <w:vAlign w:val="center"/>
          </w:tcPr>
          <w:p w:rsidR="001D3263" w:rsidRDefault="001D3263" w:rsidP="000B795F"/>
        </w:tc>
        <w:tc>
          <w:tcPr>
            <w:tcW w:w="1144" w:type="dxa"/>
            <w:vMerge/>
            <w:tcBorders>
              <w:left w:val="single" w:sz="4" w:space="0" w:color="auto"/>
              <w:right w:val="single" w:sz="4" w:space="0" w:color="auto"/>
            </w:tcBorders>
            <w:vAlign w:val="center"/>
          </w:tcPr>
          <w:p w:rsidR="001D3263" w:rsidRDefault="001D3263" w:rsidP="000B795F"/>
        </w:tc>
        <w:tc>
          <w:tcPr>
            <w:tcW w:w="7397" w:type="dxa"/>
            <w:tcBorders>
              <w:top w:val="nil"/>
              <w:left w:val="nil"/>
              <w:bottom w:val="single" w:sz="4" w:space="0" w:color="auto"/>
              <w:right w:val="single" w:sz="4" w:space="0" w:color="auto"/>
            </w:tcBorders>
            <w:shd w:val="clear" w:color="auto" w:fill="auto"/>
            <w:vAlign w:val="center"/>
          </w:tcPr>
          <w:p w:rsidR="001D3263" w:rsidRDefault="001D3263" w:rsidP="000B795F">
            <w:r>
              <w:rPr>
                <w:rFonts w:hint="eastAsia"/>
              </w:rPr>
              <w:t>2.对于将陈化粮销售给学校等单位的严重行为进行从重处罚。</w:t>
            </w:r>
          </w:p>
        </w:tc>
      </w:tr>
      <w:tr w:rsidR="001D3263" w:rsidTr="000B795F">
        <w:trPr>
          <w:trHeight w:val="567"/>
          <w:jc w:val="center"/>
        </w:trPr>
        <w:tc>
          <w:tcPr>
            <w:tcW w:w="694" w:type="dxa"/>
            <w:vMerge/>
            <w:tcBorders>
              <w:left w:val="single" w:sz="4" w:space="0" w:color="auto"/>
              <w:right w:val="single" w:sz="4" w:space="0" w:color="auto"/>
            </w:tcBorders>
            <w:vAlign w:val="center"/>
          </w:tcPr>
          <w:p w:rsidR="001D3263" w:rsidRDefault="001D3263" w:rsidP="000B795F"/>
        </w:tc>
        <w:tc>
          <w:tcPr>
            <w:tcW w:w="1144" w:type="dxa"/>
            <w:vMerge/>
            <w:tcBorders>
              <w:left w:val="single" w:sz="4" w:space="0" w:color="auto"/>
              <w:right w:val="single" w:sz="4" w:space="0" w:color="auto"/>
            </w:tcBorders>
            <w:vAlign w:val="center"/>
          </w:tcPr>
          <w:p w:rsidR="001D3263" w:rsidRDefault="001D3263" w:rsidP="000B795F"/>
        </w:tc>
        <w:tc>
          <w:tcPr>
            <w:tcW w:w="7397" w:type="dxa"/>
            <w:tcBorders>
              <w:top w:val="nil"/>
              <w:left w:val="nil"/>
              <w:bottom w:val="single" w:sz="4" w:space="0" w:color="auto"/>
              <w:right w:val="single" w:sz="4" w:space="0" w:color="auto"/>
            </w:tcBorders>
            <w:shd w:val="clear" w:color="auto" w:fill="auto"/>
            <w:vAlign w:val="center"/>
          </w:tcPr>
          <w:p w:rsidR="001D3263" w:rsidRDefault="001D3263" w:rsidP="000B795F">
            <w:r>
              <w:rPr>
                <w:rFonts w:hint="eastAsia"/>
              </w:rPr>
              <w:t>3.要明确粮食收储者的责任，禁止收储不合格粮食，送检发现超标粮食，不得向食品加工者销售，禁止超标粮食流入市场。</w:t>
            </w:r>
          </w:p>
        </w:tc>
      </w:tr>
      <w:tr w:rsidR="001D3263" w:rsidTr="000B795F">
        <w:trPr>
          <w:trHeight w:val="567"/>
          <w:jc w:val="center"/>
        </w:trPr>
        <w:tc>
          <w:tcPr>
            <w:tcW w:w="694" w:type="dxa"/>
            <w:vMerge/>
            <w:tcBorders>
              <w:left w:val="single" w:sz="4" w:space="0" w:color="auto"/>
              <w:bottom w:val="single" w:sz="4" w:space="0" w:color="auto"/>
              <w:right w:val="single" w:sz="4" w:space="0" w:color="auto"/>
            </w:tcBorders>
            <w:vAlign w:val="center"/>
          </w:tcPr>
          <w:p w:rsidR="001D3263" w:rsidRDefault="001D3263" w:rsidP="000B795F"/>
        </w:tc>
        <w:tc>
          <w:tcPr>
            <w:tcW w:w="1144" w:type="dxa"/>
            <w:vMerge/>
            <w:tcBorders>
              <w:left w:val="single" w:sz="4" w:space="0" w:color="auto"/>
              <w:bottom w:val="single" w:sz="4" w:space="0" w:color="auto"/>
              <w:right w:val="single" w:sz="4" w:space="0" w:color="auto"/>
            </w:tcBorders>
            <w:vAlign w:val="center"/>
          </w:tcPr>
          <w:p w:rsidR="001D3263" w:rsidRDefault="001D3263" w:rsidP="000B795F"/>
        </w:tc>
        <w:tc>
          <w:tcPr>
            <w:tcW w:w="7397" w:type="dxa"/>
            <w:tcBorders>
              <w:top w:val="nil"/>
              <w:left w:val="nil"/>
              <w:bottom w:val="single" w:sz="4" w:space="0" w:color="auto"/>
              <w:right w:val="single" w:sz="4" w:space="0" w:color="auto"/>
            </w:tcBorders>
            <w:shd w:val="clear" w:color="auto" w:fill="auto"/>
            <w:vAlign w:val="center"/>
          </w:tcPr>
          <w:p w:rsidR="001D3263" w:rsidRDefault="001D3263" w:rsidP="000B795F">
            <w:r>
              <w:rPr>
                <w:rFonts w:hint="eastAsia"/>
              </w:rPr>
              <w:t>4.进一步明确粮食加工者对原料质量安全的主体责任，不得购买超标粮食进行加工。</w:t>
            </w:r>
          </w:p>
        </w:tc>
      </w:tr>
      <w:tr w:rsidR="001D3263" w:rsidTr="000B795F">
        <w:trPr>
          <w:trHeight w:val="567"/>
          <w:jc w:val="center"/>
        </w:trPr>
        <w:tc>
          <w:tcPr>
            <w:tcW w:w="694" w:type="dxa"/>
            <w:vMerge w:val="restart"/>
            <w:tcBorders>
              <w:top w:val="nil"/>
              <w:left w:val="single" w:sz="4" w:space="0" w:color="auto"/>
              <w:right w:val="single" w:sz="4" w:space="0" w:color="auto"/>
            </w:tcBorders>
            <w:shd w:val="clear" w:color="auto" w:fill="auto"/>
            <w:noWrap/>
            <w:vAlign w:val="center"/>
          </w:tcPr>
          <w:p w:rsidR="001D3263" w:rsidRDefault="001D3263" w:rsidP="000B795F">
            <w:pPr>
              <w:jc w:val="center"/>
            </w:pPr>
            <w:r>
              <w:rPr>
                <w:rFonts w:hint="eastAsia"/>
              </w:rPr>
              <w:lastRenderedPageBreak/>
              <w:t>九</w:t>
            </w:r>
          </w:p>
        </w:tc>
        <w:tc>
          <w:tcPr>
            <w:tcW w:w="1144" w:type="dxa"/>
            <w:vMerge w:val="restart"/>
            <w:tcBorders>
              <w:top w:val="nil"/>
              <w:left w:val="single" w:sz="4" w:space="0" w:color="auto"/>
              <w:right w:val="single" w:sz="4" w:space="0" w:color="auto"/>
            </w:tcBorders>
            <w:shd w:val="clear" w:color="auto" w:fill="auto"/>
            <w:noWrap/>
            <w:vAlign w:val="center"/>
          </w:tcPr>
          <w:p w:rsidR="001D3263" w:rsidRDefault="001D3263" w:rsidP="000B795F">
            <w:pPr>
              <w:jc w:val="center"/>
            </w:pPr>
            <w:r>
              <w:rPr>
                <w:rFonts w:hint="eastAsia"/>
              </w:rPr>
              <w:t>食用农产品交易市场</w:t>
            </w:r>
          </w:p>
        </w:tc>
        <w:tc>
          <w:tcPr>
            <w:tcW w:w="7397" w:type="dxa"/>
            <w:tcBorders>
              <w:top w:val="nil"/>
              <w:left w:val="nil"/>
              <w:bottom w:val="single" w:sz="4" w:space="0" w:color="auto"/>
              <w:right w:val="single" w:sz="4" w:space="0" w:color="auto"/>
            </w:tcBorders>
            <w:shd w:val="clear" w:color="auto" w:fill="auto"/>
            <w:vAlign w:val="center"/>
          </w:tcPr>
          <w:p w:rsidR="001D3263" w:rsidRDefault="001D3263" w:rsidP="000B795F">
            <w:r>
              <w:rPr>
                <w:rFonts w:hint="eastAsia"/>
              </w:rPr>
              <w:t>1.解决市场开办主体不明问题。市场建设方、运营方或承包</w:t>
            </w:r>
            <w:proofErr w:type="gramStart"/>
            <w:r>
              <w:rPr>
                <w:rFonts w:hint="eastAsia"/>
              </w:rPr>
              <w:t>经营方谁是</w:t>
            </w:r>
            <w:proofErr w:type="gramEnd"/>
            <w:r>
              <w:rPr>
                <w:rFonts w:hint="eastAsia"/>
              </w:rPr>
              <w:t>开办主体需要明确，职责边界是什么。同时，要求各级市场监管部门应建立市场开办方档案。</w:t>
            </w:r>
          </w:p>
        </w:tc>
      </w:tr>
      <w:tr w:rsidR="001D3263" w:rsidTr="000B795F">
        <w:trPr>
          <w:trHeight w:val="567"/>
          <w:jc w:val="center"/>
        </w:trPr>
        <w:tc>
          <w:tcPr>
            <w:tcW w:w="694" w:type="dxa"/>
            <w:vMerge/>
            <w:tcBorders>
              <w:left w:val="single" w:sz="4" w:space="0" w:color="auto"/>
              <w:right w:val="single" w:sz="4" w:space="0" w:color="auto"/>
            </w:tcBorders>
            <w:shd w:val="clear" w:color="auto" w:fill="auto"/>
            <w:noWrap/>
            <w:vAlign w:val="center"/>
          </w:tcPr>
          <w:p w:rsidR="001D3263" w:rsidRDefault="001D3263" w:rsidP="000B795F">
            <w:pPr>
              <w:jc w:val="center"/>
            </w:pPr>
          </w:p>
        </w:tc>
        <w:tc>
          <w:tcPr>
            <w:tcW w:w="1144" w:type="dxa"/>
            <w:vMerge/>
            <w:tcBorders>
              <w:left w:val="single" w:sz="4" w:space="0" w:color="auto"/>
              <w:right w:val="single" w:sz="4" w:space="0" w:color="auto"/>
            </w:tcBorders>
            <w:shd w:val="clear" w:color="auto" w:fill="auto"/>
            <w:noWrap/>
            <w:vAlign w:val="center"/>
          </w:tcPr>
          <w:p w:rsidR="001D3263" w:rsidRDefault="001D3263" w:rsidP="000B795F">
            <w:pPr>
              <w:jc w:val="center"/>
            </w:pPr>
          </w:p>
        </w:tc>
        <w:tc>
          <w:tcPr>
            <w:tcW w:w="7397" w:type="dxa"/>
            <w:tcBorders>
              <w:top w:val="nil"/>
              <w:left w:val="nil"/>
              <w:bottom w:val="single" w:sz="4" w:space="0" w:color="auto"/>
              <w:right w:val="single" w:sz="4" w:space="0" w:color="auto"/>
            </w:tcBorders>
            <w:shd w:val="clear" w:color="auto" w:fill="auto"/>
            <w:vAlign w:val="center"/>
          </w:tcPr>
          <w:p w:rsidR="001D3263" w:rsidRDefault="001D3263" w:rsidP="000B795F">
            <w:r>
              <w:rPr>
                <w:rFonts w:hint="eastAsia"/>
              </w:rPr>
              <w:t>2.明确规定食用农产品交易市场开办者应当查验入场销售者、入场销售食品相关证明的义务</w:t>
            </w:r>
          </w:p>
        </w:tc>
      </w:tr>
      <w:tr w:rsidR="001D3263" w:rsidTr="000B795F">
        <w:trPr>
          <w:trHeight w:val="567"/>
          <w:jc w:val="center"/>
        </w:trPr>
        <w:tc>
          <w:tcPr>
            <w:tcW w:w="694" w:type="dxa"/>
            <w:vMerge/>
            <w:tcBorders>
              <w:left w:val="single" w:sz="4" w:space="0" w:color="auto"/>
              <w:right w:val="single" w:sz="4" w:space="0" w:color="auto"/>
            </w:tcBorders>
            <w:vAlign w:val="center"/>
          </w:tcPr>
          <w:p w:rsidR="001D3263" w:rsidRDefault="001D3263" w:rsidP="000B795F"/>
        </w:tc>
        <w:tc>
          <w:tcPr>
            <w:tcW w:w="1144" w:type="dxa"/>
            <w:vMerge/>
            <w:tcBorders>
              <w:left w:val="single" w:sz="4" w:space="0" w:color="auto"/>
              <w:right w:val="single" w:sz="4" w:space="0" w:color="auto"/>
            </w:tcBorders>
            <w:vAlign w:val="center"/>
          </w:tcPr>
          <w:p w:rsidR="001D3263" w:rsidRDefault="001D3263" w:rsidP="000B795F"/>
        </w:tc>
        <w:tc>
          <w:tcPr>
            <w:tcW w:w="7397" w:type="dxa"/>
            <w:tcBorders>
              <w:top w:val="nil"/>
              <w:left w:val="nil"/>
              <w:bottom w:val="single" w:sz="4" w:space="0" w:color="auto"/>
              <w:right w:val="single" w:sz="4" w:space="0" w:color="auto"/>
            </w:tcBorders>
            <w:shd w:val="clear" w:color="auto" w:fill="auto"/>
            <w:vAlign w:val="center"/>
          </w:tcPr>
          <w:p w:rsidR="001D3263" w:rsidRDefault="001D3263" w:rsidP="000B795F">
            <w:r>
              <w:rPr>
                <w:rFonts w:hint="eastAsia"/>
              </w:rPr>
              <w:t>3.明确各相关部门对食用农产品交易市场的监管职责；</w:t>
            </w:r>
          </w:p>
        </w:tc>
      </w:tr>
      <w:tr w:rsidR="001D3263" w:rsidTr="000B795F">
        <w:trPr>
          <w:trHeight w:val="567"/>
          <w:jc w:val="center"/>
        </w:trPr>
        <w:tc>
          <w:tcPr>
            <w:tcW w:w="694" w:type="dxa"/>
            <w:vMerge/>
            <w:tcBorders>
              <w:left w:val="single" w:sz="4" w:space="0" w:color="auto"/>
              <w:bottom w:val="single" w:sz="4" w:space="0" w:color="000000"/>
              <w:right w:val="single" w:sz="4" w:space="0" w:color="auto"/>
            </w:tcBorders>
            <w:vAlign w:val="center"/>
          </w:tcPr>
          <w:p w:rsidR="001D3263" w:rsidRDefault="001D3263" w:rsidP="000B795F"/>
        </w:tc>
        <w:tc>
          <w:tcPr>
            <w:tcW w:w="1144" w:type="dxa"/>
            <w:vMerge/>
            <w:tcBorders>
              <w:left w:val="single" w:sz="4" w:space="0" w:color="auto"/>
              <w:bottom w:val="single" w:sz="4" w:space="0" w:color="000000"/>
              <w:right w:val="single" w:sz="4" w:space="0" w:color="auto"/>
            </w:tcBorders>
            <w:vAlign w:val="center"/>
          </w:tcPr>
          <w:p w:rsidR="001D3263" w:rsidRDefault="001D3263" w:rsidP="000B795F"/>
        </w:tc>
        <w:tc>
          <w:tcPr>
            <w:tcW w:w="7397" w:type="dxa"/>
            <w:tcBorders>
              <w:top w:val="nil"/>
              <w:left w:val="nil"/>
              <w:bottom w:val="single" w:sz="4" w:space="0" w:color="auto"/>
              <w:right w:val="single" w:sz="4" w:space="0" w:color="auto"/>
            </w:tcBorders>
            <w:shd w:val="clear" w:color="auto" w:fill="auto"/>
            <w:vAlign w:val="center"/>
          </w:tcPr>
          <w:p w:rsidR="001D3263" w:rsidRDefault="001D3263" w:rsidP="000B795F">
            <w:r>
              <w:rPr>
                <w:rFonts w:hint="eastAsia"/>
              </w:rPr>
              <w:t>4.将农产品市场规范化建设纳入立法范畴，明确地方政府职责，提高农产品市场食品安全保障能力。</w:t>
            </w:r>
          </w:p>
        </w:tc>
      </w:tr>
      <w:tr w:rsidR="001D3263" w:rsidTr="000B795F">
        <w:trPr>
          <w:trHeight w:val="567"/>
          <w:jc w:val="center"/>
        </w:trPr>
        <w:tc>
          <w:tcPr>
            <w:tcW w:w="694" w:type="dxa"/>
            <w:vMerge w:val="restart"/>
            <w:tcBorders>
              <w:top w:val="nil"/>
              <w:left w:val="single" w:sz="4" w:space="0" w:color="auto"/>
              <w:right w:val="single" w:sz="4" w:space="0" w:color="auto"/>
            </w:tcBorders>
            <w:shd w:val="clear" w:color="auto" w:fill="auto"/>
            <w:noWrap/>
            <w:vAlign w:val="center"/>
          </w:tcPr>
          <w:p w:rsidR="001D3263" w:rsidRDefault="001D3263" w:rsidP="000B795F">
            <w:pPr>
              <w:jc w:val="center"/>
            </w:pPr>
            <w:r>
              <w:rPr>
                <w:rFonts w:hint="eastAsia"/>
              </w:rPr>
              <w:t>十</w:t>
            </w:r>
          </w:p>
        </w:tc>
        <w:tc>
          <w:tcPr>
            <w:tcW w:w="1144" w:type="dxa"/>
            <w:vMerge w:val="restart"/>
            <w:tcBorders>
              <w:top w:val="nil"/>
              <w:left w:val="nil"/>
              <w:right w:val="single" w:sz="4" w:space="0" w:color="auto"/>
            </w:tcBorders>
            <w:shd w:val="clear" w:color="auto" w:fill="auto"/>
            <w:noWrap/>
            <w:vAlign w:val="center"/>
          </w:tcPr>
          <w:p w:rsidR="001D3263" w:rsidRDefault="001D3263" w:rsidP="000B795F">
            <w:pPr>
              <w:jc w:val="center"/>
            </w:pPr>
            <w:r>
              <w:rPr>
                <w:rFonts w:hint="eastAsia"/>
              </w:rPr>
              <w:t xml:space="preserve">食品安全监管体系　</w:t>
            </w:r>
          </w:p>
        </w:tc>
        <w:tc>
          <w:tcPr>
            <w:tcW w:w="7397" w:type="dxa"/>
            <w:tcBorders>
              <w:top w:val="nil"/>
              <w:left w:val="nil"/>
              <w:bottom w:val="single" w:sz="4" w:space="0" w:color="auto"/>
              <w:right w:val="single" w:sz="4" w:space="0" w:color="auto"/>
            </w:tcBorders>
            <w:shd w:val="clear" w:color="auto" w:fill="auto"/>
            <w:vAlign w:val="center"/>
          </w:tcPr>
          <w:p w:rsidR="001D3263" w:rsidRDefault="001D3263" w:rsidP="000B795F">
            <w:r>
              <w:rPr>
                <w:rFonts w:hint="eastAsia"/>
              </w:rPr>
              <w:t>1.进一步厘清各相关部门在食品安全监管领域的职责职权；</w:t>
            </w:r>
          </w:p>
        </w:tc>
      </w:tr>
      <w:tr w:rsidR="001D3263" w:rsidTr="000B795F">
        <w:trPr>
          <w:trHeight w:val="567"/>
          <w:jc w:val="center"/>
        </w:trPr>
        <w:tc>
          <w:tcPr>
            <w:tcW w:w="694" w:type="dxa"/>
            <w:vMerge/>
            <w:tcBorders>
              <w:left w:val="single" w:sz="4" w:space="0" w:color="auto"/>
              <w:bottom w:val="single" w:sz="4" w:space="0" w:color="auto"/>
              <w:right w:val="single" w:sz="4" w:space="0" w:color="auto"/>
            </w:tcBorders>
            <w:shd w:val="clear" w:color="auto" w:fill="auto"/>
            <w:noWrap/>
            <w:vAlign w:val="center"/>
          </w:tcPr>
          <w:p w:rsidR="001D3263" w:rsidRDefault="001D3263" w:rsidP="000B795F"/>
        </w:tc>
        <w:tc>
          <w:tcPr>
            <w:tcW w:w="1144" w:type="dxa"/>
            <w:vMerge/>
            <w:tcBorders>
              <w:left w:val="nil"/>
              <w:bottom w:val="single" w:sz="4" w:space="0" w:color="auto"/>
              <w:right w:val="single" w:sz="4" w:space="0" w:color="auto"/>
            </w:tcBorders>
            <w:shd w:val="clear" w:color="auto" w:fill="auto"/>
            <w:noWrap/>
            <w:vAlign w:val="center"/>
          </w:tcPr>
          <w:p w:rsidR="001D3263" w:rsidRDefault="001D3263" w:rsidP="000B795F">
            <w:pPr>
              <w:jc w:val="center"/>
            </w:pPr>
          </w:p>
        </w:tc>
        <w:tc>
          <w:tcPr>
            <w:tcW w:w="7397" w:type="dxa"/>
            <w:tcBorders>
              <w:top w:val="nil"/>
              <w:left w:val="nil"/>
              <w:bottom w:val="single" w:sz="4" w:space="0" w:color="auto"/>
              <w:right w:val="single" w:sz="4" w:space="0" w:color="auto"/>
            </w:tcBorders>
            <w:shd w:val="clear" w:color="auto" w:fill="auto"/>
            <w:vAlign w:val="center"/>
          </w:tcPr>
          <w:p w:rsidR="001D3263" w:rsidRDefault="001D3263" w:rsidP="000B795F">
            <w:r>
              <w:rPr>
                <w:rFonts w:hint="eastAsia"/>
              </w:rPr>
              <w:t>2.落实食品安全监管党政同责。</w:t>
            </w:r>
          </w:p>
        </w:tc>
      </w:tr>
      <w:tr w:rsidR="001D3263" w:rsidTr="000B795F">
        <w:trPr>
          <w:trHeight w:val="567"/>
          <w:jc w:val="center"/>
        </w:trPr>
        <w:tc>
          <w:tcPr>
            <w:tcW w:w="694" w:type="dxa"/>
            <w:vMerge w:val="restart"/>
            <w:tcBorders>
              <w:top w:val="nil"/>
              <w:left w:val="single" w:sz="4" w:space="0" w:color="auto"/>
              <w:bottom w:val="single" w:sz="4" w:space="0" w:color="auto"/>
              <w:right w:val="single" w:sz="4" w:space="0" w:color="auto"/>
            </w:tcBorders>
            <w:shd w:val="clear" w:color="auto" w:fill="auto"/>
            <w:noWrap/>
            <w:vAlign w:val="center"/>
          </w:tcPr>
          <w:p w:rsidR="001D3263" w:rsidRDefault="001D3263" w:rsidP="000B795F">
            <w:pPr>
              <w:jc w:val="center"/>
            </w:pPr>
            <w:r>
              <w:rPr>
                <w:rFonts w:hint="eastAsia"/>
              </w:rPr>
              <w:t>十一</w:t>
            </w:r>
          </w:p>
        </w:tc>
        <w:tc>
          <w:tcPr>
            <w:tcW w:w="1144" w:type="dxa"/>
            <w:vMerge w:val="restart"/>
            <w:tcBorders>
              <w:top w:val="nil"/>
              <w:left w:val="single" w:sz="4" w:space="0" w:color="auto"/>
              <w:bottom w:val="single" w:sz="4" w:space="0" w:color="auto"/>
              <w:right w:val="single" w:sz="4" w:space="0" w:color="auto"/>
            </w:tcBorders>
            <w:shd w:val="clear" w:color="auto" w:fill="auto"/>
            <w:noWrap/>
            <w:vAlign w:val="center"/>
          </w:tcPr>
          <w:p w:rsidR="001D3263" w:rsidRDefault="001D3263" w:rsidP="000B795F">
            <w:pPr>
              <w:jc w:val="center"/>
            </w:pPr>
            <w:r>
              <w:rPr>
                <w:rFonts w:hint="eastAsia"/>
              </w:rPr>
              <w:t>法律责任</w:t>
            </w:r>
          </w:p>
        </w:tc>
        <w:tc>
          <w:tcPr>
            <w:tcW w:w="7397" w:type="dxa"/>
            <w:tcBorders>
              <w:top w:val="nil"/>
              <w:left w:val="nil"/>
              <w:bottom w:val="single" w:sz="4" w:space="0" w:color="auto"/>
              <w:right w:val="single" w:sz="4" w:space="0" w:color="auto"/>
            </w:tcBorders>
            <w:shd w:val="clear" w:color="auto" w:fill="auto"/>
            <w:vAlign w:val="center"/>
          </w:tcPr>
          <w:p w:rsidR="001D3263" w:rsidRDefault="001D3263" w:rsidP="000B795F">
            <w:r>
              <w:rPr>
                <w:rFonts w:hint="eastAsia"/>
              </w:rPr>
              <w:t>1.适用登记、备案的生产经营者未依法登记、备案即开展生产经营的法律责任</w:t>
            </w:r>
          </w:p>
        </w:tc>
      </w:tr>
      <w:tr w:rsidR="001D3263" w:rsidTr="000B795F">
        <w:trPr>
          <w:trHeight w:val="567"/>
          <w:jc w:val="center"/>
        </w:trPr>
        <w:tc>
          <w:tcPr>
            <w:tcW w:w="694" w:type="dxa"/>
            <w:vMerge/>
            <w:tcBorders>
              <w:top w:val="nil"/>
              <w:left w:val="single" w:sz="4" w:space="0" w:color="auto"/>
              <w:bottom w:val="single" w:sz="4" w:space="0" w:color="auto"/>
              <w:right w:val="single" w:sz="4" w:space="0" w:color="auto"/>
            </w:tcBorders>
            <w:vAlign w:val="center"/>
          </w:tcPr>
          <w:p w:rsidR="001D3263" w:rsidRDefault="001D3263" w:rsidP="000B795F"/>
        </w:tc>
        <w:tc>
          <w:tcPr>
            <w:tcW w:w="1144" w:type="dxa"/>
            <w:vMerge/>
            <w:tcBorders>
              <w:top w:val="nil"/>
              <w:left w:val="single" w:sz="4" w:space="0" w:color="auto"/>
              <w:bottom w:val="single" w:sz="4" w:space="0" w:color="auto"/>
              <w:right w:val="single" w:sz="4" w:space="0" w:color="auto"/>
            </w:tcBorders>
            <w:vAlign w:val="center"/>
          </w:tcPr>
          <w:p w:rsidR="001D3263" w:rsidRDefault="001D3263" w:rsidP="000B795F"/>
        </w:tc>
        <w:tc>
          <w:tcPr>
            <w:tcW w:w="7397" w:type="dxa"/>
            <w:tcBorders>
              <w:top w:val="nil"/>
              <w:left w:val="nil"/>
              <w:bottom w:val="single" w:sz="4" w:space="0" w:color="auto"/>
              <w:right w:val="single" w:sz="4" w:space="0" w:color="auto"/>
            </w:tcBorders>
            <w:shd w:val="clear" w:color="auto" w:fill="auto"/>
            <w:vAlign w:val="center"/>
          </w:tcPr>
          <w:p w:rsidR="001D3263" w:rsidRDefault="001D3263" w:rsidP="000B795F">
            <w:r>
              <w:rPr>
                <w:rFonts w:hint="eastAsia"/>
              </w:rPr>
              <w:t>2.细化“标签、标识”瑕疵的认定标准；</w:t>
            </w:r>
          </w:p>
        </w:tc>
      </w:tr>
      <w:tr w:rsidR="001D3263" w:rsidTr="000B795F">
        <w:trPr>
          <w:trHeight w:val="567"/>
          <w:jc w:val="center"/>
        </w:trPr>
        <w:tc>
          <w:tcPr>
            <w:tcW w:w="694" w:type="dxa"/>
            <w:vMerge/>
            <w:tcBorders>
              <w:top w:val="nil"/>
              <w:left w:val="single" w:sz="4" w:space="0" w:color="auto"/>
              <w:bottom w:val="single" w:sz="4" w:space="0" w:color="auto"/>
              <w:right w:val="single" w:sz="4" w:space="0" w:color="auto"/>
            </w:tcBorders>
            <w:vAlign w:val="center"/>
          </w:tcPr>
          <w:p w:rsidR="001D3263" w:rsidRDefault="001D3263" w:rsidP="000B795F"/>
        </w:tc>
        <w:tc>
          <w:tcPr>
            <w:tcW w:w="1144" w:type="dxa"/>
            <w:vMerge/>
            <w:tcBorders>
              <w:top w:val="nil"/>
              <w:left w:val="single" w:sz="4" w:space="0" w:color="auto"/>
              <w:bottom w:val="single" w:sz="4" w:space="0" w:color="auto"/>
              <w:right w:val="single" w:sz="4" w:space="0" w:color="auto"/>
            </w:tcBorders>
            <w:vAlign w:val="center"/>
          </w:tcPr>
          <w:p w:rsidR="001D3263" w:rsidRDefault="001D3263" w:rsidP="000B795F"/>
        </w:tc>
        <w:tc>
          <w:tcPr>
            <w:tcW w:w="7397" w:type="dxa"/>
            <w:tcBorders>
              <w:top w:val="nil"/>
              <w:left w:val="nil"/>
              <w:bottom w:val="single" w:sz="4" w:space="0" w:color="auto"/>
              <w:right w:val="single" w:sz="4" w:space="0" w:color="auto"/>
            </w:tcBorders>
            <w:shd w:val="clear" w:color="auto" w:fill="auto"/>
            <w:vAlign w:val="center"/>
          </w:tcPr>
          <w:p w:rsidR="001D3263" w:rsidRDefault="001D3263" w:rsidP="000B795F">
            <w:r>
              <w:rPr>
                <w:rFonts w:hint="eastAsia"/>
              </w:rPr>
              <w:t>3.建立完善信用监管体系，对违法从事食品生产、经营的行为人进行个人、企业信用信息公示</w:t>
            </w:r>
          </w:p>
        </w:tc>
      </w:tr>
      <w:tr w:rsidR="001D3263" w:rsidTr="000B795F">
        <w:trPr>
          <w:trHeight w:val="567"/>
          <w:jc w:val="center"/>
        </w:trPr>
        <w:tc>
          <w:tcPr>
            <w:tcW w:w="694" w:type="dxa"/>
            <w:vMerge/>
            <w:tcBorders>
              <w:top w:val="nil"/>
              <w:left w:val="single" w:sz="4" w:space="0" w:color="auto"/>
              <w:bottom w:val="single" w:sz="4" w:space="0" w:color="auto"/>
              <w:right w:val="single" w:sz="4" w:space="0" w:color="auto"/>
            </w:tcBorders>
            <w:vAlign w:val="center"/>
          </w:tcPr>
          <w:p w:rsidR="001D3263" w:rsidRDefault="001D3263" w:rsidP="000B795F"/>
        </w:tc>
        <w:tc>
          <w:tcPr>
            <w:tcW w:w="1144" w:type="dxa"/>
            <w:vMerge/>
            <w:tcBorders>
              <w:top w:val="nil"/>
              <w:left w:val="single" w:sz="4" w:space="0" w:color="auto"/>
              <w:bottom w:val="single" w:sz="4" w:space="0" w:color="auto"/>
              <w:right w:val="single" w:sz="4" w:space="0" w:color="auto"/>
            </w:tcBorders>
            <w:vAlign w:val="center"/>
          </w:tcPr>
          <w:p w:rsidR="001D3263" w:rsidRDefault="001D3263" w:rsidP="000B795F"/>
        </w:tc>
        <w:tc>
          <w:tcPr>
            <w:tcW w:w="7397" w:type="dxa"/>
            <w:tcBorders>
              <w:top w:val="nil"/>
              <w:left w:val="nil"/>
              <w:bottom w:val="single" w:sz="4" w:space="0" w:color="auto"/>
              <w:right w:val="single" w:sz="4" w:space="0" w:color="auto"/>
            </w:tcBorders>
            <w:shd w:val="clear" w:color="auto" w:fill="auto"/>
            <w:vAlign w:val="center"/>
          </w:tcPr>
          <w:p w:rsidR="001D3263" w:rsidRDefault="001D3263" w:rsidP="000B795F">
            <w:r>
              <w:rPr>
                <w:rFonts w:hint="eastAsia"/>
              </w:rPr>
              <w:t>4.细化行政处罚中行政机关</w:t>
            </w:r>
            <w:proofErr w:type="gramStart"/>
            <w:r>
              <w:rPr>
                <w:rFonts w:hint="eastAsia"/>
              </w:rPr>
              <w:t>作出</w:t>
            </w:r>
            <w:proofErr w:type="gramEnd"/>
            <w:r>
              <w:rPr>
                <w:rFonts w:hint="eastAsia"/>
              </w:rPr>
              <w:t>处罚的程序（含抽检流程等）</w:t>
            </w:r>
          </w:p>
        </w:tc>
      </w:tr>
      <w:tr w:rsidR="001D3263" w:rsidTr="000B795F">
        <w:trPr>
          <w:trHeight w:val="567"/>
          <w:jc w:val="center"/>
        </w:trPr>
        <w:tc>
          <w:tcPr>
            <w:tcW w:w="694" w:type="dxa"/>
            <w:vMerge/>
            <w:tcBorders>
              <w:top w:val="nil"/>
              <w:left w:val="single" w:sz="4" w:space="0" w:color="auto"/>
              <w:bottom w:val="single" w:sz="4" w:space="0" w:color="auto"/>
              <w:right w:val="single" w:sz="4" w:space="0" w:color="auto"/>
            </w:tcBorders>
            <w:vAlign w:val="center"/>
          </w:tcPr>
          <w:p w:rsidR="001D3263" w:rsidRDefault="001D3263" w:rsidP="000B795F"/>
        </w:tc>
        <w:tc>
          <w:tcPr>
            <w:tcW w:w="1144" w:type="dxa"/>
            <w:vMerge/>
            <w:tcBorders>
              <w:top w:val="nil"/>
              <w:left w:val="single" w:sz="4" w:space="0" w:color="auto"/>
              <w:bottom w:val="single" w:sz="4" w:space="0" w:color="auto"/>
              <w:right w:val="single" w:sz="4" w:space="0" w:color="auto"/>
            </w:tcBorders>
            <w:vAlign w:val="center"/>
          </w:tcPr>
          <w:p w:rsidR="001D3263" w:rsidRDefault="001D3263" w:rsidP="000B795F"/>
        </w:tc>
        <w:tc>
          <w:tcPr>
            <w:tcW w:w="7397" w:type="dxa"/>
            <w:tcBorders>
              <w:top w:val="nil"/>
              <w:left w:val="nil"/>
              <w:bottom w:val="single" w:sz="4" w:space="0" w:color="auto"/>
              <w:right w:val="single" w:sz="4" w:space="0" w:color="auto"/>
            </w:tcBorders>
            <w:shd w:val="clear" w:color="auto" w:fill="auto"/>
            <w:vAlign w:val="center"/>
          </w:tcPr>
          <w:p w:rsidR="001D3263" w:rsidRDefault="001D3263" w:rsidP="000B795F">
            <w:r>
              <w:rPr>
                <w:rFonts w:hint="eastAsia"/>
              </w:rPr>
              <w:t>5.明确食品生产经营者应对食品生产经营从业者开展定期培训，未履行培训义务的，应给予相应的行政处罚。</w:t>
            </w:r>
          </w:p>
        </w:tc>
      </w:tr>
      <w:tr w:rsidR="001D3263" w:rsidTr="000B795F">
        <w:trPr>
          <w:trHeight w:val="567"/>
          <w:jc w:val="center"/>
        </w:trPr>
        <w:tc>
          <w:tcPr>
            <w:tcW w:w="694" w:type="dxa"/>
            <w:vMerge/>
            <w:tcBorders>
              <w:top w:val="nil"/>
              <w:left w:val="single" w:sz="4" w:space="0" w:color="auto"/>
              <w:bottom w:val="single" w:sz="4" w:space="0" w:color="auto"/>
              <w:right w:val="single" w:sz="4" w:space="0" w:color="auto"/>
            </w:tcBorders>
            <w:vAlign w:val="center"/>
          </w:tcPr>
          <w:p w:rsidR="001D3263" w:rsidRDefault="001D3263" w:rsidP="000B795F"/>
        </w:tc>
        <w:tc>
          <w:tcPr>
            <w:tcW w:w="1144" w:type="dxa"/>
            <w:vMerge/>
            <w:tcBorders>
              <w:top w:val="nil"/>
              <w:left w:val="single" w:sz="4" w:space="0" w:color="auto"/>
              <w:bottom w:val="single" w:sz="4" w:space="0" w:color="auto"/>
              <w:right w:val="single" w:sz="4" w:space="0" w:color="auto"/>
            </w:tcBorders>
            <w:vAlign w:val="center"/>
          </w:tcPr>
          <w:p w:rsidR="001D3263" w:rsidRDefault="001D3263" w:rsidP="000B795F"/>
        </w:tc>
        <w:tc>
          <w:tcPr>
            <w:tcW w:w="7397" w:type="dxa"/>
            <w:tcBorders>
              <w:top w:val="nil"/>
              <w:left w:val="nil"/>
              <w:bottom w:val="single" w:sz="4" w:space="0" w:color="auto"/>
              <w:right w:val="single" w:sz="4" w:space="0" w:color="auto"/>
            </w:tcBorders>
            <w:shd w:val="clear" w:color="auto" w:fill="auto"/>
            <w:vAlign w:val="center"/>
          </w:tcPr>
          <w:p w:rsidR="001D3263" w:rsidRDefault="001D3263" w:rsidP="000B795F">
            <w:r>
              <w:rPr>
                <w:rFonts w:hint="eastAsia"/>
              </w:rPr>
              <w:t>6.对于职业举报人对标签标识的投诉，采取首次不处罚原则，以给与企业改正机会。</w:t>
            </w:r>
          </w:p>
        </w:tc>
      </w:tr>
      <w:tr w:rsidR="001D3263" w:rsidTr="000B795F">
        <w:trPr>
          <w:trHeight w:val="567"/>
          <w:jc w:val="center"/>
        </w:trPr>
        <w:tc>
          <w:tcPr>
            <w:tcW w:w="694" w:type="dxa"/>
            <w:tcBorders>
              <w:top w:val="nil"/>
              <w:left w:val="single" w:sz="4" w:space="0" w:color="auto"/>
              <w:bottom w:val="single" w:sz="4" w:space="0" w:color="auto"/>
              <w:right w:val="single" w:sz="4" w:space="0" w:color="auto"/>
            </w:tcBorders>
            <w:vAlign w:val="center"/>
          </w:tcPr>
          <w:p w:rsidR="001D3263" w:rsidRDefault="001D3263" w:rsidP="000B795F">
            <w:r>
              <w:rPr>
                <w:rFonts w:hint="eastAsia"/>
              </w:rPr>
              <w:t>十二</w:t>
            </w:r>
          </w:p>
        </w:tc>
        <w:tc>
          <w:tcPr>
            <w:tcW w:w="1144" w:type="dxa"/>
            <w:tcBorders>
              <w:top w:val="nil"/>
              <w:left w:val="single" w:sz="4" w:space="0" w:color="auto"/>
              <w:bottom w:val="single" w:sz="4" w:space="0" w:color="auto"/>
              <w:right w:val="single" w:sz="4" w:space="0" w:color="auto"/>
            </w:tcBorders>
            <w:vAlign w:val="center"/>
          </w:tcPr>
          <w:p w:rsidR="001D3263" w:rsidRDefault="001D3263" w:rsidP="000B795F">
            <w:r>
              <w:rPr>
                <w:rFonts w:hint="eastAsia"/>
              </w:rPr>
              <w:t>其他</w:t>
            </w:r>
          </w:p>
        </w:tc>
        <w:tc>
          <w:tcPr>
            <w:tcW w:w="7397" w:type="dxa"/>
            <w:tcBorders>
              <w:top w:val="nil"/>
              <w:left w:val="nil"/>
              <w:bottom w:val="single" w:sz="4" w:space="0" w:color="auto"/>
              <w:right w:val="single" w:sz="4" w:space="0" w:color="auto"/>
            </w:tcBorders>
            <w:shd w:val="clear" w:color="auto" w:fill="auto"/>
            <w:vAlign w:val="center"/>
          </w:tcPr>
          <w:p w:rsidR="001D3263" w:rsidRDefault="001D3263" w:rsidP="000B795F">
            <w:r>
              <w:rPr>
                <w:rFonts w:hint="eastAsia"/>
              </w:rPr>
              <w:t>强化行政处罚与刑事案件立案侦查的衔接。</w:t>
            </w:r>
          </w:p>
        </w:tc>
      </w:tr>
    </w:tbl>
    <w:p w:rsidR="00ED0B77" w:rsidRPr="001D3263" w:rsidRDefault="00ED0B77"/>
    <w:sectPr w:rsidR="00ED0B77" w:rsidRPr="001D32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263"/>
    <w:rsid w:val="001D3263"/>
    <w:rsid w:val="00ED0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263"/>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263"/>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353</Words>
  <Characters>2016</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2021-07-29T06:59:00Z</dcterms:created>
  <dcterms:modified xsi:type="dcterms:W3CDTF">2021-07-29T07:00:00Z</dcterms:modified>
</cp:coreProperties>
</file>