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“天府名品”</w:t>
      </w:r>
      <w:r>
        <w:rPr>
          <w:rFonts w:hint="default" w:ascii="Times New Roman" w:hAnsi="Times New Roman" w:eastAsia="方正小标宋简体" w:cs="Times New Roman"/>
          <w:sz w:val="44"/>
          <w:szCs w:val="44"/>
          <w:lang w:eastAsia="zh-CN"/>
        </w:rPr>
        <w:t>质量</w:t>
      </w:r>
      <w:r>
        <w:rPr>
          <w:rFonts w:hint="default" w:ascii="Times New Roman" w:hAnsi="Times New Roman" w:eastAsia="方正小标宋简体" w:cs="Times New Roman"/>
          <w:sz w:val="44"/>
          <w:szCs w:val="44"/>
        </w:rPr>
        <w:t>品牌简介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sz w:val="32"/>
          <w:szCs w:val="32"/>
        </w:rPr>
        <w:t>为全面贯彻落实省委省政府大力实施质量强省战略和品牌创建行动计划，</w:t>
      </w:r>
      <w:r>
        <w:rPr>
          <w:rFonts w:hint="eastAsia" w:ascii="Times New Roman" w:hAnsi="Times New Roman" w:eastAsia="方正仿宋简体" w:cs="Times New Roman"/>
          <w:sz w:val="32"/>
          <w:szCs w:val="32"/>
          <w:lang w:eastAsia="zh-CN"/>
        </w:rPr>
        <w:t>四川</w:t>
      </w:r>
      <w:r>
        <w:rPr>
          <w:rFonts w:hint="default" w:ascii="Times New Roman" w:hAnsi="Times New Roman" w:eastAsia="方正仿宋简体" w:cs="Times New Roman"/>
          <w:sz w:val="32"/>
          <w:szCs w:val="32"/>
        </w:rPr>
        <w:t>省质量强省</w:t>
      </w:r>
      <w:r>
        <w:rPr>
          <w:rFonts w:hint="eastAsia" w:ascii="Times New Roman" w:hAnsi="Times New Roman" w:eastAsia="方正仿宋简体" w:cs="Times New Roman"/>
          <w:sz w:val="32"/>
          <w:szCs w:val="32"/>
          <w:lang w:eastAsia="zh-CN"/>
        </w:rPr>
        <w:t>工作</w:t>
      </w:r>
      <w:r>
        <w:rPr>
          <w:rFonts w:hint="default" w:ascii="Times New Roman" w:hAnsi="Times New Roman" w:eastAsia="方正仿宋简体" w:cs="Times New Roman"/>
          <w:sz w:val="32"/>
          <w:szCs w:val="32"/>
        </w:rPr>
        <w:t>领导小组部署</w:t>
      </w:r>
      <w:r>
        <w:rPr>
          <w:rFonts w:hint="default" w:ascii="Times New Roman" w:hAnsi="Times New Roman" w:eastAsia="方正仿宋简体" w:cs="Times New Roman"/>
          <w:color w:val="000000" w:themeColor="text1"/>
          <w:sz w:val="32"/>
          <w:szCs w:val="32"/>
          <w14:textFill>
            <w14:solidFill>
              <w14:schemeClr w14:val="tx1"/>
            </w14:solidFill>
          </w14:textFill>
        </w:rPr>
        <w:t>开展高端品质认证打造“天府名品”质量品牌，培育一批市场高度认可的四川产品和四川企业，打响做亮“品质四川”金字招牌。“天府名品”质量品牌建设已纳入我省国民经济和社会发展第十四个五年规划。今年5月，</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四川</w:t>
      </w:r>
      <w:r>
        <w:rPr>
          <w:rFonts w:hint="default" w:ascii="Times New Roman" w:hAnsi="Times New Roman" w:eastAsia="方正仿宋简体" w:cs="Times New Roman"/>
          <w:color w:val="000000" w:themeColor="text1"/>
          <w:sz w:val="32"/>
          <w:szCs w:val="32"/>
          <w14:textFill>
            <w14:solidFill>
              <w14:schemeClr w14:val="tx1"/>
            </w14:solidFill>
          </w14:textFill>
        </w:rPr>
        <w:t>省质量强省工作领导小组审议并印发《关于打造“天府名品”质量品牌推动高质量发展的指导意见》（川质强省发〔2021〕1号）。《意见》明确，采用国际通行做法，聚焦本地特色优势产品，以标准为支撑、以认证为手段，培育打造“天府名品”质量品牌，树立品质高端、市场公认的自主质量品牌标杆，代表四川参与国内合作和国际竞争。“天府名品”坚持高端定位，突出四川特色优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楷体简体" w:cs="Times New Roman"/>
          <w:b/>
          <w:color w:val="000000" w:themeColor="text1"/>
          <w:sz w:val="32"/>
          <w:szCs w:val="32"/>
          <w14:textFill>
            <w14:solidFill>
              <w14:schemeClr w14:val="tx1"/>
            </w14:solidFill>
          </w14:textFill>
        </w:rPr>
        <w:t>一是坚持质量内核突出高端定位。</w:t>
      </w:r>
      <w:r>
        <w:rPr>
          <w:rFonts w:hint="default" w:ascii="Times New Roman" w:hAnsi="Times New Roman" w:eastAsia="方正仿宋简体" w:cs="Times New Roman"/>
          <w:color w:val="000000" w:themeColor="text1"/>
          <w:sz w:val="32"/>
          <w:szCs w:val="32"/>
          <w14:textFill>
            <w14:solidFill>
              <w14:schemeClr w14:val="tx1"/>
            </w14:solidFill>
          </w14:textFill>
        </w:rPr>
        <w:t>“天府</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名品</w:t>
      </w:r>
      <w:r>
        <w:rPr>
          <w:rFonts w:hint="default" w:ascii="Times New Roman" w:hAnsi="Times New Roman" w:eastAsia="方正仿宋简体" w:cs="Times New Roman"/>
          <w:color w:val="000000" w:themeColor="text1"/>
          <w:sz w:val="32"/>
          <w:szCs w:val="32"/>
          <w14:textFill>
            <w14:solidFill>
              <w14:schemeClr w14:val="tx1"/>
            </w14:solidFill>
          </w14:textFill>
        </w:rPr>
        <w:t>”质量品牌坚持质量内核，按照“国内领先、国际一流”的定位，以“品牌引领、创新发展、品质卓越、标准领先、社会责任”为主要指标，形成代表四川最高质量水准的“金字招牌”。</w:t>
      </w:r>
      <w:r>
        <w:rPr>
          <w:rFonts w:hint="default" w:ascii="Times New Roman" w:hAnsi="Times New Roman" w:eastAsia="方正楷体简体" w:cs="Times New Roman"/>
          <w:b/>
          <w:color w:val="000000" w:themeColor="text1"/>
          <w:sz w:val="32"/>
          <w:szCs w:val="32"/>
          <w14:textFill>
            <w14:solidFill>
              <w14:schemeClr w14:val="tx1"/>
            </w14:solidFill>
          </w14:textFill>
        </w:rPr>
        <w:t>二是坚持对标先进创新评价方式。</w:t>
      </w:r>
      <w:r>
        <w:rPr>
          <w:rFonts w:hint="default" w:ascii="Times New Roman" w:hAnsi="Times New Roman" w:eastAsia="方正仿宋简体" w:cs="Times New Roman"/>
          <w:color w:val="000000" w:themeColor="text1"/>
          <w:sz w:val="32"/>
          <w:szCs w:val="32"/>
          <w14:textFill>
            <w14:solidFill>
              <w14:schemeClr w14:val="tx1"/>
            </w14:solidFill>
          </w14:textFill>
        </w:rPr>
        <w:t>“天府名品”质量品牌在评定方式上参照国际通行做法和国内先进经验，建立“高标准+严认证+强监管”品牌发展模式，支持第三方认证机构实施独立认证评定，保证结果的科学性、权威性、公正性。评定指标充分考虑消费者体验、社会舆情等大众感知，既充分体现权威性、公正性，又可有效避免政府部门承担无限责任。</w:t>
      </w:r>
      <w:r>
        <w:rPr>
          <w:rFonts w:hint="default" w:ascii="Times New Roman" w:hAnsi="Times New Roman" w:eastAsia="方正楷体简体" w:cs="Times New Roman"/>
          <w:b/>
          <w:color w:val="000000" w:themeColor="text1"/>
          <w:sz w:val="32"/>
          <w:szCs w:val="32"/>
          <w14:textFill>
            <w14:solidFill>
              <w14:schemeClr w14:val="tx1"/>
            </w14:solidFill>
          </w14:textFill>
        </w:rPr>
        <w:t>三是坚持市场导向强化社会共建。</w:t>
      </w:r>
      <w:r>
        <w:rPr>
          <w:rFonts w:hint="default" w:ascii="Times New Roman" w:hAnsi="Times New Roman" w:eastAsia="方正仿宋简体" w:cs="Times New Roman"/>
          <w:color w:val="000000" w:themeColor="text1"/>
          <w:sz w:val="32"/>
          <w:szCs w:val="32"/>
          <w14:textFill>
            <w14:solidFill>
              <w14:schemeClr w14:val="tx1"/>
            </w14:solidFill>
          </w14:textFill>
        </w:rPr>
        <w:t>立足“大市场”“大质量”理念，发挥行业组织、检测认证和标准研究机构、高等院校等社会力量，健全“天府名品”质量品牌创建机制、标准支撑体系，创新评定方式，激发创建质量品牌的活动和动力。坚持“政府引导、部门联动、企业主责、社会共建”，厘清政府和市场边界，强化企业质量品牌创建主体责任。</w:t>
      </w:r>
      <w:r>
        <w:rPr>
          <w:rFonts w:hint="default" w:ascii="Times New Roman" w:hAnsi="Times New Roman" w:eastAsia="方正楷体简体" w:cs="Times New Roman"/>
          <w:b/>
          <w:color w:val="000000" w:themeColor="text1"/>
          <w:sz w:val="32"/>
          <w:szCs w:val="32"/>
          <w14:textFill>
            <w14:solidFill>
              <w14:schemeClr w14:val="tx1"/>
            </w14:solidFill>
          </w14:textFill>
        </w:rPr>
        <w:t>四是坚持突出特色做亮“天府”名片。</w:t>
      </w:r>
      <w:r>
        <w:rPr>
          <w:rFonts w:hint="default" w:ascii="Times New Roman" w:hAnsi="Times New Roman" w:eastAsia="方正仿宋简体" w:cs="Times New Roman"/>
          <w:color w:val="000000" w:themeColor="text1"/>
          <w:sz w:val="32"/>
          <w:szCs w:val="32"/>
          <w14:textFill>
            <w14:solidFill>
              <w14:schemeClr w14:val="tx1"/>
            </w14:solidFill>
          </w14:textFill>
        </w:rPr>
        <w:t>把认证评定的重点放在四川特色优势产品和服务上，对通用性制造业等产品不作为重点认证对象。对通过“天府名品”认证的市场主体及其产品或服务，授权使用“天府</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名品</w:t>
      </w:r>
      <w:r>
        <w:rPr>
          <w:rFonts w:hint="default" w:ascii="Times New Roman" w:hAnsi="Times New Roman" w:eastAsia="方正仿宋简体" w:cs="Times New Roman"/>
          <w:color w:val="000000" w:themeColor="text1"/>
          <w:sz w:val="32"/>
          <w:szCs w:val="32"/>
          <w14:textFill>
            <w14:solidFill>
              <w14:schemeClr w14:val="tx1"/>
            </w14:solidFill>
          </w14:textFill>
        </w:rPr>
        <w:t>”专用认证标识。在目标任务上，2021年全面启动，力争年内完成首批认证产品（服务）5-10个，以后逐渐形成常态化机制，彰显品牌标杆引领和集聚效应。</w:t>
      </w:r>
    </w:p>
    <w:p>
      <w:pPr>
        <w:rPr>
          <w:rFonts w:hint="default" w:ascii="Times New Roman" w:hAnsi="Times New Roman" w:cs="Times New Roman" w:eastAsia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书宋简体"/>
    <w:panose1 w:val="02010600030101010101"/>
    <w:charset w:val="86"/>
    <w:family w:val="auto"/>
    <w:pitch w:val="default"/>
    <w:sig w:usb0="00000000" w:usb1="00000000" w:usb2="00000016" w:usb3="00000000" w:csb0="0004000F" w:csb1="00000000"/>
  </w:font>
  <w:font w:name="等线">
    <w:altName w:val="方正书宋简体"/>
    <w:panose1 w:val="00000000000000000000"/>
    <w:charset w:val="86"/>
    <w:family w:val="auto"/>
    <w:pitch w:val="default"/>
    <w:sig w:usb0="00000000" w:usb1="00000000" w:usb2="00000000" w:usb3="00000000" w:csb0="00000000" w:csb1="00000000"/>
  </w:font>
  <w:font w:name="等线">
    <w:altName w:val="方正书宋简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31"/>
    <w:rsid w:val="00031989"/>
    <w:rsid w:val="00076D2E"/>
    <w:rsid w:val="000929F3"/>
    <w:rsid w:val="001209CD"/>
    <w:rsid w:val="001A00B3"/>
    <w:rsid w:val="001E7BDE"/>
    <w:rsid w:val="00262B68"/>
    <w:rsid w:val="003F66E9"/>
    <w:rsid w:val="004F48A2"/>
    <w:rsid w:val="005174C3"/>
    <w:rsid w:val="00763231"/>
    <w:rsid w:val="007E4EA0"/>
    <w:rsid w:val="00851B28"/>
    <w:rsid w:val="008538D0"/>
    <w:rsid w:val="008C725A"/>
    <w:rsid w:val="00946DBA"/>
    <w:rsid w:val="00956945"/>
    <w:rsid w:val="009E4D8E"/>
    <w:rsid w:val="00A62427"/>
    <w:rsid w:val="00A73411"/>
    <w:rsid w:val="00AB3A56"/>
    <w:rsid w:val="00B35978"/>
    <w:rsid w:val="00C312EE"/>
    <w:rsid w:val="00C85D50"/>
    <w:rsid w:val="00D30CC7"/>
    <w:rsid w:val="00E204A5"/>
    <w:rsid w:val="0F9B3988"/>
    <w:rsid w:val="28AC0FFB"/>
    <w:rsid w:val="3ABF5BAE"/>
    <w:rsid w:val="48FFDA6B"/>
    <w:rsid w:val="5BEFCB5C"/>
    <w:rsid w:val="5BFFC7CE"/>
    <w:rsid w:val="5C5A7B56"/>
    <w:rsid w:val="787E9958"/>
    <w:rsid w:val="7A762F3E"/>
    <w:rsid w:val="7F7F1289"/>
    <w:rsid w:val="7FED4F59"/>
    <w:rsid w:val="7FFF1D53"/>
    <w:rsid w:val="9D4B5CFF"/>
    <w:rsid w:val="9F7FBCE8"/>
    <w:rsid w:val="BA7B23C6"/>
    <w:rsid w:val="BB62D25C"/>
    <w:rsid w:val="DE8B7F79"/>
    <w:rsid w:val="E3FE581E"/>
    <w:rsid w:val="F47F503F"/>
    <w:rsid w:val="F5EF6BD0"/>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510</Words>
  <Characters>2909</Characters>
  <Lines>24</Lines>
  <Paragraphs>6</Paragraphs>
  <TotalTime>4</TotalTime>
  <ScaleCrop>false</ScaleCrop>
  <LinksUpToDate>false</LinksUpToDate>
  <CharactersWithSpaces>3413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2021-06-30T20:41:00Z</dcterms:created>
  <dc:creator>肖学文</dc:creator>
  <cp:lastModifiedBy>user</cp:lastModifiedBy>
  <cp:lastPrinted>2021-07-24T03:12:00Z</cp:lastPrinted>
  <dcterms:modified xsi:type="dcterms:W3CDTF">2021-07-23T16:13:13Z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