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B7" w:rsidRDefault="00376DB7" w:rsidP="00376DB7">
      <w:pPr>
        <w:pStyle w:val="customunionstyle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年度地方标准制修订项目立项计划（第二批）汇总表</w:t>
      </w:r>
    </w:p>
    <w:bookmarkEnd w:id="0"/>
    <w:p w:rsidR="00376DB7" w:rsidRDefault="00376DB7" w:rsidP="00376DB7">
      <w:pPr>
        <w:pStyle w:val="customunionstyle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200"/>
        <w:gridCol w:w="4800"/>
        <w:gridCol w:w="1907"/>
        <w:gridCol w:w="4706"/>
        <w:gridCol w:w="678"/>
      </w:tblGrid>
      <w:tr w:rsidR="00376DB7" w:rsidTr="006F11D6">
        <w:trPr>
          <w:tblHeader/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立项编号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标准名称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项目归口单位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主要起草单位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eastAsia="方正黑体简体"/>
                <w:color w:val="000000"/>
                <w:sz w:val="21"/>
                <w:szCs w:val="21"/>
              </w:rPr>
            </w:pPr>
            <w:r>
              <w:rPr>
                <w:rFonts w:eastAsia="方正黑体简体"/>
                <w:color w:val="000000"/>
                <w:kern w:val="0"/>
                <w:sz w:val="21"/>
                <w:szCs w:val="21"/>
                <w:lang w:bidi="ar"/>
              </w:rPr>
              <w:t>制修订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202102/T001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农作物品种价值评估技术规范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科技厅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四川省农村科技发展中心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花椒生产技术规程（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2031-2015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花椒丰产栽培技术规程）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四川农业大学，四川省林业科学研究院，四川省园艺作物技术推广总站，四川省植物工程研究院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水稻无人机直播生产技术规程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四川省农机化技术推广总站，四川省农业科学院作物研究所，四川省农业机械鉴定站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山丘区果树高效集雨精量灌溉技术规程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盆周山区玉米栽培技术规程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1389-2011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盆周山区玉米超高产栽培技术规程）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厅农技推广总站、四川省农业科学院作物研究所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川西高原青贮玉米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-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豆类带状间作种植技术规程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四川农业大学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202102/T007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桑蚕种质资源继代保存技术规程（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1664-2013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桑蚕种质资源继代保存技术规程）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四川省蚕业管理总站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202102/T008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枇杷生产技术规程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四川省农业科学院园艺研究所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202102/T009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四川黑茶加工工艺通用技术要求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四川省农业科学院茶叶研究所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202102/T010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苹果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霉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心病防治技术规程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四川省农业科学院植物保护研究所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202102/T011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柑橘木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虱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普查与综合防控技术规程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四川省农业科学院植物保护研究所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葡萄生产技术规程（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418-2012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葡萄生产技术规程）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四川省园艺作物技术推广总站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柠檬病虫害绿色防控规程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厅植物保护站、四川省农业科学院植物保护研究所、四川省农业科学院园艺研究所、资阳市植保植检站、安岳县植物保护站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猕猴桃主要病虫害绿色防控技术规程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厅植物保护站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川南山地牛生产技术规程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四川省畜牧科学研究院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家畜螨病诊断与防控技术规范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四川农业大学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202102/T017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川白獭兔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繁育技术规程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四川省草原科学研究院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202102/T018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长吻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鮠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人工养殖技术规范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四川省农业科学院水产研究所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202102/T019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四川省水产苗种繁育场建设管理技术规范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四川省长吻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ar"/>
              </w:rPr>
              <w:t>鮠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原种场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202102/T020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克氏原螯虾白斑综合征诊断和防控技术规程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四川农业大学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202102/T021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中国大鲵野外种群及栖息地调查技术规程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中国科学院成都生物研究所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丘陵山区宜机化技术通则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四川省农业机械研究设计院、四川省农机化技术推广总站、四川省农田建设发展中心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渔光一体池塘技术通则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农业农村厅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通威新能源有限公司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四川省森林经营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碳普惠方法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学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四川省林业和草原调查规划院、四川山水绿碳科技有限公司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四川省竹林经营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碳普惠方法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学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四川省林业和草原调查规划院、四川山水绿碳科技有限公司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四川省小微湿地建设规范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四川省林业和草原调查规划院野趣生境环境设计研究院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202102/T027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大凉山泡核桃高效培育技术规程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202102/T028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梁山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慈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竹材用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林经营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1148-2010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梁山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慈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竹材用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林经营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四川省林业和草原科学技术推广总站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202102/T029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华山松低产低效林改造技术规程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202102/T030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毛叶木姜子矮化丰产栽培技术规程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202102/T031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川西北地区沙化土地防风林带营建技术规程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林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麝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主食叶榆树栽培技术规程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四川牡丹栽培技术规程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香椿用材林培育技术规程（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1155—2010 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香椿造林技术规程）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大花序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桉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育苗技术规程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五小叶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槭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育苗技术规程（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2253-2016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五小叶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槭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播种育苗技术规程）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202102/T037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五小叶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槭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保护技术规程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202102/T038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岷江冷杉育苗技术规程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202102/T039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川西山地水源涵养林抚育技术规程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202102/T040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云杉人工林健康经营技术规范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202102/T041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四川省野生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杓兰属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植物保护技术规程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川西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短芒披碱草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种子生产技术规程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四川省草原科学研究院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大熊猫重要疾病检测技术规范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成都大熊猫繁育研究基地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44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四川主要造林树种苗木质量分级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(DB51/T 705-2007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四川主要造林树种苗木质量分级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四川省林草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种苗站</w:t>
            </w:r>
            <w:proofErr w:type="gramEnd"/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四川省天然林修复类型划分与评价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四川林业和草原调查规划院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康定木兰繁育技术规程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甘孜藏族自治州林业科学研究院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202102/T047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柳兰栽培技术规程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甘孜藏族自治州林业科学研究所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202102/T048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佯黄竹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丰产栽培技术规程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宜宾林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竹产业研究院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202102/T049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油橄榄密植丰产栽培技术规程（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DB51/T 2413--2017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油橄榄矮化密植丰产栽培技术规程）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冕宁</w:t>
            </w: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元升农业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科技有限公司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202102/T050</w:t>
            </w:r>
          </w:p>
        </w:tc>
        <w:tc>
          <w:tcPr>
            <w:tcW w:w="48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小马鞍羊蹄甲苗木生产技术规程</w:t>
            </w:r>
          </w:p>
        </w:tc>
        <w:tc>
          <w:tcPr>
            <w:tcW w:w="190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中国科学院成都生物研究所</w:t>
            </w:r>
          </w:p>
        </w:tc>
        <w:tc>
          <w:tcPr>
            <w:tcW w:w="67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202102/T051</w:t>
            </w:r>
          </w:p>
        </w:tc>
        <w:tc>
          <w:tcPr>
            <w:tcW w:w="4800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春剑生产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技术规程</w:t>
            </w:r>
          </w:p>
        </w:tc>
        <w:tc>
          <w:tcPr>
            <w:tcW w:w="1907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省林草局</w:t>
            </w:r>
          </w:p>
        </w:tc>
        <w:tc>
          <w:tcPr>
            <w:tcW w:w="470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四川省农业科学院园艺研究所</w:t>
            </w:r>
          </w:p>
        </w:tc>
        <w:tc>
          <w:tcPr>
            <w:tcW w:w="67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202102/T052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川产药材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追溯通用要求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四川省中医药科学院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202102/T053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川芎全程机械化生产技术规范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西华大学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202102/T054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川产道地药材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生产技术规范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麦冬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成都中医药大学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202102/T055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  <w:lang w:bidi="ar"/>
              </w:rPr>
              <w:t>川产道地药材</w:t>
            </w:r>
            <w:proofErr w:type="gramEnd"/>
            <w:r>
              <w:rPr>
                <w:color w:val="000000"/>
                <w:kern w:val="0"/>
                <w:sz w:val="21"/>
                <w:szCs w:val="21"/>
                <w:lang w:bidi="ar"/>
              </w:rPr>
              <w:t>生产技术规程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姜黄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四川省中医药科学院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376DB7" w:rsidTr="006F11D6">
        <w:trPr>
          <w:jc w:val="center"/>
        </w:trPr>
        <w:tc>
          <w:tcPr>
            <w:tcW w:w="51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2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202102/T056</w:t>
            </w:r>
          </w:p>
        </w:tc>
        <w:tc>
          <w:tcPr>
            <w:tcW w:w="4800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黄蜀葵生产技术规程</w:t>
            </w:r>
          </w:p>
        </w:tc>
        <w:tc>
          <w:tcPr>
            <w:tcW w:w="1907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省中医药局</w:t>
            </w:r>
          </w:p>
        </w:tc>
        <w:tc>
          <w:tcPr>
            <w:tcW w:w="4706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四川省农业科学院经济作物育种栽培研究所</w:t>
            </w:r>
          </w:p>
        </w:tc>
        <w:tc>
          <w:tcPr>
            <w:tcW w:w="678" w:type="dxa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76DB7" w:rsidRDefault="00376DB7" w:rsidP="006F11D6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</w:tbl>
    <w:p w:rsidR="00376DB7" w:rsidRDefault="00376DB7" w:rsidP="00376DB7">
      <w:pPr>
        <w:rPr>
          <w:sz w:val="21"/>
          <w:szCs w:val="21"/>
        </w:rPr>
      </w:pPr>
      <w:r>
        <w:rPr>
          <w:sz w:val="21"/>
          <w:szCs w:val="21"/>
        </w:rPr>
        <w:t>注：立项计划原则上年内完成，特殊情况最多不超过二年。超过二年立项计划自动废止。</w:t>
      </w:r>
    </w:p>
    <w:p w:rsidR="00FE1AB8" w:rsidRPr="00376DB7" w:rsidRDefault="00FE1AB8"/>
    <w:sectPr w:rsidR="00FE1AB8" w:rsidRPr="00376DB7" w:rsidSect="00376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7"/>
    <w:rsid w:val="00376DB7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7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qFormat/>
    <w:rsid w:val="00376DB7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7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qFormat/>
    <w:rsid w:val="00376DB7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2021-04-27T09:31:00Z</dcterms:created>
  <dcterms:modified xsi:type="dcterms:W3CDTF">2021-04-27T09:32:00Z</dcterms:modified>
</cp:coreProperties>
</file>