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38" w:rsidRDefault="00CA2738" w:rsidP="00CA2738">
      <w:pPr>
        <w:rPr>
          <w:rFonts w:eastAsia="宋体"/>
          <w:b/>
          <w:color w:val="000000"/>
          <w:kern w:val="0"/>
          <w:szCs w:val="32"/>
          <w:lang w:bidi="ar"/>
        </w:rPr>
      </w:pPr>
      <w:r>
        <w:rPr>
          <w:rFonts w:eastAsia="方正黑体简体"/>
          <w:bCs/>
          <w:color w:val="000000"/>
          <w:kern w:val="0"/>
          <w:szCs w:val="32"/>
          <w:lang w:bidi="ar"/>
        </w:rPr>
        <w:t>附件</w:t>
      </w:r>
      <w:r>
        <w:rPr>
          <w:rFonts w:eastAsia="方正黑体简体"/>
          <w:bCs/>
          <w:color w:val="000000"/>
          <w:kern w:val="0"/>
          <w:szCs w:val="32"/>
          <w:lang w:bidi="ar"/>
        </w:rPr>
        <w:t>1</w:t>
      </w:r>
    </w:p>
    <w:p w:rsidR="00CA2738" w:rsidRDefault="00CA2738" w:rsidP="00CA2738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第一批入驻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川质通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平台机构名单</w:t>
      </w:r>
    </w:p>
    <w:bookmarkEnd w:id="0"/>
    <w:p w:rsidR="00CA2738" w:rsidRDefault="00CA2738" w:rsidP="00CA2738">
      <w:pPr>
        <w:widowControl/>
        <w:jc w:val="center"/>
        <w:textAlignment w:val="center"/>
        <w:rPr>
          <w:rFonts w:eastAsia="宋体"/>
          <w:b/>
          <w:color w:val="000000"/>
          <w:kern w:val="0"/>
          <w:sz w:val="36"/>
          <w:szCs w:val="36"/>
          <w:lang w:bidi="ar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714"/>
        <w:gridCol w:w="4083"/>
        <w:gridCol w:w="952"/>
        <w:gridCol w:w="952"/>
        <w:gridCol w:w="1195"/>
        <w:gridCol w:w="1271"/>
      </w:tblGrid>
      <w:tr w:rsidR="00CA2738" w:rsidTr="00FA0BCE">
        <w:trPr>
          <w:trHeight w:val="193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区（县）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 w:bidi="ar"/>
              </w:rPr>
              <w:t>业务类型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中国质量认证中心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丰台区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254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中国测试技术研究院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中国测试技术研究院生物研究所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中国船级社质量认证公司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中国检验认证集团四川有限公司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锦江区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中国汽车工程研究院股份有限公司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中国石油天然气股份有限公司西南油气田分公司天然气研究院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天府新区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中知（北京）认证有限公司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海淀区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四川省纤维检验局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9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成都市产品质量监督检验研究院（成都产品质量检验研究院有限责任公司）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龙泉驿区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四川省标准化研究院（四川省条码质量监督检验站）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四川省特种设备检验研究院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龙泉驿区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四川省化工质量安全检测研究院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四川省产业计量测试研究院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龙泉驿区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四川省食品检验</w:t>
            </w: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高新西区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四川省药品检验研究院（四川省医疗器械检测中心）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郫都区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四川省教学仪器设备质量监督检验站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四川省肉类食品监督检验中心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东兴区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四川省农业科学院农业质量标准与检测技术研究所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锦江区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品牌建设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四川省农药检定所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武侯区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四川省化工地质勘查院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彭州市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四川省电子产品监督检验所（中国赛宝（四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川）实验室、四川省软件和信息系统工程测评中心）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龙泉驿区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四川省耕地质量与肥料工作总站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武侯区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四川省农业科学院蚕业研究所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四川省公路规划勘察设计研究院有限公司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四川公路工程咨询监理有限公司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新津区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四川中核艾瑞特工程检测有限公司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游仙区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重庆市质量和标准化研究院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重庆市特种设备检测研究院（重庆市特种设备事故应急调查处理中心）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42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重庆凯瑞质量检测认证中心有限责任公司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北部新区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招商局检测车辆技术研究院有限公司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重庆消防安全技术研究服务有限责任公司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重庆市涪陵食品药品检验所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成都市标准化研究院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金牛区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成都市计量检定测试院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成都市食品检验研究院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温江区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自贡市特种设备监督检验所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沿滩区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自贡检验检测院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自贡市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沿滩区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泸州市特种设备监督检验所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泸州市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江阳区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德阳市特种设备监督检验所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德阳市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旌阳区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绵阳市纤维检验所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涪城区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标准服务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涪城区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绵阳市计量测试所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绵阳市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涪城区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广元市食品药品检验检测中心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利州区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利州区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利州区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广元市计量检定测试所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广元市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利州区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船山区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遂宁市食品药品检验所（遂宁市药品医疗器械不良反应监测中心）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船山区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遂宁市检验检测有限公司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船山区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遂宁市计量检定测试所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遂宁市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船山区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9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东兴区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内江市检验检测中心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东兴区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内江市建设工程质量检验测试中心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内江市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东兴区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乐山市计量测试所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市中区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乐山市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市中区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南充市食品药品检验所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南充市纤维检验所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南充市计量测试研究所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南充市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顺庆区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叙州区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宜宾市计量测试所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叙州区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宜宾市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叙州区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达州市食品药品检验所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通川区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达州市质量技术监督检验测试中心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通川区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达州市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通川区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巴中市产品质量检验检测中心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72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巴中市计量检定测试所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巴中市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巴州区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雅安市特种设备监督检验所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雅安市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雨城区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雅安市计量测试所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雅安市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雨城区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计量测试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眉山市产品质量监督检验所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东坡区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眉山市纤维检验所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东坡区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91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眉山市食品药品检验检测中心（眉山市药品不良反应监测中心）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东坡区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眉山市特种设备监督检验所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眉山市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东坡区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特种设备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通标标准技术服务有限公司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海淀区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上海天祥质量技术服务有限公司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上海市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浦东新区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方圆标志认证集团四川有限公司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认证认可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四川省成都市天策商标专利事务所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四川力久律师事务所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武侯区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四川高迪知识产权代理有限公司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成都众恒智合专利代理事务所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金牛区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成都智言知识产权代理有限公司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成都知识产权交易中心有限公司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天府新区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成都鱼爪智云知识产权代理有限公司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成都信博专利代理有限责任公司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成都希盛知识产权代理有限公司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91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成都天嘉专利事务所（普通合伙）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武侯区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98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成都天既明专利代理事务所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特殊普通合伙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01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成都市集智汇华知识产权代理事务所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成都睿道专利代理事务所（普通合伙）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锦江区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成都其高专利代理事务所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特殊普通合伙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成都七星天知识产权代理有限公司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天府新区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成都坤伦厚朴专利代理事务所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成都君合集专利代理事务所（普通合伙）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成都九鼎天元知识产权代理有限公司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武侯区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成都华风专利事务所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成都虹桥专利事务所（普通合伙）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成都行之专利代理事务所（普通合伙）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成都高远知识产权代理事务所（普通合伙）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48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成都方圆聿联专利代理事务所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锦江区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成都点睛专利代理事务所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普通合伙</w:t>
            </w: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成华区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成都超凡明远知识产权代理有限公司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9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重庆市万州食品药品检验所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重庆市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市辖区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质量检验</w:t>
            </w:r>
          </w:p>
        </w:tc>
      </w:tr>
      <w:tr w:rsidR="00CA2738" w:rsidTr="00FA0BCE">
        <w:trPr>
          <w:trHeight w:val="9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超凡知识产权服务股份有限公司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  <w:tr w:rsidR="00CA2738" w:rsidTr="00FA0BCE">
        <w:trPr>
          <w:trHeight w:val="1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lastRenderedPageBreak/>
              <w:t>109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bidi="ar"/>
              </w:rPr>
              <w:t>成都顾迪知识产权服务有限公司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成都市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青羊区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38" w:rsidRDefault="00CA2738" w:rsidP="00FA0BC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 w:val="21"/>
                <w:szCs w:val="21"/>
                <w:lang w:bidi="ar"/>
              </w:rPr>
              <w:t>知识产权</w:t>
            </w:r>
          </w:p>
        </w:tc>
      </w:tr>
    </w:tbl>
    <w:p w:rsidR="00CA2738" w:rsidRDefault="00CA2738" w:rsidP="00CA2738">
      <w:pPr>
        <w:sectPr w:rsidR="00CA2738">
          <w:footerReference w:type="default" r:id="rId5"/>
          <w:pgSz w:w="11906" w:h="16838"/>
          <w:pgMar w:top="1871" w:right="1361" w:bottom="1701" w:left="1587" w:header="851" w:footer="992" w:gutter="0"/>
          <w:pgNumType w:start="1"/>
          <w:cols w:space="720"/>
          <w:docGrid w:type="linesAndChars" w:linePitch="603" w:charSpace="-15"/>
        </w:sectPr>
      </w:pPr>
    </w:p>
    <w:p w:rsidR="00D77782" w:rsidRDefault="00D77782"/>
    <w:sectPr w:rsidR="00D7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2" w:rsidRDefault="00CA2738">
    <w:pPr>
      <w:pStyle w:val="a3"/>
      <w:tabs>
        <w:tab w:val="clear" w:pos="4153"/>
        <w:tab w:val="left" w:pos="13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A415B" wp14:editId="3BA9F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5242" w:rsidRDefault="00CA27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eD6x6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AF5242" w:rsidRDefault="00CA273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4A495" wp14:editId="3E7AABF0">
              <wp:simplePos x="0" y="0"/>
              <wp:positionH relativeFrom="margin">
                <wp:posOffset>2815590</wp:posOffset>
              </wp:positionH>
              <wp:positionV relativeFrom="paragraph">
                <wp:posOffset>-46990</wp:posOffset>
              </wp:positionV>
              <wp:extent cx="76200" cy="18796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5242" w:rsidRDefault="00CA27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AF5242" w:rsidRDefault="00CA27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margin-left:221.7pt;margin-top:-3.7pt;width:6pt;height:14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" filled="f" stroked="f">
              <v:textbox inset="0,0,0,0">
                <w:txbxContent>
                  <w:p w:rsidR="00AF5242" w:rsidRDefault="00CA273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  <w:p w:rsidR="00AF5242" w:rsidRDefault="00CA273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38"/>
    <w:rsid w:val="00CA2738"/>
    <w:rsid w:val="00D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38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27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A2738"/>
    <w:rPr>
      <w:rFonts w:ascii="Times New Roman" w:eastAsia="方正仿宋简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38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27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A2738"/>
    <w:rPr>
      <w:rFonts w:ascii="Times New Roman" w:eastAsia="方正仿宋简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2021-12-13T06:45:00Z</dcterms:created>
  <dcterms:modified xsi:type="dcterms:W3CDTF">2021-12-13T06:46:00Z</dcterms:modified>
</cp:coreProperties>
</file>