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</w:t>
      </w:r>
    </w:p>
    <w:p>
      <w:pPr>
        <w:rPr>
          <w:rFonts w:eastAsia="方正黑体简体"/>
          <w:szCs w:val="32"/>
        </w:rPr>
      </w:pPr>
    </w:p>
    <w:p>
      <w:pPr>
        <w:spacing w:line="600" w:lineRule="exact"/>
        <w:rPr>
          <w:rFonts w:eastAsia="方正小标宋简体"/>
          <w:sz w:val="44"/>
          <w:szCs w:val="36"/>
        </w:rPr>
      </w:pPr>
      <w:bookmarkStart w:id="0" w:name="_GoBack"/>
      <w:r>
        <w:rPr>
          <w:rFonts w:eastAsia="方正小标宋简体"/>
          <w:sz w:val="44"/>
          <w:szCs w:val="36"/>
        </w:rPr>
        <w:t>2020年度四川省机动车检验机构监督检查结果统计表（第一批）</w:t>
      </w:r>
    </w:p>
    <w:bookmarkEnd w:id="0"/>
    <w:p>
      <w:pPr>
        <w:rPr>
          <w:rFonts w:eastAsia="方正小标宋简体"/>
          <w:szCs w:val="32"/>
        </w:rPr>
      </w:pPr>
    </w:p>
    <w:tbl>
      <w:tblPr>
        <w:tblStyle w:val="4"/>
        <w:tblW w:w="15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94"/>
        <w:gridCol w:w="1535"/>
        <w:gridCol w:w="3845"/>
        <w:gridCol w:w="2492"/>
        <w:gridCol w:w="875"/>
        <w:gridCol w:w="185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  <w:lang w:bidi="ar"/>
              </w:rPr>
              <w:t>检验机构名称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  <w:lang w:bidi="ar"/>
              </w:rPr>
              <w:t>证书号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简体"/>
                <w:sz w:val="21"/>
                <w:szCs w:val="21"/>
                <w:lang w:bidi="ar"/>
              </w:rPr>
            </w:pPr>
            <w:r>
              <w:rPr>
                <w:rFonts w:eastAsia="方正黑体简体"/>
                <w:sz w:val="21"/>
                <w:szCs w:val="21"/>
                <w:lang w:bidi="ar"/>
              </w:rPr>
              <w:t>主要违法事实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简体"/>
                <w:sz w:val="21"/>
                <w:szCs w:val="21"/>
                <w:lang w:bidi="ar"/>
              </w:rPr>
            </w:pPr>
            <w:r>
              <w:rPr>
                <w:rFonts w:eastAsia="方正黑体简体"/>
                <w:sz w:val="21"/>
                <w:szCs w:val="21"/>
                <w:lang w:bidi="ar"/>
              </w:rPr>
              <w:t>违反了《检验检测机构资质认定管理办法》</w:t>
            </w: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简体"/>
                <w:sz w:val="21"/>
                <w:szCs w:val="21"/>
                <w:lang w:bidi="ar"/>
              </w:rPr>
            </w:pPr>
            <w:r>
              <w:rPr>
                <w:rFonts w:eastAsia="方正黑体简体"/>
                <w:sz w:val="21"/>
                <w:szCs w:val="21"/>
                <w:lang w:bidi="ar"/>
              </w:rPr>
              <w:t>检查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简体"/>
                <w:sz w:val="21"/>
                <w:szCs w:val="21"/>
                <w:lang w:bidi="ar"/>
              </w:rPr>
            </w:pPr>
            <w:r>
              <w:rPr>
                <w:rFonts w:eastAsia="方正黑体简体"/>
                <w:sz w:val="21"/>
                <w:szCs w:val="21"/>
                <w:lang w:bidi="ar"/>
              </w:rPr>
              <w:t>结论</w:t>
            </w:r>
          </w:p>
        </w:tc>
        <w:tc>
          <w:tcPr>
            <w:tcW w:w="3963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简体"/>
                <w:sz w:val="21"/>
                <w:szCs w:val="21"/>
                <w:lang w:bidi="ar"/>
              </w:rPr>
            </w:pPr>
            <w:r>
              <w:rPr>
                <w:rFonts w:eastAsia="方正黑体简体"/>
                <w:sz w:val="21"/>
                <w:szCs w:val="21"/>
                <w:lang w:bidi="ar"/>
              </w:rPr>
              <w:t>后处理意见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1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成都青辰机动车检测有限公司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162305020594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停业，已申请注销。</w:t>
            </w:r>
          </w:p>
        </w:tc>
        <w:tc>
          <w:tcPr>
            <w:tcW w:w="2492" w:type="dxa"/>
            <w:shd w:val="clear" w:color="auto" w:fill="FFFFFF"/>
            <w:vAlign w:val="top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依法注销</w:t>
            </w:r>
          </w:p>
        </w:tc>
        <w:tc>
          <w:tcPr>
            <w:tcW w:w="2113" w:type="dxa"/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2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成都市邛崃泰康机动车检测有限公司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172305020121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有证据证明出具检验检测数据、结果未注明检验检测依据；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sz w:val="21"/>
                <w:szCs w:val="21"/>
              </w:rPr>
              <w:t>有证据证明出具的检验检测数据、结果失实。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第二十五条第二项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第四十三条第三项</w:t>
            </w: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责令三个月内整改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由属地市场监管局处3万元以下罚款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3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成都意达车辆检测有限公司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162305020588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成都市双流双安车辆检测有限公司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182305020035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成都市北新机动车检测有限责任公司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172305020110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有证据证明未依据相关标准或者技术规范规定的程序和要求，出具检验检测数据、结果。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第二十五条第一项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第四十二条第一项</w:t>
            </w: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责令一个月内改正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逾期未改正或改正后仍不符合要求的由属地市场监管局处1万元以下罚款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6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德阳国信机动车检测有限公司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172305020220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7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德阳市罗江区久安机动车检测有限公司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152305070004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8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绵竹市金申机动车检测有限责任公司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182305020072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有证据证明未定期向资质认定部门上报年度报告，以及统计数据等相关信息；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sz w:val="21"/>
                <w:szCs w:val="21"/>
              </w:rPr>
              <w:t>有证据证明出具的检验检测数据、结果失实。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第三十七条第一项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第四十二条第七项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第四十三条第三项</w:t>
            </w: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责令三个月内整改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由属地市场监管局处3万元以下罚款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9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广元市机动车考试检测有限公司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162305020292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青川县路安检测有限责任公司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172305020021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11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开江县利安机动车辆检测有限责任公司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172305020148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有证据证明未依据相关标准或者技术规范规定的程序和要求，出具检验检测数据、结果；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有证据证明未定期向资质认定部门上报年度报告，以及统计数据等相关信息。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第四十二条第一项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第四十二条第七项</w:t>
            </w: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责令一个月内改正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逾期未改正或改正后仍不符合要求的由属地市场监管局处1万元以下罚款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12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宣汉县永安车辆检测有限公司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172305020494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有证据证明出具的检验检测数据、结果失实。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第四十三条第三项</w:t>
            </w: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责令三个月内整改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由属地市场监管局处3万元以下罚款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13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达州市金顺汽车检测有限公司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172305020351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  <w:p>
            <w:pPr>
              <w:spacing w:line="260" w:lineRule="exact"/>
              <w:rPr>
                <w:sz w:val="21"/>
                <w:szCs w:val="21"/>
              </w:rPr>
            </w:pPr>
          </w:p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14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达州云内华川机动车检测有限责任公司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182305020313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有证据证明未独立公正从业、履行社会责任，有违公平公正原则；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有证据证明出具检验检测数据、结果未注明检验检测依据；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有证据证明出具的检验检测数据、结果失实。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第二十二条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第二十五条第二项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第四十三条第三项</w:t>
            </w: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责令三个月内整改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由属地市场监管局处3万元以下罚款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15</w:t>
            </w:r>
          </w:p>
        </w:tc>
        <w:tc>
          <w:tcPr>
            <w:tcW w:w="19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达州达安机动车检测有限公司</w:t>
            </w:r>
          </w:p>
        </w:tc>
        <w:tc>
          <w:tcPr>
            <w:tcW w:w="153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192305020178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FFFFFF"/>
            <w:vAlign w:val="top"/>
          </w:tcPr>
          <w:p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5994"/>
    <w:rsid w:val="204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2020-09-09T08:32:00Z</dcterms:created>
  <dc:creator>admin</dc:creator>
  <cp:lastModifiedBy>admin</cp:lastModifiedBy>
  <dcterms:modified xsi:type="dcterms:W3CDTF">2020-09-09T08:33:42Z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