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B7F" w:rsidRPr="0087696B" w:rsidRDefault="00A20B7F" w:rsidP="00A20B7F">
      <w:pPr>
        <w:widowControl/>
        <w:spacing w:line="360" w:lineRule="exact"/>
        <w:rPr>
          <w:rFonts w:eastAsia="方正黑体简体"/>
          <w:szCs w:val="32"/>
        </w:rPr>
      </w:pPr>
      <w:r w:rsidRPr="0087696B">
        <w:rPr>
          <w:rFonts w:eastAsia="方正黑体简体"/>
          <w:szCs w:val="32"/>
        </w:rPr>
        <w:t>附件</w:t>
      </w:r>
      <w:r w:rsidRPr="0087696B">
        <w:rPr>
          <w:rFonts w:eastAsia="方正黑体简体"/>
          <w:szCs w:val="32"/>
        </w:rPr>
        <w:t>1</w:t>
      </w:r>
    </w:p>
    <w:p w:rsidR="00A20B7F" w:rsidRPr="0087696B" w:rsidRDefault="00A20B7F" w:rsidP="00A20B7F">
      <w:pPr>
        <w:widowControl/>
        <w:rPr>
          <w:rFonts w:eastAsia="黑体"/>
          <w:sz w:val="28"/>
          <w:szCs w:val="28"/>
        </w:rPr>
      </w:pPr>
    </w:p>
    <w:p w:rsidR="00A20B7F" w:rsidRPr="0087696B" w:rsidRDefault="00A20B7F" w:rsidP="00A20B7F">
      <w:pPr>
        <w:widowControl/>
        <w:spacing w:line="560" w:lineRule="exact"/>
        <w:jc w:val="center"/>
        <w:rPr>
          <w:rFonts w:eastAsia="方正小标宋简体"/>
          <w:sz w:val="44"/>
          <w:szCs w:val="44"/>
        </w:rPr>
      </w:pPr>
      <w:bookmarkStart w:id="0" w:name="_GoBack"/>
      <w:r w:rsidRPr="0087696B">
        <w:rPr>
          <w:rFonts w:eastAsia="方正小标宋简体"/>
          <w:sz w:val="44"/>
          <w:szCs w:val="44"/>
        </w:rPr>
        <w:t>四川省建设工程质量检测行业乱点乱象及违法</w:t>
      </w:r>
      <w:bookmarkEnd w:id="0"/>
    </w:p>
    <w:p w:rsidR="00A20B7F" w:rsidRPr="0087696B" w:rsidRDefault="00A20B7F" w:rsidP="00A20B7F">
      <w:pPr>
        <w:widowControl/>
        <w:spacing w:line="560" w:lineRule="exact"/>
        <w:jc w:val="center"/>
        <w:rPr>
          <w:rFonts w:eastAsia="方正小标宋简体"/>
          <w:sz w:val="44"/>
          <w:szCs w:val="44"/>
        </w:rPr>
      </w:pPr>
      <w:proofErr w:type="gramStart"/>
      <w:r w:rsidRPr="0087696B">
        <w:rPr>
          <w:rFonts w:eastAsia="方正小标宋简体"/>
          <w:sz w:val="44"/>
          <w:szCs w:val="44"/>
        </w:rPr>
        <w:t>违规专项</w:t>
      </w:r>
      <w:proofErr w:type="gramEnd"/>
      <w:r w:rsidRPr="0087696B">
        <w:rPr>
          <w:rFonts w:eastAsia="方正小标宋简体"/>
          <w:sz w:val="44"/>
          <w:szCs w:val="44"/>
        </w:rPr>
        <w:t>整治问题项目及处理情况</w:t>
      </w:r>
      <w:proofErr w:type="gramStart"/>
      <w:r w:rsidRPr="0087696B">
        <w:rPr>
          <w:rFonts w:eastAsia="方正小标宋简体"/>
          <w:sz w:val="44"/>
          <w:szCs w:val="44"/>
        </w:rPr>
        <w:t>汇总台</w:t>
      </w:r>
      <w:proofErr w:type="gramEnd"/>
      <w:r w:rsidRPr="0087696B">
        <w:rPr>
          <w:rFonts w:eastAsia="方正小标宋简体"/>
          <w:sz w:val="44"/>
          <w:szCs w:val="44"/>
        </w:rPr>
        <w:t>账（月报表）</w:t>
      </w:r>
    </w:p>
    <w:p w:rsidR="00A20B7F" w:rsidRPr="0087696B" w:rsidRDefault="00A20B7F" w:rsidP="00A20B7F">
      <w:pPr>
        <w:widowControl/>
        <w:rPr>
          <w:rFonts w:eastAsia="仿宋_GB2312"/>
          <w:szCs w:val="21"/>
        </w:rPr>
      </w:pPr>
    </w:p>
    <w:p w:rsidR="00A20B7F" w:rsidRPr="0087696B" w:rsidRDefault="00A20B7F" w:rsidP="00A20B7F">
      <w:pPr>
        <w:widowControl/>
        <w:jc w:val="left"/>
        <w:rPr>
          <w:sz w:val="24"/>
        </w:rPr>
      </w:pPr>
      <w:r w:rsidRPr="0087696B">
        <w:rPr>
          <w:sz w:val="24"/>
        </w:rPr>
        <w:t>单位（盖章）：</w:t>
      </w:r>
      <w:r w:rsidRPr="0087696B">
        <w:rPr>
          <w:sz w:val="24"/>
        </w:rPr>
        <w:t xml:space="preserve">                         </w:t>
      </w:r>
      <w:r w:rsidRPr="0087696B">
        <w:rPr>
          <w:sz w:val="24"/>
        </w:rPr>
        <w:t>日期：</w:t>
      </w:r>
      <w:r w:rsidRPr="0087696B">
        <w:rPr>
          <w:sz w:val="24"/>
        </w:rPr>
        <w:t xml:space="preserve">            </w:t>
      </w:r>
      <w:r w:rsidRPr="0087696B">
        <w:rPr>
          <w:sz w:val="24"/>
        </w:rPr>
        <w:t>填报人：</w:t>
      </w:r>
      <w:r w:rsidRPr="0087696B">
        <w:rPr>
          <w:sz w:val="24"/>
        </w:rPr>
        <w:t xml:space="preserve">              </w:t>
      </w:r>
      <w:r w:rsidRPr="0087696B">
        <w:rPr>
          <w:sz w:val="24"/>
        </w:rPr>
        <w:t>联系电话：</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1118"/>
        <w:gridCol w:w="1559"/>
        <w:gridCol w:w="1418"/>
        <w:gridCol w:w="1701"/>
        <w:gridCol w:w="1559"/>
        <w:gridCol w:w="2268"/>
        <w:gridCol w:w="1843"/>
        <w:gridCol w:w="1134"/>
        <w:gridCol w:w="1134"/>
        <w:gridCol w:w="850"/>
      </w:tblGrid>
      <w:tr w:rsidR="00A20B7F" w:rsidRPr="0087696B" w:rsidTr="005C5416">
        <w:tc>
          <w:tcPr>
            <w:tcW w:w="740" w:type="dxa"/>
            <w:vAlign w:val="center"/>
          </w:tcPr>
          <w:p w:rsidR="00A20B7F" w:rsidRPr="0087696B" w:rsidRDefault="00A20B7F" w:rsidP="005C5416">
            <w:pPr>
              <w:widowControl/>
              <w:jc w:val="center"/>
              <w:rPr>
                <w:sz w:val="21"/>
                <w:szCs w:val="21"/>
              </w:rPr>
            </w:pPr>
            <w:r w:rsidRPr="0087696B">
              <w:rPr>
                <w:sz w:val="21"/>
                <w:szCs w:val="21"/>
              </w:rPr>
              <w:t>序号</w:t>
            </w:r>
          </w:p>
        </w:tc>
        <w:tc>
          <w:tcPr>
            <w:tcW w:w="1118" w:type="dxa"/>
            <w:vAlign w:val="center"/>
          </w:tcPr>
          <w:p w:rsidR="00A20B7F" w:rsidRPr="0087696B" w:rsidRDefault="00A20B7F" w:rsidP="005C5416">
            <w:pPr>
              <w:widowControl/>
              <w:jc w:val="center"/>
              <w:rPr>
                <w:sz w:val="21"/>
                <w:szCs w:val="21"/>
              </w:rPr>
            </w:pPr>
            <w:r w:rsidRPr="0087696B">
              <w:rPr>
                <w:sz w:val="21"/>
                <w:szCs w:val="21"/>
              </w:rPr>
              <w:t>编号</w:t>
            </w:r>
          </w:p>
        </w:tc>
        <w:tc>
          <w:tcPr>
            <w:tcW w:w="1559" w:type="dxa"/>
            <w:vAlign w:val="center"/>
          </w:tcPr>
          <w:p w:rsidR="00A20B7F" w:rsidRPr="0087696B" w:rsidRDefault="00A20B7F" w:rsidP="005C5416">
            <w:pPr>
              <w:widowControl/>
              <w:jc w:val="center"/>
              <w:rPr>
                <w:sz w:val="21"/>
                <w:szCs w:val="21"/>
              </w:rPr>
            </w:pPr>
            <w:r w:rsidRPr="0087696B">
              <w:rPr>
                <w:sz w:val="21"/>
                <w:szCs w:val="21"/>
              </w:rPr>
              <w:t>项目名称</w:t>
            </w:r>
          </w:p>
        </w:tc>
        <w:tc>
          <w:tcPr>
            <w:tcW w:w="1418" w:type="dxa"/>
            <w:vAlign w:val="center"/>
          </w:tcPr>
          <w:p w:rsidR="00A20B7F" w:rsidRPr="0087696B" w:rsidRDefault="00A20B7F" w:rsidP="005C5416">
            <w:pPr>
              <w:widowControl/>
              <w:jc w:val="center"/>
              <w:rPr>
                <w:sz w:val="21"/>
                <w:szCs w:val="21"/>
              </w:rPr>
            </w:pPr>
            <w:r w:rsidRPr="0087696B">
              <w:rPr>
                <w:sz w:val="21"/>
                <w:szCs w:val="21"/>
              </w:rPr>
              <w:t>企业名称</w:t>
            </w:r>
          </w:p>
        </w:tc>
        <w:tc>
          <w:tcPr>
            <w:tcW w:w="1701" w:type="dxa"/>
            <w:vAlign w:val="center"/>
          </w:tcPr>
          <w:p w:rsidR="00A20B7F" w:rsidRPr="0087696B" w:rsidRDefault="00A20B7F" w:rsidP="005C5416">
            <w:pPr>
              <w:widowControl/>
              <w:jc w:val="center"/>
              <w:rPr>
                <w:sz w:val="21"/>
                <w:szCs w:val="21"/>
              </w:rPr>
            </w:pPr>
            <w:r w:rsidRPr="0087696B">
              <w:rPr>
                <w:sz w:val="21"/>
                <w:szCs w:val="21"/>
              </w:rPr>
              <w:t>存在问题</w:t>
            </w:r>
          </w:p>
        </w:tc>
        <w:tc>
          <w:tcPr>
            <w:tcW w:w="1559" w:type="dxa"/>
            <w:vAlign w:val="center"/>
          </w:tcPr>
          <w:p w:rsidR="00A20B7F" w:rsidRPr="0087696B" w:rsidRDefault="00A20B7F" w:rsidP="005C5416">
            <w:pPr>
              <w:widowControl/>
              <w:jc w:val="center"/>
              <w:rPr>
                <w:sz w:val="21"/>
                <w:szCs w:val="21"/>
              </w:rPr>
            </w:pPr>
            <w:r w:rsidRPr="0087696B">
              <w:rPr>
                <w:sz w:val="21"/>
                <w:szCs w:val="21"/>
              </w:rPr>
              <w:t>问题分类</w:t>
            </w:r>
          </w:p>
        </w:tc>
        <w:tc>
          <w:tcPr>
            <w:tcW w:w="2268" w:type="dxa"/>
            <w:vAlign w:val="center"/>
          </w:tcPr>
          <w:p w:rsidR="00A20B7F" w:rsidRPr="0087696B" w:rsidRDefault="00A20B7F" w:rsidP="005C5416">
            <w:pPr>
              <w:widowControl/>
              <w:jc w:val="center"/>
              <w:rPr>
                <w:sz w:val="21"/>
                <w:szCs w:val="21"/>
              </w:rPr>
            </w:pPr>
            <w:r w:rsidRPr="0087696B">
              <w:rPr>
                <w:sz w:val="21"/>
                <w:szCs w:val="21"/>
              </w:rPr>
              <w:t>整改合格情况</w:t>
            </w:r>
          </w:p>
        </w:tc>
        <w:tc>
          <w:tcPr>
            <w:tcW w:w="1843" w:type="dxa"/>
            <w:vAlign w:val="center"/>
          </w:tcPr>
          <w:p w:rsidR="00A20B7F" w:rsidRPr="0087696B" w:rsidRDefault="00A20B7F" w:rsidP="005C5416">
            <w:pPr>
              <w:widowControl/>
              <w:jc w:val="center"/>
              <w:rPr>
                <w:sz w:val="21"/>
                <w:szCs w:val="21"/>
              </w:rPr>
            </w:pPr>
            <w:r w:rsidRPr="0087696B">
              <w:rPr>
                <w:sz w:val="21"/>
                <w:szCs w:val="21"/>
              </w:rPr>
              <w:t>处理情况</w:t>
            </w:r>
          </w:p>
        </w:tc>
        <w:tc>
          <w:tcPr>
            <w:tcW w:w="1134" w:type="dxa"/>
            <w:vAlign w:val="center"/>
          </w:tcPr>
          <w:p w:rsidR="00A20B7F" w:rsidRPr="0087696B" w:rsidRDefault="00A20B7F" w:rsidP="005C5416">
            <w:pPr>
              <w:widowControl/>
              <w:jc w:val="center"/>
              <w:rPr>
                <w:sz w:val="21"/>
                <w:szCs w:val="21"/>
              </w:rPr>
            </w:pPr>
            <w:r w:rsidRPr="0087696B">
              <w:rPr>
                <w:sz w:val="21"/>
                <w:szCs w:val="21"/>
              </w:rPr>
              <w:t>处理方式</w:t>
            </w:r>
          </w:p>
        </w:tc>
        <w:tc>
          <w:tcPr>
            <w:tcW w:w="1134" w:type="dxa"/>
            <w:vAlign w:val="center"/>
          </w:tcPr>
          <w:p w:rsidR="00A20B7F" w:rsidRPr="0087696B" w:rsidRDefault="00A20B7F" w:rsidP="005C5416">
            <w:pPr>
              <w:widowControl/>
              <w:jc w:val="center"/>
              <w:rPr>
                <w:sz w:val="21"/>
                <w:szCs w:val="21"/>
              </w:rPr>
            </w:pPr>
            <w:r w:rsidRPr="0087696B">
              <w:rPr>
                <w:sz w:val="21"/>
                <w:szCs w:val="21"/>
              </w:rPr>
              <w:t>罚款金额（万元）</w:t>
            </w:r>
          </w:p>
        </w:tc>
        <w:tc>
          <w:tcPr>
            <w:tcW w:w="850" w:type="dxa"/>
            <w:vAlign w:val="center"/>
          </w:tcPr>
          <w:p w:rsidR="00A20B7F" w:rsidRPr="0087696B" w:rsidRDefault="00A20B7F" w:rsidP="005C5416">
            <w:pPr>
              <w:widowControl/>
              <w:jc w:val="center"/>
              <w:rPr>
                <w:sz w:val="21"/>
                <w:szCs w:val="21"/>
              </w:rPr>
            </w:pPr>
            <w:r w:rsidRPr="0087696B">
              <w:rPr>
                <w:sz w:val="21"/>
                <w:szCs w:val="21"/>
              </w:rPr>
              <w:t>备注</w:t>
            </w:r>
          </w:p>
        </w:tc>
      </w:tr>
      <w:tr w:rsidR="00A20B7F" w:rsidRPr="0087696B" w:rsidTr="005C5416">
        <w:tc>
          <w:tcPr>
            <w:tcW w:w="740" w:type="dxa"/>
            <w:vAlign w:val="center"/>
          </w:tcPr>
          <w:p w:rsidR="00A20B7F" w:rsidRPr="0087696B" w:rsidRDefault="00A20B7F" w:rsidP="005C5416">
            <w:pPr>
              <w:widowControl/>
              <w:jc w:val="center"/>
              <w:rPr>
                <w:sz w:val="21"/>
                <w:szCs w:val="21"/>
              </w:rPr>
            </w:pPr>
            <w:r w:rsidRPr="0087696B">
              <w:rPr>
                <w:sz w:val="21"/>
                <w:szCs w:val="21"/>
              </w:rPr>
              <w:t>1</w:t>
            </w:r>
          </w:p>
        </w:tc>
        <w:tc>
          <w:tcPr>
            <w:tcW w:w="1118" w:type="dxa"/>
            <w:vAlign w:val="center"/>
          </w:tcPr>
          <w:p w:rsidR="00A20B7F" w:rsidRPr="0087696B" w:rsidRDefault="00A20B7F" w:rsidP="005C5416">
            <w:pPr>
              <w:widowControl/>
              <w:jc w:val="center"/>
              <w:rPr>
                <w:sz w:val="21"/>
                <w:szCs w:val="21"/>
              </w:rPr>
            </w:pPr>
          </w:p>
        </w:tc>
        <w:tc>
          <w:tcPr>
            <w:tcW w:w="1559" w:type="dxa"/>
            <w:vAlign w:val="center"/>
          </w:tcPr>
          <w:p w:rsidR="00A20B7F" w:rsidRPr="0087696B" w:rsidRDefault="00A20B7F" w:rsidP="005C5416">
            <w:pPr>
              <w:widowControl/>
              <w:jc w:val="center"/>
              <w:rPr>
                <w:sz w:val="21"/>
                <w:szCs w:val="21"/>
              </w:rPr>
            </w:pPr>
          </w:p>
        </w:tc>
        <w:tc>
          <w:tcPr>
            <w:tcW w:w="1418" w:type="dxa"/>
            <w:vAlign w:val="center"/>
          </w:tcPr>
          <w:p w:rsidR="00A20B7F" w:rsidRPr="0087696B" w:rsidRDefault="00A20B7F" w:rsidP="005C5416">
            <w:pPr>
              <w:widowControl/>
              <w:jc w:val="center"/>
              <w:rPr>
                <w:sz w:val="21"/>
                <w:szCs w:val="21"/>
              </w:rPr>
            </w:pPr>
          </w:p>
        </w:tc>
        <w:tc>
          <w:tcPr>
            <w:tcW w:w="1701" w:type="dxa"/>
            <w:vAlign w:val="center"/>
          </w:tcPr>
          <w:p w:rsidR="00A20B7F" w:rsidRPr="0087696B" w:rsidRDefault="00A20B7F" w:rsidP="005C5416">
            <w:pPr>
              <w:widowControl/>
              <w:jc w:val="center"/>
              <w:rPr>
                <w:sz w:val="21"/>
                <w:szCs w:val="21"/>
              </w:rPr>
            </w:pPr>
          </w:p>
        </w:tc>
        <w:tc>
          <w:tcPr>
            <w:tcW w:w="1559" w:type="dxa"/>
            <w:vAlign w:val="center"/>
          </w:tcPr>
          <w:p w:rsidR="00A20B7F" w:rsidRPr="0087696B" w:rsidRDefault="00A20B7F" w:rsidP="005C5416">
            <w:pPr>
              <w:widowControl/>
              <w:jc w:val="center"/>
              <w:rPr>
                <w:sz w:val="21"/>
                <w:szCs w:val="21"/>
              </w:rPr>
            </w:pPr>
          </w:p>
        </w:tc>
        <w:tc>
          <w:tcPr>
            <w:tcW w:w="2268" w:type="dxa"/>
            <w:vAlign w:val="center"/>
          </w:tcPr>
          <w:p w:rsidR="00A20B7F" w:rsidRPr="0087696B" w:rsidRDefault="00A20B7F" w:rsidP="005C5416">
            <w:pPr>
              <w:widowControl/>
              <w:jc w:val="center"/>
              <w:rPr>
                <w:sz w:val="21"/>
                <w:szCs w:val="21"/>
              </w:rPr>
            </w:pPr>
          </w:p>
        </w:tc>
        <w:tc>
          <w:tcPr>
            <w:tcW w:w="1843" w:type="dxa"/>
            <w:vAlign w:val="center"/>
          </w:tcPr>
          <w:p w:rsidR="00A20B7F" w:rsidRPr="0087696B" w:rsidRDefault="00A20B7F" w:rsidP="005C5416">
            <w:pPr>
              <w:widowControl/>
              <w:jc w:val="center"/>
              <w:rPr>
                <w:sz w:val="21"/>
                <w:szCs w:val="21"/>
              </w:rPr>
            </w:pPr>
          </w:p>
        </w:tc>
        <w:tc>
          <w:tcPr>
            <w:tcW w:w="1134" w:type="dxa"/>
            <w:vAlign w:val="center"/>
          </w:tcPr>
          <w:p w:rsidR="00A20B7F" w:rsidRPr="0087696B" w:rsidRDefault="00A20B7F" w:rsidP="005C5416">
            <w:pPr>
              <w:widowControl/>
              <w:jc w:val="center"/>
              <w:rPr>
                <w:sz w:val="21"/>
                <w:szCs w:val="21"/>
              </w:rPr>
            </w:pPr>
          </w:p>
        </w:tc>
        <w:tc>
          <w:tcPr>
            <w:tcW w:w="1134" w:type="dxa"/>
            <w:vAlign w:val="center"/>
          </w:tcPr>
          <w:p w:rsidR="00A20B7F" w:rsidRPr="0087696B" w:rsidRDefault="00A20B7F" w:rsidP="005C5416">
            <w:pPr>
              <w:widowControl/>
              <w:jc w:val="center"/>
              <w:rPr>
                <w:sz w:val="21"/>
                <w:szCs w:val="21"/>
              </w:rPr>
            </w:pPr>
          </w:p>
        </w:tc>
        <w:tc>
          <w:tcPr>
            <w:tcW w:w="850" w:type="dxa"/>
            <w:vAlign w:val="center"/>
          </w:tcPr>
          <w:p w:rsidR="00A20B7F" w:rsidRPr="0087696B" w:rsidRDefault="00A20B7F" w:rsidP="005C5416">
            <w:pPr>
              <w:widowControl/>
              <w:jc w:val="center"/>
              <w:rPr>
                <w:sz w:val="21"/>
                <w:szCs w:val="21"/>
              </w:rPr>
            </w:pPr>
          </w:p>
        </w:tc>
      </w:tr>
      <w:tr w:rsidR="00A20B7F" w:rsidRPr="0087696B" w:rsidTr="005C5416">
        <w:tc>
          <w:tcPr>
            <w:tcW w:w="740" w:type="dxa"/>
            <w:vAlign w:val="center"/>
          </w:tcPr>
          <w:p w:rsidR="00A20B7F" w:rsidRPr="0087696B" w:rsidRDefault="00A20B7F" w:rsidP="005C5416">
            <w:pPr>
              <w:widowControl/>
              <w:jc w:val="center"/>
              <w:rPr>
                <w:sz w:val="21"/>
                <w:szCs w:val="21"/>
              </w:rPr>
            </w:pPr>
            <w:r w:rsidRPr="0087696B">
              <w:rPr>
                <w:sz w:val="21"/>
                <w:szCs w:val="21"/>
              </w:rPr>
              <w:t>2</w:t>
            </w:r>
          </w:p>
        </w:tc>
        <w:tc>
          <w:tcPr>
            <w:tcW w:w="1118" w:type="dxa"/>
            <w:vAlign w:val="center"/>
          </w:tcPr>
          <w:p w:rsidR="00A20B7F" w:rsidRPr="0087696B" w:rsidRDefault="00A20B7F" w:rsidP="005C5416">
            <w:pPr>
              <w:widowControl/>
              <w:jc w:val="center"/>
              <w:rPr>
                <w:sz w:val="21"/>
                <w:szCs w:val="21"/>
              </w:rPr>
            </w:pPr>
          </w:p>
        </w:tc>
        <w:tc>
          <w:tcPr>
            <w:tcW w:w="1559" w:type="dxa"/>
            <w:vAlign w:val="center"/>
          </w:tcPr>
          <w:p w:rsidR="00A20B7F" w:rsidRPr="0087696B" w:rsidRDefault="00A20B7F" w:rsidP="005C5416">
            <w:pPr>
              <w:widowControl/>
              <w:jc w:val="center"/>
              <w:rPr>
                <w:sz w:val="21"/>
                <w:szCs w:val="21"/>
              </w:rPr>
            </w:pPr>
          </w:p>
        </w:tc>
        <w:tc>
          <w:tcPr>
            <w:tcW w:w="1418" w:type="dxa"/>
            <w:vAlign w:val="center"/>
          </w:tcPr>
          <w:p w:rsidR="00A20B7F" w:rsidRPr="0087696B" w:rsidRDefault="00A20B7F" w:rsidP="005C5416">
            <w:pPr>
              <w:widowControl/>
              <w:jc w:val="center"/>
              <w:rPr>
                <w:sz w:val="21"/>
                <w:szCs w:val="21"/>
              </w:rPr>
            </w:pPr>
          </w:p>
        </w:tc>
        <w:tc>
          <w:tcPr>
            <w:tcW w:w="1701" w:type="dxa"/>
            <w:vAlign w:val="center"/>
          </w:tcPr>
          <w:p w:rsidR="00A20B7F" w:rsidRPr="0087696B" w:rsidRDefault="00A20B7F" w:rsidP="005C5416">
            <w:pPr>
              <w:widowControl/>
              <w:jc w:val="center"/>
              <w:rPr>
                <w:sz w:val="21"/>
                <w:szCs w:val="21"/>
              </w:rPr>
            </w:pPr>
          </w:p>
        </w:tc>
        <w:tc>
          <w:tcPr>
            <w:tcW w:w="1559" w:type="dxa"/>
            <w:vAlign w:val="center"/>
          </w:tcPr>
          <w:p w:rsidR="00A20B7F" w:rsidRPr="0087696B" w:rsidRDefault="00A20B7F" w:rsidP="005C5416">
            <w:pPr>
              <w:widowControl/>
              <w:jc w:val="center"/>
              <w:rPr>
                <w:sz w:val="21"/>
                <w:szCs w:val="21"/>
              </w:rPr>
            </w:pPr>
          </w:p>
        </w:tc>
        <w:tc>
          <w:tcPr>
            <w:tcW w:w="2268" w:type="dxa"/>
            <w:vAlign w:val="center"/>
          </w:tcPr>
          <w:p w:rsidR="00A20B7F" w:rsidRPr="0087696B" w:rsidRDefault="00A20B7F" w:rsidP="005C5416">
            <w:pPr>
              <w:widowControl/>
              <w:jc w:val="center"/>
              <w:rPr>
                <w:sz w:val="21"/>
                <w:szCs w:val="21"/>
              </w:rPr>
            </w:pPr>
          </w:p>
        </w:tc>
        <w:tc>
          <w:tcPr>
            <w:tcW w:w="1843" w:type="dxa"/>
            <w:vAlign w:val="center"/>
          </w:tcPr>
          <w:p w:rsidR="00A20B7F" w:rsidRPr="0087696B" w:rsidRDefault="00A20B7F" w:rsidP="005C5416">
            <w:pPr>
              <w:widowControl/>
              <w:jc w:val="center"/>
              <w:rPr>
                <w:sz w:val="21"/>
                <w:szCs w:val="21"/>
              </w:rPr>
            </w:pPr>
          </w:p>
        </w:tc>
        <w:tc>
          <w:tcPr>
            <w:tcW w:w="1134" w:type="dxa"/>
            <w:vAlign w:val="center"/>
          </w:tcPr>
          <w:p w:rsidR="00A20B7F" w:rsidRPr="0087696B" w:rsidRDefault="00A20B7F" w:rsidP="005C5416">
            <w:pPr>
              <w:widowControl/>
              <w:jc w:val="center"/>
              <w:rPr>
                <w:sz w:val="21"/>
                <w:szCs w:val="21"/>
              </w:rPr>
            </w:pPr>
          </w:p>
        </w:tc>
        <w:tc>
          <w:tcPr>
            <w:tcW w:w="1134" w:type="dxa"/>
            <w:vAlign w:val="center"/>
          </w:tcPr>
          <w:p w:rsidR="00A20B7F" w:rsidRPr="0087696B" w:rsidRDefault="00A20B7F" w:rsidP="005C5416">
            <w:pPr>
              <w:widowControl/>
              <w:jc w:val="center"/>
              <w:rPr>
                <w:sz w:val="21"/>
                <w:szCs w:val="21"/>
              </w:rPr>
            </w:pPr>
          </w:p>
        </w:tc>
        <w:tc>
          <w:tcPr>
            <w:tcW w:w="850" w:type="dxa"/>
            <w:vAlign w:val="center"/>
          </w:tcPr>
          <w:p w:rsidR="00A20B7F" w:rsidRPr="0087696B" w:rsidRDefault="00A20B7F" w:rsidP="005C5416">
            <w:pPr>
              <w:widowControl/>
              <w:jc w:val="center"/>
              <w:rPr>
                <w:sz w:val="21"/>
                <w:szCs w:val="21"/>
              </w:rPr>
            </w:pPr>
          </w:p>
        </w:tc>
      </w:tr>
      <w:tr w:rsidR="00A20B7F" w:rsidRPr="0087696B" w:rsidTr="005C5416">
        <w:tc>
          <w:tcPr>
            <w:tcW w:w="740" w:type="dxa"/>
            <w:vAlign w:val="center"/>
          </w:tcPr>
          <w:p w:rsidR="00A20B7F" w:rsidRPr="0087696B" w:rsidRDefault="00A20B7F" w:rsidP="005C5416">
            <w:pPr>
              <w:widowControl/>
              <w:jc w:val="center"/>
              <w:rPr>
                <w:sz w:val="21"/>
                <w:szCs w:val="21"/>
              </w:rPr>
            </w:pPr>
            <w:r w:rsidRPr="0087696B">
              <w:rPr>
                <w:sz w:val="21"/>
                <w:szCs w:val="21"/>
              </w:rPr>
              <w:t>3</w:t>
            </w:r>
          </w:p>
        </w:tc>
        <w:tc>
          <w:tcPr>
            <w:tcW w:w="1118" w:type="dxa"/>
            <w:vAlign w:val="center"/>
          </w:tcPr>
          <w:p w:rsidR="00A20B7F" w:rsidRPr="0087696B" w:rsidRDefault="00A20B7F" w:rsidP="005C5416">
            <w:pPr>
              <w:widowControl/>
              <w:jc w:val="center"/>
              <w:rPr>
                <w:sz w:val="21"/>
                <w:szCs w:val="21"/>
              </w:rPr>
            </w:pPr>
          </w:p>
        </w:tc>
        <w:tc>
          <w:tcPr>
            <w:tcW w:w="1559" w:type="dxa"/>
            <w:vAlign w:val="center"/>
          </w:tcPr>
          <w:p w:rsidR="00A20B7F" w:rsidRPr="0087696B" w:rsidRDefault="00A20B7F" w:rsidP="005C5416">
            <w:pPr>
              <w:widowControl/>
              <w:jc w:val="center"/>
              <w:rPr>
                <w:sz w:val="21"/>
                <w:szCs w:val="21"/>
              </w:rPr>
            </w:pPr>
          </w:p>
        </w:tc>
        <w:tc>
          <w:tcPr>
            <w:tcW w:w="1418" w:type="dxa"/>
            <w:vAlign w:val="center"/>
          </w:tcPr>
          <w:p w:rsidR="00A20B7F" w:rsidRPr="0087696B" w:rsidRDefault="00A20B7F" w:rsidP="005C5416">
            <w:pPr>
              <w:widowControl/>
              <w:jc w:val="center"/>
              <w:rPr>
                <w:sz w:val="21"/>
                <w:szCs w:val="21"/>
              </w:rPr>
            </w:pPr>
          </w:p>
        </w:tc>
        <w:tc>
          <w:tcPr>
            <w:tcW w:w="1701" w:type="dxa"/>
            <w:vAlign w:val="center"/>
          </w:tcPr>
          <w:p w:rsidR="00A20B7F" w:rsidRPr="0087696B" w:rsidRDefault="00A20B7F" w:rsidP="005C5416">
            <w:pPr>
              <w:widowControl/>
              <w:jc w:val="center"/>
              <w:rPr>
                <w:sz w:val="21"/>
                <w:szCs w:val="21"/>
              </w:rPr>
            </w:pPr>
          </w:p>
        </w:tc>
        <w:tc>
          <w:tcPr>
            <w:tcW w:w="1559" w:type="dxa"/>
            <w:vAlign w:val="center"/>
          </w:tcPr>
          <w:p w:rsidR="00A20B7F" w:rsidRPr="0087696B" w:rsidRDefault="00A20B7F" w:rsidP="005C5416">
            <w:pPr>
              <w:widowControl/>
              <w:jc w:val="center"/>
              <w:rPr>
                <w:sz w:val="21"/>
                <w:szCs w:val="21"/>
              </w:rPr>
            </w:pPr>
          </w:p>
        </w:tc>
        <w:tc>
          <w:tcPr>
            <w:tcW w:w="2268" w:type="dxa"/>
            <w:vAlign w:val="center"/>
          </w:tcPr>
          <w:p w:rsidR="00A20B7F" w:rsidRPr="0087696B" w:rsidRDefault="00A20B7F" w:rsidP="005C5416">
            <w:pPr>
              <w:widowControl/>
              <w:jc w:val="center"/>
              <w:rPr>
                <w:sz w:val="21"/>
                <w:szCs w:val="21"/>
              </w:rPr>
            </w:pPr>
          </w:p>
        </w:tc>
        <w:tc>
          <w:tcPr>
            <w:tcW w:w="1843" w:type="dxa"/>
            <w:vAlign w:val="center"/>
          </w:tcPr>
          <w:p w:rsidR="00A20B7F" w:rsidRPr="0087696B" w:rsidRDefault="00A20B7F" w:rsidP="005C5416">
            <w:pPr>
              <w:widowControl/>
              <w:jc w:val="center"/>
              <w:rPr>
                <w:sz w:val="21"/>
                <w:szCs w:val="21"/>
              </w:rPr>
            </w:pPr>
          </w:p>
        </w:tc>
        <w:tc>
          <w:tcPr>
            <w:tcW w:w="1134" w:type="dxa"/>
            <w:vAlign w:val="center"/>
          </w:tcPr>
          <w:p w:rsidR="00A20B7F" w:rsidRPr="0087696B" w:rsidRDefault="00A20B7F" w:rsidP="005C5416">
            <w:pPr>
              <w:widowControl/>
              <w:jc w:val="center"/>
              <w:rPr>
                <w:sz w:val="21"/>
                <w:szCs w:val="21"/>
              </w:rPr>
            </w:pPr>
          </w:p>
        </w:tc>
        <w:tc>
          <w:tcPr>
            <w:tcW w:w="1134" w:type="dxa"/>
            <w:vAlign w:val="center"/>
          </w:tcPr>
          <w:p w:rsidR="00A20B7F" w:rsidRPr="0087696B" w:rsidRDefault="00A20B7F" w:rsidP="005C5416">
            <w:pPr>
              <w:widowControl/>
              <w:jc w:val="center"/>
              <w:rPr>
                <w:sz w:val="21"/>
                <w:szCs w:val="21"/>
              </w:rPr>
            </w:pPr>
          </w:p>
        </w:tc>
        <w:tc>
          <w:tcPr>
            <w:tcW w:w="850" w:type="dxa"/>
            <w:vAlign w:val="center"/>
          </w:tcPr>
          <w:p w:rsidR="00A20B7F" w:rsidRPr="0087696B" w:rsidRDefault="00A20B7F" w:rsidP="005C5416">
            <w:pPr>
              <w:widowControl/>
              <w:jc w:val="center"/>
              <w:rPr>
                <w:sz w:val="21"/>
                <w:szCs w:val="21"/>
              </w:rPr>
            </w:pPr>
          </w:p>
        </w:tc>
      </w:tr>
      <w:tr w:rsidR="00A20B7F" w:rsidRPr="0087696B" w:rsidTr="005C5416">
        <w:tc>
          <w:tcPr>
            <w:tcW w:w="15324" w:type="dxa"/>
            <w:gridSpan w:val="11"/>
            <w:vAlign w:val="center"/>
          </w:tcPr>
          <w:p w:rsidR="00A20B7F" w:rsidRPr="0087696B" w:rsidRDefault="00A20B7F" w:rsidP="005C5416">
            <w:pPr>
              <w:widowControl/>
              <w:jc w:val="left"/>
              <w:rPr>
                <w:b/>
                <w:bCs/>
                <w:sz w:val="21"/>
                <w:szCs w:val="21"/>
              </w:rPr>
            </w:pPr>
            <w:r w:rsidRPr="0087696B">
              <w:rPr>
                <w:b/>
                <w:bCs/>
                <w:sz w:val="21"/>
                <w:szCs w:val="21"/>
              </w:rPr>
              <w:t>填表说明：</w:t>
            </w:r>
          </w:p>
          <w:p w:rsidR="00A20B7F" w:rsidRPr="0087696B" w:rsidRDefault="00A20B7F" w:rsidP="005C5416">
            <w:pPr>
              <w:widowControl/>
              <w:spacing w:line="240" w:lineRule="exact"/>
              <w:jc w:val="left"/>
              <w:rPr>
                <w:b/>
                <w:bCs/>
                <w:sz w:val="21"/>
                <w:szCs w:val="21"/>
              </w:rPr>
            </w:pPr>
            <w:r w:rsidRPr="0087696B">
              <w:rPr>
                <w:sz w:val="21"/>
                <w:szCs w:val="21"/>
              </w:rPr>
              <w:t>一、各市（州）住房城乡建设主管部门应汇总全市情况，于每月</w:t>
            </w:r>
            <w:r w:rsidRPr="0087696B">
              <w:rPr>
                <w:sz w:val="21"/>
                <w:szCs w:val="21"/>
              </w:rPr>
              <w:t>25</w:t>
            </w:r>
            <w:r w:rsidRPr="0087696B">
              <w:rPr>
                <w:sz w:val="21"/>
                <w:szCs w:val="21"/>
              </w:rPr>
              <w:t>日前报送住房城乡建设厅工程质量安全监管处。</w:t>
            </w:r>
          </w:p>
          <w:p w:rsidR="00A20B7F" w:rsidRPr="0087696B" w:rsidRDefault="00A20B7F" w:rsidP="005C5416">
            <w:pPr>
              <w:widowControl/>
              <w:spacing w:line="240" w:lineRule="exact"/>
              <w:jc w:val="left"/>
              <w:rPr>
                <w:sz w:val="21"/>
                <w:szCs w:val="21"/>
              </w:rPr>
            </w:pPr>
            <w:r w:rsidRPr="0087696B">
              <w:rPr>
                <w:sz w:val="21"/>
                <w:szCs w:val="21"/>
              </w:rPr>
              <w:t>二、问题编号按照市州</w:t>
            </w:r>
            <w:r w:rsidRPr="0087696B">
              <w:rPr>
                <w:sz w:val="21"/>
                <w:szCs w:val="21"/>
              </w:rPr>
              <w:t>+</w:t>
            </w:r>
            <w:r w:rsidRPr="0087696B">
              <w:rPr>
                <w:sz w:val="21"/>
                <w:szCs w:val="21"/>
              </w:rPr>
              <w:t>检</w:t>
            </w:r>
            <w:r w:rsidRPr="0087696B">
              <w:rPr>
                <w:sz w:val="21"/>
                <w:szCs w:val="21"/>
              </w:rPr>
              <w:t>+</w:t>
            </w:r>
            <w:r w:rsidRPr="0087696B">
              <w:rPr>
                <w:sz w:val="21"/>
                <w:szCs w:val="21"/>
              </w:rPr>
              <w:t>编号构成，如成都检</w:t>
            </w:r>
            <w:r w:rsidRPr="0087696B">
              <w:rPr>
                <w:sz w:val="21"/>
                <w:szCs w:val="21"/>
              </w:rPr>
              <w:t>00001</w:t>
            </w:r>
            <w:r w:rsidRPr="0087696B">
              <w:rPr>
                <w:sz w:val="21"/>
                <w:szCs w:val="21"/>
              </w:rPr>
              <w:t>、绵阳检</w:t>
            </w:r>
            <w:r w:rsidRPr="0087696B">
              <w:rPr>
                <w:sz w:val="21"/>
                <w:szCs w:val="21"/>
              </w:rPr>
              <w:t>00001</w:t>
            </w:r>
            <w:r w:rsidRPr="0087696B">
              <w:rPr>
                <w:sz w:val="21"/>
                <w:szCs w:val="21"/>
              </w:rPr>
              <w:t>等，编号一旦使用，与项目和问题永久固定，不予更改，</w:t>
            </w:r>
          </w:p>
          <w:p w:rsidR="00A20B7F" w:rsidRPr="0087696B" w:rsidRDefault="00A20B7F" w:rsidP="005C5416">
            <w:pPr>
              <w:widowControl/>
              <w:spacing w:line="240" w:lineRule="exact"/>
              <w:jc w:val="left"/>
              <w:rPr>
                <w:sz w:val="21"/>
                <w:szCs w:val="21"/>
              </w:rPr>
            </w:pPr>
            <w:r w:rsidRPr="0087696B">
              <w:rPr>
                <w:sz w:val="21"/>
                <w:szCs w:val="21"/>
              </w:rPr>
              <w:t>三、问题分类按照下列</w:t>
            </w:r>
            <w:r w:rsidRPr="0087696B">
              <w:rPr>
                <w:sz w:val="21"/>
                <w:szCs w:val="21"/>
              </w:rPr>
              <w:t>13</w:t>
            </w:r>
            <w:r w:rsidRPr="0087696B">
              <w:rPr>
                <w:sz w:val="21"/>
                <w:szCs w:val="21"/>
              </w:rPr>
              <w:t>类填写问题分类序号，同一个项目可填写多个序号：</w:t>
            </w:r>
            <w:r w:rsidRPr="0087696B">
              <w:rPr>
                <w:sz w:val="21"/>
                <w:szCs w:val="21"/>
              </w:rPr>
              <w:br/>
              <w:t>1</w:t>
            </w:r>
            <w:r w:rsidRPr="0087696B">
              <w:rPr>
                <w:sz w:val="21"/>
                <w:szCs w:val="21"/>
              </w:rPr>
              <w:t>、检查检测机构是否存在恶意低价竞争，是否篡改或伪造检测数据、出具虚假检测报告，原始记录是否与报告一致。</w:t>
            </w:r>
            <w:r w:rsidRPr="0087696B">
              <w:rPr>
                <w:sz w:val="21"/>
                <w:szCs w:val="21"/>
              </w:rPr>
              <w:br/>
              <w:t>2</w:t>
            </w:r>
            <w:r w:rsidRPr="0087696B">
              <w:rPr>
                <w:sz w:val="21"/>
                <w:szCs w:val="21"/>
              </w:rPr>
              <w:t>、检查检测机构的行业是否由工程项目建设单位委托，检测费用是否由建设单位单独列支并按合同要求直接向检测机构支付。</w:t>
            </w:r>
            <w:r w:rsidRPr="0087696B">
              <w:rPr>
                <w:sz w:val="21"/>
                <w:szCs w:val="21"/>
              </w:rPr>
              <w:br/>
              <w:t>3</w:t>
            </w:r>
            <w:r w:rsidRPr="0087696B">
              <w:rPr>
                <w:sz w:val="21"/>
                <w:szCs w:val="21"/>
              </w:rPr>
              <w:t>、检查检测机构是否超资质范围从事检测活动，是否</w:t>
            </w:r>
            <w:proofErr w:type="gramStart"/>
            <w:r w:rsidRPr="0087696B">
              <w:rPr>
                <w:sz w:val="21"/>
                <w:szCs w:val="21"/>
              </w:rPr>
              <w:t>存在挂证行为</w:t>
            </w:r>
            <w:proofErr w:type="gramEnd"/>
            <w:r w:rsidRPr="0087696B">
              <w:rPr>
                <w:sz w:val="21"/>
                <w:szCs w:val="21"/>
              </w:rPr>
              <w:t>，检测机构的检测人员是否为本单位合同人员。</w:t>
            </w:r>
            <w:r w:rsidRPr="0087696B">
              <w:rPr>
                <w:sz w:val="21"/>
                <w:szCs w:val="21"/>
              </w:rPr>
              <w:br/>
              <w:t>4</w:t>
            </w:r>
            <w:r w:rsidRPr="0087696B">
              <w:rPr>
                <w:sz w:val="21"/>
                <w:szCs w:val="21"/>
              </w:rPr>
              <w:t>、检查检测机构试验环境是否满足要求，设备及使用情况是否满足要求。</w:t>
            </w:r>
          </w:p>
          <w:p w:rsidR="00A20B7F" w:rsidRPr="0087696B" w:rsidRDefault="00A20B7F" w:rsidP="005C5416">
            <w:pPr>
              <w:widowControl/>
              <w:spacing w:line="240" w:lineRule="exact"/>
              <w:jc w:val="left"/>
              <w:rPr>
                <w:sz w:val="21"/>
                <w:szCs w:val="21"/>
              </w:rPr>
            </w:pPr>
            <w:r w:rsidRPr="0087696B">
              <w:rPr>
                <w:sz w:val="21"/>
                <w:szCs w:val="21"/>
              </w:rPr>
              <w:t>四、整改合格情况</w:t>
            </w:r>
            <w:proofErr w:type="gramStart"/>
            <w:r w:rsidRPr="0087696B">
              <w:rPr>
                <w:sz w:val="21"/>
                <w:szCs w:val="21"/>
              </w:rPr>
              <w:t>填已经</w:t>
            </w:r>
            <w:proofErr w:type="gramEnd"/>
            <w:r w:rsidRPr="0087696B">
              <w:rPr>
                <w:sz w:val="21"/>
                <w:szCs w:val="21"/>
              </w:rPr>
              <w:t>整改完毕的问题序号。</w:t>
            </w:r>
          </w:p>
          <w:p w:rsidR="00A20B7F" w:rsidRPr="0087696B" w:rsidRDefault="00A20B7F" w:rsidP="005C5416">
            <w:pPr>
              <w:widowControl/>
              <w:spacing w:line="240" w:lineRule="exact"/>
              <w:jc w:val="left"/>
              <w:rPr>
                <w:sz w:val="21"/>
                <w:szCs w:val="21"/>
              </w:rPr>
            </w:pPr>
            <w:r w:rsidRPr="0087696B">
              <w:rPr>
                <w:sz w:val="21"/>
                <w:szCs w:val="21"/>
              </w:rPr>
              <w:t>五、处理情况填写问题整治情况、行政处罚进展情况。</w:t>
            </w:r>
          </w:p>
          <w:p w:rsidR="00A20B7F" w:rsidRPr="0087696B" w:rsidRDefault="00A20B7F" w:rsidP="005C5416">
            <w:pPr>
              <w:widowControl/>
              <w:spacing w:line="240" w:lineRule="exact"/>
              <w:jc w:val="left"/>
              <w:rPr>
                <w:sz w:val="21"/>
                <w:szCs w:val="21"/>
              </w:rPr>
            </w:pPr>
            <w:r w:rsidRPr="0087696B">
              <w:rPr>
                <w:sz w:val="21"/>
                <w:szCs w:val="21"/>
              </w:rPr>
              <w:t>六、处理方式填数字</w:t>
            </w:r>
            <w:r w:rsidRPr="0087696B">
              <w:rPr>
                <w:rFonts w:ascii="宋体" w:eastAsia="宋体" w:hAnsi="宋体" w:cs="宋体" w:hint="eastAsia"/>
                <w:sz w:val="21"/>
                <w:szCs w:val="21"/>
              </w:rPr>
              <w:t>①</w:t>
            </w:r>
            <w:r w:rsidRPr="0087696B">
              <w:rPr>
                <w:sz w:val="21"/>
                <w:szCs w:val="21"/>
              </w:rPr>
              <w:t>-</w:t>
            </w:r>
            <w:r w:rsidRPr="0087696B">
              <w:rPr>
                <w:rFonts w:ascii="宋体" w:eastAsia="宋体" w:hAnsi="宋体" w:cs="宋体" w:hint="eastAsia"/>
                <w:sz w:val="21"/>
                <w:szCs w:val="21"/>
              </w:rPr>
              <w:t>⑧</w:t>
            </w:r>
            <w:r w:rsidRPr="0087696B">
              <w:rPr>
                <w:sz w:val="21"/>
                <w:szCs w:val="21"/>
              </w:rPr>
              <w:t>，其中：</w:t>
            </w:r>
            <w:r w:rsidRPr="0087696B">
              <w:rPr>
                <w:rFonts w:ascii="宋体" w:eastAsia="宋体" w:hAnsi="宋体" w:cs="宋体" w:hint="eastAsia"/>
                <w:sz w:val="21"/>
                <w:szCs w:val="21"/>
              </w:rPr>
              <w:t>①</w:t>
            </w:r>
            <w:r w:rsidRPr="0087696B">
              <w:rPr>
                <w:sz w:val="21"/>
                <w:szCs w:val="21"/>
              </w:rPr>
              <w:t>为现场指出问题，当事人自行整改；</w:t>
            </w:r>
            <w:r w:rsidRPr="0087696B">
              <w:rPr>
                <w:rFonts w:ascii="宋体" w:eastAsia="宋体" w:hAnsi="宋体" w:cs="宋体" w:hint="eastAsia"/>
                <w:sz w:val="21"/>
                <w:szCs w:val="21"/>
              </w:rPr>
              <w:t>②</w:t>
            </w:r>
            <w:r w:rsidRPr="0087696B">
              <w:rPr>
                <w:sz w:val="21"/>
                <w:szCs w:val="21"/>
              </w:rPr>
              <w:t>为实施行政处罚；</w:t>
            </w:r>
            <w:r w:rsidRPr="0087696B">
              <w:rPr>
                <w:rFonts w:ascii="宋体" w:eastAsia="宋体" w:hAnsi="宋体" w:cs="宋体" w:hint="eastAsia"/>
                <w:sz w:val="21"/>
                <w:szCs w:val="21"/>
              </w:rPr>
              <w:t>③</w:t>
            </w:r>
            <w:r w:rsidRPr="0087696B">
              <w:rPr>
                <w:sz w:val="21"/>
                <w:szCs w:val="21"/>
              </w:rPr>
              <w:t>为发出责令整改通知书；</w:t>
            </w:r>
            <w:r w:rsidRPr="0087696B">
              <w:rPr>
                <w:rFonts w:ascii="宋体" w:eastAsia="宋体" w:hAnsi="宋体" w:cs="宋体" w:hint="eastAsia"/>
                <w:sz w:val="21"/>
                <w:szCs w:val="21"/>
              </w:rPr>
              <w:t>④</w:t>
            </w:r>
            <w:r w:rsidRPr="0087696B">
              <w:rPr>
                <w:sz w:val="21"/>
                <w:szCs w:val="21"/>
              </w:rPr>
              <w:t>为计入不良行为记录；</w:t>
            </w:r>
            <w:r w:rsidRPr="0087696B">
              <w:rPr>
                <w:rFonts w:ascii="宋体" w:eastAsia="宋体" w:hAnsi="宋体" w:cs="宋体" w:hint="eastAsia"/>
                <w:sz w:val="21"/>
                <w:szCs w:val="21"/>
              </w:rPr>
              <w:t>⑤</w:t>
            </w:r>
            <w:r w:rsidRPr="0087696B">
              <w:rPr>
                <w:sz w:val="21"/>
                <w:szCs w:val="21"/>
              </w:rPr>
              <w:t>为约谈企业；</w:t>
            </w:r>
            <w:r w:rsidRPr="0087696B">
              <w:rPr>
                <w:rFonts w:ascii="宋体" w:eastAsia="宋体" w:hAnsi="宋体" w:cs="宋体" w:hint="eastAsia"/>
                <w:sz w:val="21"/>
                <w:szCs w:val="21"/>
              </w:rPr>
              <w:t>⑥</w:t>
            </w:r>
            <w:r w:rsidRPr="0087696B">
              <w:rPr>
                <w:sz w:val="21"/>
                <w:szCs w:val="21"/>
              </w:rPr>
              <w:t>为对问题进行曝光；</w:t>
            </w:r>
            <w:r w:rsidRPr="0087696B">
              <w:rPr>
                <w:rFonts w:ascii="宋体" w:eastAsia="宋体" w:hAnsi="宋体" w:cs="宋体" w:hint="eastAsia"/>
                <w:sz w:val="21"/>
                <w:szCs w:val="21"/>
              </w:rPr>
              <w:t>⑦</w:t>
            </w:r>
            <w:r w:rsidRPr="0087696B">
              <w:rPr>
                <w:sz w:val="21"/>
                <w:szCs w:val="21"/>
              </w:rPr>
              <w:t>移交司法处理；</w:t>
            </w:r>
            <w:r w:rsidRPr="0087696B">
              <w:rPr>
                <w:rFonts w:ascii="宋体" w:eastAsia="宋体" w:hAnsi="宋体" w:cs="宋体" w:hint="eastAsia"/>
                <w:sz w:val="21"/>
                <w:szCs w:val="21"/>
              </w:rPr>
              <w:t>⑧</w:t>
            </w:r>
            <w:r w:rsidRPr="0087696B">
              <w:rPr>
                <w:sz w:val="21"/>
                <w:szCs w:val="21"/>
              </w:rPr>
              <w:t>为其他处理方式。同一个问题可以填写多种处理方式。同一个处理方式如多次使用则多次填写：如：同一问题对两家企业实施行政处罚，则填写</w:t>
            </w:r>
            <w:r w:rsidRPr="0087696B">
              <w:rPr>
                <w:rFonts w:ascii="宋体" w:eastAsia="宋体" w:hAnsi="宋体" w:cs="宋体" w:hint="eastAsia"/>
                <w:sz w:val="21"/>
                <w:szCs w:val="21"/>
              </w:rPr>
              <w:t>②②</w:t>
            </w:r>
            <w:r w:rsidRPr="0087696B">
              <w:rPr>
                <w:sz w:val="21"/>
                <w:szCs w:val="21"/>
              </w:rPr>
              <w:t>；同一问题对三个对象发出责令整改通知书或三次发出责令整改通知书，则填写</w:t>
            </w:r>
            <w:r w:rsidRPr="0087696B">
              <w:rPr>
                <w:rFonts w:ascii="宋体" w:eastAsia="宋体" w:hAnsi="宋体" w:cs="宋体" w:hint="eastAsia"/>
                <w:sz w:val="21"/>
                <w:szCs w:val="21"/>
              </w:rPr>
              <w:t>③③③</w:t>
            </w:r>
            <w:r w:rsidRPr="0087696B">
              <w:rPr>
                <w:sz w:val="21"/>
                <w:szCs w:val="21"/>
              </w:rPr>
              <w:t>，其他处理方式亦同。</w:t>
            </w:r>
          </w:p>
          <w:p w:rsidR="00A20B7F" w:rsidRPr="0087696B" w:rsidRDefault="00A20B7F" w:rsidP="005C5416">
            <w:pPr>
              <w:widowControl/>
              <w:spacing w:line="240" w:lineRule="exact"/>
              <w:jc w:val="left"/>
              <w:rPr>
                <w:sz w:val="21"/>
                <w:szCs w:val="21"/>
              </w:rPr>
            </w:pPr>
            <w:r w:rsidRPr="0087696B">
              <w:rPr>
                <w:sz w:val="21"/>
                <w:szCs w:val="21"/>
              </w:rPr>
              <w:t>七、罚款金额填写本问题实施行政处罚罚款总额。</w:t>
            </w:r>
          </w:p>
          <w:p w:rsidR="00A20B7F" w:rsidRPr="0087696B" w:rsidRDefault="00A20B7F" w:rsidP="005C5416">
            <w:pPr>
              <w:spacing w:line="240" w:lineRule="exact"/>
              <w:jc w:val="left"/>
              <w:rPr>
                <w:b/>
                <w:bCs/>
                <w:sz w:val="21"/>
                <w:szCs w:val="21"/>
              </w:rPr>
            </w:pPr>
            <w:r w:rsidRPr="0087696B">
              <w:rPr>
                <w:sz w:val="21"/>
                <w:szCs w:val="21"/>
              </w:rPr>
              <w:t>八、本台账为汇总</w:t>
            </w:r>
            <w:proofErr w:type="gramStart"/>
            <w:r w:rsidRPr="0087696B">
              <w:rPr>
                <w:sz w:val="21"/>
                <w:szCs w:val="21"/>
              </w:rPr>
              <w:t>累计台</w:t>
            </w:r>
            <w:proofErr w:type="gramEnd"/>
            <w:r w:rsidRPr="0087696B">
              <w:rPr>
                <w:sz w:val="21"/>
                <w:szCs w:val="21"/>
              </w:rPr>
              <w:t>账。整改办结情况和处理情况要累计更新上报。所有问题整改办结后，仍要继续填报。</w:t>
            </w:r>
          </w:p>
        </w:tc>
      </w:tr>
    </w:tbl>
    <w:p w:rsidR="00A20B7F" w:rsidRPr="0087696B" w:rsidRDefault="00A20B7F" w:rsidP="00A20B7F">
      <w:pPr>
        <w:spacing w:line="220" w:lineRule="atLeast"/>
        <w:rPr>
          <w:rFonts w:eastAsia="仿宋"/>
          <w:szCs w:val="32"/>
        </w:rPr>
        <w:sectPr w:rsidR="00A20B7F" w:rsidRPr="0087696B" w:rsidSect="009F4D7E">
          <w:pgSz w:w="16838" w:h="11906" w:orient="landscape"/>
          <w:pgMar w:top="1797" w:right="737" w:bottom="1797" w:left="737" w:header="709" w:footer="709" w:gutter="0"/>
          <w:pgNumType w:fmt="numberInDash"/>
          <w:cols w:space="720"/>
          <w:docGrid w:linePitch="360"/>
        </w:sectPr>
      </w:pPr>
    </w:p>
    <w:p w:rsidR="0099555E" w:rsidRPr="00A20B7F" w:rsidRDefault="0099555E"/>
    <w:sectPr w:rsidR="0099555E" w:rsidRPr="00A20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B7F"/>
    <w:rsid w:val="0099555E"/>
    <w:rsid w:val="00A20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B7F"/>
    <w:pPr>
      <w:widowControl w:val="0"/>
      <w:jc w:val="both"/>
    </w:pPr>
    <w:rPr>
      <w:rFonts w:ascii="Times New Roman" w:eastAsia="方正仿宋简体" w:hAnsi="Times New Roman" w:cs="Times New Roman"/>
      <w:kern w:val="0"/>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paragraphfontChar">
    <w:name w:val="default paragraph font Char"/>
    <w:basedOn w:val="a"/>
    <w:rsid w:val="00A20B7F"/>
    <w:pPr>
      <w:spacing w:line="240" w:lineRule="atLeast"/>
      <w:ind w:left="420" w:firstLine="420"/>
    </w:pPr>
    <w:rPr>
      <w:rFonts w:eastAsia="宋体"/>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B7F"/>
    <w:pPr>
      <w:widowControl w:val="0"/>
      <w:jc w:val="both"/>
    </w:pPr>
    <w:rPr>
      <w:rFonts w:ascii="Times New Roman" w:eastAsia="方正仿宋简体" w:hAnsi="Times New Roman" w:cs="Times New Roman"/>
      <w:kern w:val="0"/>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paragraphfontChar">
    <w:name w:val="default paragraph font Char"/>
    <w:basedOn w:val="a"/>
    <w:rsid w:val="00A20B7F"/>
    <w:pPr>
      <w:spacing w:line="240" w:lineRule="atLeast"/>
      <w:ind w:left="420" w:firstLine="420"/>
    </w:pPr>
    <w:rPr>
      <w:rFonts w:eastAsia="宋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458</Characters>
  <Application>Microsoft Office Word</Application>
  <DocSecurity>0</DocSecurity>
  <Lines>38</Lines>
  <Paragraphs>23</Paragraphs>
  <ScaleCrop>false</ScaleCrop>
  <Company>Lenovo (Beijing) Limited</Company>
  <LinksUpToDate>false</LinksUpToDate>
  <CharactersWithSpaces>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沈健</dc:creator>
  <cp:keywords/>
  <dc:description/>
  <cp:lastModifiedBy>沈健</cp:lastModifiedBy>
  <cp:revision>1</cp:revision>
  <dcterms:created xsi:type="dcterms:W3CDTF">2020-06-05T09:32:00Z</dcterms:created>
  <dcterms:modified xsi:type="dcterms:W3CDTF">2020-06-05T09:32:00Z</dcterms:modified>
</cp:coreProperties>
</file>