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AA" w:rsidRPr="00D50835" w:rsidRDefault="003407AA" w:rsidP="003407AA">
      <w:pPr>
        <w:rPr>
          <w:rFonts w:eastAsia="方正黑体简体"/>
          <w:szCs w:val="32"/>
        </w:rPr>
      </w:pPr>
      <w:r w:rsidRPr="00D50835">
        <w:rPr>
          <w:rFonts w:eastAsia="方正黑体简体"/>
          <w:szCs w:val="32"/>
        </w:rPr>
        <w:t>附件</w:t>
      </w:r>
    </w:p>
    <w:p w:rsidR="003407AA" w:rsidRPr="00D50835" w:rsidRDefault="003407AA" w:rsidP="003407AA">
      <w:pPr>
        <w:rPr>
          <w:rFonts w:eastAsia="方正黑体简体"/>
          <w:szCs w:val="32"/>
        </w:rPr>
      </w:pPr>
    </w:p>
    <w:p w:rsidR="003407AA" w:rsidRPr="00D50835" w:rsidRDefault="003407AA" w:rsidP="003407AA">
      <w:pPr>
        <w:spacing w:line="600" w:lineRule="exact"/>
        <w:jc w:val="center"/>
        <w:rPr>
          <w:rFonts w:eastAsia="方正小标宋简体"/>
          <w:sz w:val="44"/>
          <w:szCs w:val="36"/>
        </w:rPr>
      </w:pPr>
      <w:bookmarkStart w:id="0" w:name="_GoBack"/>
      <w:r w:rsidRPr="00D50835">
        <w:rPr>
          <w:rFonts w:eastAsia="方正小标宋简体"/>
          <w:sz w:val="44"/>
          <w:szCs w:val="36"/>
        </w:rPr>
        <w:t>2020</w:t>
      </w:r>
      <w:r w:rsidRPr="00D50835">
        <w:rPr>
          <w:rFonts w:eastAsia="方正小标宋简体"/>
          <w:sz w:val="44"/>
          <w:szCs w:val="36"/>
        </w:rPr>
        <w:t>年度四川省机动车检验机构监督检查结果统计表（第四批）</w:t>
      </w:r>
    </w:p>
    <w:p w:rsidR="003407AA" w:rsidRPr="00D50835" w:rsidRDefault="003407AA" w:rsidP="003407AA">
      <w:pPr>
        <w:spacing w:line="600" w:lineRule="exact"/>
        <w:jc w:val="center"/>
        <w:rPr>
          <w:rFonts w:eastAsia="方正小标宋简体"/>
          <w:sz w:val="24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41"/>
        <w:gridCol w:w="1430"/>
        <w:gridCol w:w="3969"/>
        <w:gridCol w:w="2976"/>
        <w:gridCol w:w="851"/>
        <w:gridCol w:w="1417"/>
        <w:gridCol w:w="1552"/>
        <w:gridCol w:w="1000"/>
      </w:tblGrid>
      <w:tr w:rsidR="003407AA" w:rsidRPr="00D50835" w:rsidTr="00E33964">
        <w:trPr>
          <w:tblHeader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检验机构名称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证书号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主要违法事实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涉嫌违反了</w:t>
            </w:r>
            <w:proofErr w:type="gramStart"/>
            <w:r w:rsidRPr="00D50835">
              <w:rPr>
                <w:rFonts w:eastAsia="方正黑体简体"/>
                <w:sz w:val="21"/>
                <w:szCs w:val="21"/>
                <w:lang w:bidi="ar"/>
              </w:rPr>
              <w:t>《</w:t>
            </w:r>
            <w:proofErr w:type="gramEnd"/>
            <w:r w:rsidRPr="00D50835">
              <w:rPr>
                <w:rFonts w:eastAsia="方正黑体简体"/>
                <w:sz w:val="21"/>
                <w:szCs w:val="21"/>
                <w:lang w:bidi="ar"/>
              </w:rPr>
              <w:t>检验检测机构</w:t>
            </w:r>
          </w:p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资质认定管理办法</w:t>
            </w:r>
            <w:proofErr w:type="gramStart"/>
            <w:r w:rsidRPr="00D50835">
              <w:rPr>
                <w:rFonts w:eastAsia="方正黑体简体"/>
                <w:sz w:val="21"/>
                <w:szCs w:val="21"/>
                <w:lang w:bidi="ar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检查</w:t>
            </w:r>
          </w:p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结论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后处理意见建议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widowControl/>
              <w:spacing w:line="260" w:lineRule="exact"/>
              <w:jc w:val="center"/>
              <w:textAlignment w:val="center"/>
              <w:rPr>
                <w:rFonts w:eastAsia="方正黑体简体"/>
                <w:sz w:val="21"/>
                <w:szCs w:val="21"/>
                <w:lang w:bidi="ar"/>
              </w:rPr>
            </w:pPr>
            <w:r w:rsidRPr="00D50835">
              <w:rPr>
                <w:rFonts w:eastAsia="方正黑体简体"/>
                <w:sz w:val="21"/>
                <w:szCs w:val="21"/>
                <w:lang w:bidi="ar"/>
              </w:rPr>
              <w:t>备注</w:t>
            </w: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古蔺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县宏永发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192305020061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hd w:val="clear" w:color="auto" w:fill="FFFFFF"/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有证据证明未按相关标准和规范进行检测；</w:t>
            </w:r>
          </w:p>
          <w:p w:rsidR="003407AA" w:rsidRPr="00D50835" w:rsidRDefault="003407AA" w:rsidP="00E33964">
            <w:pPr>
              <w:widowControl/>
              <w:shd w:val="clear" w:color="auto" w:fill="FFFFFF"/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有证据证明未按规定对原始记录、报告和档案进行管理、保存。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第二十五条第一项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泸州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市蓝安机动车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检测技术有限公司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192305020032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有证据证明未按规定对原始记录、报告和档案进行管理、保存；</w:t>
            </w:r>
          </w:p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有证据证明未按规定公示履行社会责任等情况的自我声明。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第二十八条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第三十七条第二项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第四十二条第一、三、七项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泸州三海机动车检测有限公司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192305020214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有证据证明未按规定对原始记录、报告和档案进行管理、保存。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第二十五条第二项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第二十八条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泸州友邦机动车检测技术有限公司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182305020070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第二十八条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8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眉山市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岷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东检测技</w:t>
            </w: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术有限公司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192305020164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有证据证明未按相关标准和规范进行检测；</w:t>
            </w:r>
          </w:p>
          <w:p w:rsidR="003407AA" w:rsidRPr="00D50835" w:rsidRDefault="003407AA" w:rsidP="00E33964">
            <w:pPr>
              <w:spacing w:line="28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有证据证明未按有关规定对原始记录、报告和档案进行管理、保存。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第二十五条第一项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第三十条</w:t>
            </w:r>
          </w:p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</w:t>
            </w: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8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8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眉山市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彭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山区顺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祥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192305020164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有证据证明未按相关标准和规范进行检测；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有证据证明基本条件不能持续符合资质认定要求；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有证据证明出具的检验检测数据、结果失实。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第二十五条第一项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第九条第四项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第四十二条第三项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第四十三条第一、三项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6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平昌县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新东亿综合性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能检测有限公司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182305020352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6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通江县新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东亿汽车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综合性能检测有限公司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182305020294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有证据证明未按规定对人员进行有效管理。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第二十四条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第二十五条第一项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第四十二条第一、二项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6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武胜县佳达机动车检测有限公司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152305020199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有证据证明未按相关标准和规范进行检测；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第二十五条第一项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6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宜宾顺心机动车检测有限公司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192305020097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有证据证明授权签字人李新不符合规定要求；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有证据证明未按有关规定对原始记录、报告和档案进行管理、保存；</w:t>
            </w:r>
          </w:p>
          <w:p w:rsidR="003407AA" w:rsidRPr="00D50835" w:rsidRDefault="003407AA" w:rsidP="00E33964">
            <w:pPr>
              <w:spacing w:line="30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有证据证明未按规定公示履行社会责任等情况的自我声明。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第二十五条第一、二项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第二十六条第二项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第三十七条第二项</w:t>
            </w:r>
          </w:p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第四十二条第一、二、三、七项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30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6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屏山县龙腾机动车检测有限公司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182305020274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有证据证明未按规定进行变更手续；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有证据证明未按规定公示履行社会责任等情况的自我声明。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第十二条第二项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第三十七条第二项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第四十二条第一、三、五、七项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宜宾市红双商贸有限公司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152305020158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有证据证明未按规定公示履行社会责任等情况的自我声明。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第二十五条第一、二项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第三十七条第二项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第四十二条第一、三、七项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江安县万顺机动车安全技术检测有限公司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192305020143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有证据证明未按规定公示履行社会责任等情况的自我声明。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第三十七条第二项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第四十二条第一、三、七项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宜宾市雅通机动车检测有限责任公司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172305020354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有证据证明未按规定出具检验检测数据、结果；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有证据证明未按有关规定对原始记录、报告和档案进行管理、保存；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有证据证明未按规定公示履行社会责任等情况的自我声明；</w:t>
            </w:r>
          </w:p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有证据证明未按相关标准和规范进行检测。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第二十五条第一、二项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第三十条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第三十七条第二项</w:t>
            </w:r>
          </w:p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第四十二条第一、三、七项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不通过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由属地市场监管局依法处理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:rsidR="003407AA" w:rsidRPr="00D50835" w:rsidTr="00E33964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lastRenderedPageBreak/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泸州乾</w:t>
            </w:r>
            <w:proofErr w:type="gramStart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玺</w:t>
            </w:r>
            <w:proofErr w:type="gramEnd"/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机动车检测有限公司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widowControl/>
              <w:spacing w:line="240" w:lineRule="exact"/>
              <w:jc w:val="left"/>
              <w:textAlignment w:val="center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172305020033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未进行现场检查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center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rPr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7AA" w:rsidRPr="00D50835" w:rsidRDefault="003407AA" w:rsidP="00E33964">
            <w:pPr>
              <w:spacing w:line="24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涉嫌违反《中华人民共和国大气污染防治法》第一百一十二条生态环境部门处罚</w:t>
            </w: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301261.44</w:t>
            </w: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7AA" w:rsidRPr="00D50835" w:rsidRDefault="003407AA" w:rsidP="00E33964">
            <w:pPr>
              <w:spacing w:line="240" w:lineRule="exact"/>
              <w:jc w:val="left"/>
              <w:rPr>
                <w:sz w:val="21"/>
                <w:szCs w:val="21"/>
                <w:shd w:val="clear" w:color="auto" w:fill="FFFFFF"/>
                <w:lang w:bidi="ar"/>
              </w:rPr>
            </w:pPr>
            <w:r w:rsidRPr="00D50835">
              <w:rPr>
                <w:sz w:val="21"/>
                <w:szCs w:val="21"/>
                <w:shd w:val="clear" w:color="auto" w:fill="FFFFFF"/>
                <w:lang w:bidi="ar"/>
              </w:rPr>
              <w:t>已被生态环境部门行政处罚</w:t>
            </w:r>
          </w:p>
        </w:tc>
      </w:tr>
    </w:tbl>
    <w:p w:rsidR="003407AA" w:rsidRDefault="003407AA" w:rsidP="003407AA">
      <w:pPr>
        <w:spacing w:line="240" w:lineRule="exact"/>
        <w:rPr>
          <w:rFonts w:eastAsia="新宋体"/>
          <w:b/>
          <w:bCs/>
          <w:color w:val="000000"/>
          <w:szCs w:val="32"/>
        </w:rPr>
      </w:pPr>
    </w:p>
    <w:p w:rsidR="00B34A14" w:rsidRPr="003407AA" w:rsidRDefault="00B34A14"/>
    <w:sectPr w:rsidR="00B34A14" w:rsidRPr="003407AA" w:rsidSect="003407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AA"/>
    <w:rsid w:val="003407AA"/>
    <w:rsid w:val="00B3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AA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AA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1197</Characters>
  <Application>Microsoft Office Word</Application>
  <DocSecurity>0</DocSecurity>
  <Lines>85</Lines>
  <Paragraphs>39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2020-12-14T08:44:00Z</dcterms:created>
  <dcterms:modified xsi:type="dcterms:W3CDTF">2020-12-14T08:45:00Z</dcterms:modified>
</cp:coreProperties>
</file>